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固有荧光早期癌症诊断仪项目规划设计方案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69" w:history="1">
        <w:r>
          <w:rPr>
            <w:rFonts w:ascii="仿宋" w:eastAsia="仿宋" w:hAnsi="仿宋" w:cs="仿宋" w:hint="eastAsia"/>
            <w:lang w:eastAsia="zh-CN"/>
          </w:rPr>
          <w:t>序言</w:t>
        </w:r>
        <w:r>
          <w:tab/>
        </w:r>
        <w:r>
          <w:fldChar w:fldCharType="begin"/>
        </w:r>
        <w:r>
          <w:instrText xml:space="preserve"> PAGEREF _Toc28369 \h </w:instrText>
        </w:r>
        <w:r>
          <w:fldChar w:fldCharType="separate"/>
        </w:r>
        <w:r>
          <w:t>3</w:t>
        </w:r>
        <w:r>
          <w:fldChar w:fldCharType="end"/>
        </w:r>
      </w:hyperlink>
    </w:p>
    <w:p>
      <w:pPr>
        <w:pStyle w:val="TOC1"/>
        <w:tabs>
          <w:tab w:val="right" w:leader="dot" w:pos="8306"/>
        </w:tabs>
      </w:pPr>
      <w:hyperlink w:anchor="_Toc14941" w:history="1">
        <w:r>
          <w:rPr>
            <w:rFonts w:ascii="仿宋" w:eastAsia="仿宋" w:hAnsi="仿宋" w:cs="仿宋" w:hint="eastAsia"/>
            <w:lang w:eastAsia="zh-CN"/>
          </w:rPr>
          <w:t>一、市场分析、调研</w:t>
        </w:r>
        <w:r>
          <w:tab/>
        </w:r>
        <w:r>
          <w:fldChar w:fldCharType="begin"/>
        </w:r>
        <w:r>
          <w:instrText xml:space="preserve"> PAGEREF _Toc14941 \h </w:instrText>
        </w:r>
        <w:r>
          <w:fldChar w:fldCharType="separate"/>
        </w:r>
        <w:r>
          <w:t>3</w:t>
        </w:r>
        <w:r>
          <w:fldChar w:fldCharType="end"/>
        </w:r>
      </w:hyperlink>
    </w:p>
    <w:p>
      <w:pPr>
        <w:pStyle w:val="TOC2"/>
        <w:tabs>
          <w:tab w:val="right" w:leader="dot" w:pos="8306"/>
        </w:tabs>
      </w:pPr>
      <w:hyperlink w:anchor="_Toc29036" w:history="1">
        <w:r>
          <w:rPr>
            <w:rFonts w:ascii="仿宋" w:eastAsia="仿宋" w:hAnsi="仿宋" w:cs="仿宋" w:hint="eastAsia"/>
            <w:lang w:eastAsia="zh-CN"/>
          </w:rPr>
          <w:t>(一)、固有荧光早期癌症诊断仪行业分析</w:t>
        </w:r>
        <w:r>
          <w:tab/>
        </w:r>
        <w:r>
          <w:fldChar w:fldCharType="begin"/>
        </w:r>
        <w:r>
          <w:instrText xml:space="preserve"> PAGEREF _Toc29036 \h </w:instrText>
        </w:r>
        <w:r>
          <w:fldChar w:fldCharType="separate"/>
        </w:r>
        <w:r>
          <w:t>3</w:t>
        </w:r>
        <w:r>
          <w:fldChar w:fldCharType="end"/>
        </w:r>
      </w:hyperlink>
    </w:p>
    <w:p>
      <w:pPr>
        <w:pStyle w:val="TOC2"/>
        <w:tabs>
          <w:tab w:val="right" w:leader="dot" w:pos="8306"/>
        </w:tabs>
      </w:pPr>
      <w:hyperlink w:anchor="_Toc20890" w:history="1">
        <w:r>
          <w:rPr>
            <w:rFonts w:ascii="仿宋" w:eastAsia="仿宋" w:hAnsi="仿宋" w:cs="仿宋" w:hint="eastAsia"/>
            <w:lang w:eastAsia="zh-CN"/>
          </w:rPr>
          <w:t>(二)、固有荧光早期癌症诊断仪市场分析预测</w:t>
        </w:r>
        <w:r>
          <w:tab/>
        </w:r>
        <w:r>
          <w:fldChar w:fldCharType="begin"/>
        </w:r>
        <w:r>
          <w:instrText xml:space="preserve"> PAGEREF _Toc20890 \h </w:instrText>
        </w:r>
        <w:r>
          <w:fldChar w:fldCharType="separate"/>
        </w:r>
        <w:r>
          <w:t>4</w:t>
        </w:r>
        <w:r>
          <w:fldChar w:fldCharType="end"/>
        </w:r>
      </w:hyperlink>
    </w:p>
    <w:p>
      <w:pPr>
        <w:pStyle w:val="TOC1"/>
        <w:tabs>
          <w:tab w:val="right" w:leader="dot" w:pos="8306"/>
        </w:tabs>
      </w:pPr>
      <w:hyperlink w:anchor="_Toc27057" w:history="1">
        <w:r>
          <w:rPr>
            <w:rFonts w:ascii="仿宋" w:eastAsia="仿宋" w:hAnsi="仿宋" w:cs="仿宋" w:hint="eastAsia"/>
            <w:lang w:eastAsia="zh-CN"/>
          </w:rPr>
          <w:t>二、固有荧光早期癌症诊断仪项目建设背景及必要性分析</w:t>
        </w:r>
        <w:r>
          <w:tab/>
        </w:r>
        <w:r>
          <w:fldChar w:fldCharType="begin"/>
        </w:r>
        <w:r>
          <w:instrText xml:space="preserve"> PAGEREF _Toc27057 \h </w:instrText>
        </w:r>
        <w:r>
          <w:fldChar w:fldCharType="separate"/>
        </w:r>
        <w:r>
          <w:t>5</w:t>
        </w:r>
        <w:r>
          <w:fldChar w:fldCharType="end"/>
        </w:r>
      </w:hyperlink>
    </w:p>
    <w:p>
      <w:pPr>
        <w:pStyle w:val="TOC2"/>
        <w:tabs>
          <w:tab w:val="right" w:leader="dot" w:pos="8306"/>
        </w:tabs>
      </w:pPr>
      <w:hyperlink w:anchor="_Toc23929" w:history="1">
        <w:r>
          <w:rPr>
            <w:rFonts w:ascii="仿宋" w:eastAsia="仿宋" w:hAnsi="仿宋" w:cs="仿宋" w:hint="eastAsia"/>
            <w:lang w:eastAsia="zh-CN"/>
          </w:rPr>
          <w:t>(一)、固有荧光早期癌症诊断仪项目背景分析</w:t>
        </w:r>
        <w:r>
          <w:tab/>
        </w:r>
        <w:r>
          <w:fldChar w:fldCharType="begin"/>
        </w:r>
        <w:r>
          <w:instrText xml:space="preserve"> PAGEREF _Toc23929 \h </w:instrText>
        </w:r>
        <w:r>
          <w:fldChar w:fldCharType="separate"/>
        </w:r>
        <w:r>
          <w:t>5</w:t>
        </w:r>
        <w:r>
          <w:fldChar w:fldCharType="end"/>
        </w:r>
      </w:hyperlink>
    </w:p>
    <w:p>
      <w:pPr>
        <w:pStyle w:val="TOC2"/>
        <w:tabs>
          <w:tab w:val="right" w:leader="dot" w:pos="8306"/>
        </w:tabs>
      </w:pPr>
      <w:hyperlink w:anchor="_Toc23591" w:history="1">
        <w:r>
          <w:rPr>
            <w:rFonts w:ascii="仿宋" w:eastAsia="仿宋" w:hAnsi="仿宋" w:cs="仿宋" w:hint="eastAsia"/>
            <w:lang w:eastAsia="zh-CN"/>
          </w:rPr>
          <w:t>(二)、固有荧光早期癌症诊断仪项目建设必要性分析</w:t>
        </w:r>
        <w:r>
          <w:tab/>
        </w:r>
        <w:r>
          <w:fldChar w:fldCharType="begin"/>
        </w:r>
        <w:r>
          <w:instrText xml:space="preserve"> PAGEREF _Toc23591 \h </w:instrText>
        </w:r>
        <w:r>
          <w:fldChar w:fldCharType="separate"/>
        </w:r>
        <w:r>
          <w:t>6</w:t>
        </w:r>
        <w:r>
          <w:fldChar w:fldCharType="end"/>
        </w:r>
      </w:hyperlink>
    </w:p>
    <w:p>
      <w:pPr>
        <w:pStyle w:val="TOC1"/>
        <w:tabs>
          <w:tab w:val="right" w:leader="dot" w:pos="8306"/>
        </w:tabs>
      </w:pPr>
      <w:hyperlink w:anchor="_Toc26489" w:history="1">
        <w:r>
          <w:rPr>
            <w:rFonts w:ascii="仿宋" w:eastAsia="仿宋" w:hAnsi="仿宋" w:cs="仿宋" w:hint="eastAsia"/>
            <w:lang w:eastAsia="zh-CN"/>
          </w:rPr>
          <w:t>三、固有荧光早期癌症诊断仪项目土建工程</w:t>
        </w:r>
        <w:r>
          <w:tab/>
        </w:r>
        <w:r>
          <w:fldChar w:fldCharType="begin"/>
        </w:r>
        <w:r>
          <w:instrText xml:space="preserve"> PAGEREF _Toc26489 \h </w:instrText>
        </w:r>
        <w:r>
          <w:fldChar w:fldCharType="separate"/>
        </w:r>
        <w:r>
          <w:t>8</w:t>
        </w:r>
        <w:r>
          <w:fldChar w:fldCharType="end"/>
        </w:r>
      </w:hyperlink>
    </w:p>
    <w:p>
      <w:pPr>
        <w:pStyle w:val="TOC2"/>
        <w:tabs>
          <w:tab w:val="right" w:leader="dot" w:pos="8306"/>
        </w:tabs>
      </w:pPr>
      <w:hyperlink w:anchor="_Toc12062" w:history="1">
        <w:r>
          <w:rPr>
            <w:rFonts w:ascii="仿宋" w:eastAsia="仿宋" w:hAnsi="仿宋" w:cs="仿宋" w:hint="eastAsia"/>
            <w:lang w:eastAsia="zh-CN"/>
          </w:rPr>
          <w:t>(一)、建筑工程设计原则</w:t>
        </w:r>
        <w:r>
          <w:tab/>
        </w:r>
        <w:r>
          <w:fldChar w:fldCharType="begin"/>
        </w:r>
        <w:r>
          <w:instrText xml:space="preserve"> PAGEREF _Toc12062 \h </w:instrText>
        </w:r>
        <w:r>
          <w:fldChar w:fldCharType="separate"/>
        </w:r>
        <w:r>
          <w:t>8</w:t>
        </w:r>
        <w:r>
          <w:fldChar w:fldCharType="end"/>
        </w:r>
      </w:hyperlink>
    </w:p>
    <w:p>
      <w:pPr>
        <w:pStyle w:val="TOC2"/>
        <w:tabs>
          <w:tab w:val="right" w:leader="dot" w:pos="8306"/>
        </w:tabs>
      </w:pPr>
      <w:hyperlink w:anchor="_Toc23630" w:history="1">
        <w:r>
          <w:rPr>
            <w:rFonts w:ascii="仿宋" w:eastAsia="仿宋" w:hAnsi="仿宋" w:cs="仿宋" w:hint="eastAsia"/>
            <w:lang w:eastAsia="zh-CN"/>
          </w:rPr>
          <w:t>(二)、土建工程设计年限及安全等级</w:t>
        </w:r>
        <w:r>
          <w:tab/>
        </w:r>
        <w:r>
          <w:fldChar w:fldCharType="begin"/>
        </w:r>
        <w:r>
          <w:instrText xml:space="preserve"> PAGEREF _Toc23630 \h </w:instrText>
        </w:r>
        <w:r>
          <w:fldChar w:fldCharType="separate"/>
        </w:r>
        <w:r>
          <w:t>9</w:t>
        </w:r>
        <w:r>
          <w:fldChar w:fldCharType="end"/>
        </w:r>
      </w:hyperlink>
    </w:p>
    <w:p>
      <w:pPr>
        <w:pStyle w:val="TOC2"/>
        <w:tabs>
          <w:tab w:val="right" w:leader="dot" w:pos="8306"/>
        </w:tabs>
      </w:pPr>
      <w:hyperlink w:anchor="_Toc17813" w:history="1">
        <w:r>
          <w:rPr>
            <w:rFonts w:ascii="仿宋" w:eastAsia="仿宋" w:hAnsi="仿宋" w:cs="仿宋" w:hint="eastAsia"/>
            <w:lang w:eastAsia="zh-CN"/>
          </w:rPr>
          <w:t>(三)、建筑工程设计总体要求</w:t>
        </w:r>
        <w:r>
          <w:tab/>
        </w:r>
        <w:r>
          <w:fldChar w:fldCharType="begin"/>
        </w:r>
        <w:r>
          <w:instrText xml:space="preserve"> PAGEREF _Toc17813 \h </w:instrText>
        </w:r>
        <w:r>
          <w:fldChar w:fldCharType="separate"/>
        </w:r>
        <w:r>
          <w:t>10</w:t>
        </w:r>
        <w:r>
          <w:fldChar w:fldCharType="end"/>
        </w:r>
      </w:hyperlink>
    </w:p>
    <w:p>
      <w:pPr>
        <w:pStyle w:val="TOC2"/>
        <w:tabs>
          <w:tab w:val="right" w:leader="dot" w:pos="8306"/>
        </w:tabs>
      </w:pPr>
      <w:hyperlink w:anchor="_Toc32683" w:history="1">
        <w:r>
          <w:rPr>
            <w:rFonts w:ascii="仿宋" w:eastAsia="仿宋" w:hAnsi="仿宋" w:cs="仿宋" w:hint="eastAsia"/>
            <w:lang w:eastAsia="zh-CN"/>
          </w:rPr>
          <w:t>(四)、土建工程建设指标</w:t>
        </w:r>
        <w:r>
          <w:tab/>
        </w:r>
        <w:r>
          <w:fldChar w:fldCharType="begin"/>
        </w:r>
        <w:r>
          <w:instrText xml:space="preserve"> PAGEREF _Toc32683 \h </w:instrText>
        </w:r>
        <w:r>
          <w:fldChar w:fldCharType="separate"/>
        </w:r>
        <w:r>
          <w:t>11</w:t>
        </w:r>
        <w:r>
          <w:fldChar w:fldCharType="end"/>
        </w:r>
      </w:hyperlink>
    </w:p>
    <w:p>
      <w:pPr>
        <w:pStyle w:val="TOC1"/>
        <w:tabs>
          <w:tab w:val="right" w:leader="dot" w:pos="8306"/>
        </w:tabs>
      </w:pPr>
      <w:hyperlink w:anchor="_Toc22108" w:history="1">
        <w:r>
          <w:rPr>
            <w:rFonts w:ascii="仿宋" w:eastAsia="仿宋" w:hAnsi="仿宋" w:cs="仿宋" w:hint="eastAsia"/>
            <w:lang w:eastAsia="zh-CN"/>
          </w:rPr>
          <w:t>四、固有荧光早期癌症诊断仪项目可持续发展</w:t>
        </w:r>
        <w:r>
          <w:tab/>
        </w:r>
        <w:r>
          <w:fldChar w:fldCharType="begin"/>
        </w:r>
        <w:r>
          <w:instrText xml:space="preserve"> PAGEREF _Toc22108 \h </w:instrText>
        </w:r>
        <w:r>
          <w:fldChar w:fldCharType="separate"/>
        </w:r>
        <w:r>
          <w:t>11</w:t>
        </w:r>
        <w:r>
          <w:fldChar w:fldCharType="end"/>
        </w:r>
      </w:hyperlink>
    </w:p>
    <w:p>
      <w:pPr>
        <w:pStyle w:val="TOC2"/>
        <w:tabs>
          <w:tab w:val="right" w:leader="dot" w:pos="8306"/>
        </w:tabs>
      </w:pPr>
      <w:hyperlink w:anchor="_Toc20322" w:history="1">
        <w:r>
          <w:rPr>
            <w:rFonts w:ascii="仿宋" w:eastAsia="仿宋" w:hAnsi="仿宋" w:cs="仿宋" w:hint="eastAsia"/>
            <w:lang w:eastAsia="zh-CN"/>
          </w:rPr>
          <w:t>(一)、可持续战略与实践</w:t>
        </w:r>
        <w:r>
          <w:tab/>
        </w:r>
        <w:r>
          <w:fldChar w:fldCharType="begin"/>
        </w:r>
        <w:r>
          <w:instrText xml:space="preserve"> PAGEREF _Toc20322 \h </w:instrText>
        </w:r>
        <w:r>
          <w:fldChar w:fldCharType="separate"/>
        </w:r>
        <w:r>
          <w:t>11</w:t>
        </w:r>
        <w:r>
          <w:fldChar w:fldCharType="end"/>
        </w:r>
      </w:hyperlink>
    </w:p>
    <w:p>
      <w:pPr>
        <w:pStyle w:val="TOC2"/>
        <w:tabs>
          <w:tab w:val="right" w:leader="dot" w:pos="8306"/>
        </w:tabs>
      </w:pPr>
      <w:hyperlink w:anchor="_Toc2355" w:history="1">
        <w:r>
          <w:rPr>
            <w:rFonts w:ascii="仿宋" w:eastAsia="仿宋" w:hAnsi="仿宋" w:cs="仿宋" w:hint="eastAsia"/>
            <w:lang w:eastAsia="zh-CN"/>
          </w:rPr>
          <w:t>(二)、环保与社会责任</w:t>
        </w:r>
        <w:r>
          <w:tab/>
        </w:r>
        <w:r>
          <w:fldChar w:fldCharType="begin"/>
        </w:r>
        <w:r>
          <w:instrText xml:space="preserve"> PAGEREF _Toc2355 \h </w:instrText>
        </w:r>
        <w:r>
          <w:fldChar w:fldCharType="separate"/>
        </w:r>
        <w:r>
          <w:t>12</w:t>
        </w:r>
        <w:r>
          <w:fldChar w:fldCharType="end"/>
        </w:r>
      </w:hyperlink>
    </w:p>
    <w:p>
      <w:pPr>
        <w:pStyle w:val="TOC1"/>
        <w:tabs>
          <w:tab w:val="right" w:leader="dot" w:pos="8306"/>
        </w:tabs>
      </w:pPr>
      <w:hyperlink w:anchor="_Toc22659" w:history="1">
        <w:r>
          <w:rPr>
            <w:rFonts w:ascii="仿宋" w:eastAsia="仿宋" w:hAnsi="仿宋" w:cs="仿宋" w:hint="eastAsia"/>
            <w:lang w:eastAsia="zh-CN"/>
          </w:rPr>
          <w:t>五、工艺说明</w:t>
        </w:r>
        <w:r>
          <w:tab/>
        </w:r>
        <w:r>
          <w:fldChar w:fldCharType="begin"/>
        </w:r>
        <w:r>
          <w:instrText xml:space="preserve"> PAGEREF _Toc22659 \h </w:instrText>
        </w:r>
        <w:r>
          <w:fldChar w:fldCharType="separate"/>
        </w:r>
        <w:r>
          <w:t>13</w:t>
        </w:r>
        <w:r>
          <w:fldChar w:fldCharType="end"/>
        </w:r>
      </w:hyperlink>
    </w:p>
    <w:p>
      <w:pPr>
        <w:pStyle w:val="TOC2"/>
        <w:tabs>
          <w:tab w:val="right" w:leader="dot" w:pos="8306"/>
        </w:tabs>
      </w:pPr>
      <w:hyperlink w:anchor="_Toc29176" w:history="1">
        <w:r>
          <w:rPr>
            <w:rFonts w:ascii="仿宋" w:eastAsia="仿宋" w:hAnsi="仿宋" w:cs="仿宋" w:hint="eastAsia"/>
            <w:lang w:eastAsia="zh-CN"/>
          </w:rPr>
          <w:t>(一)、技术管理特点</w:t>
        </w:r>
        <w:r>
          <w:tab/>
        </w:r>
        <w:r>
          <w:fldChar w:fldCharType="begin"/>
        </w:r>
        <w:r>
          <w:instrText xml:space="preserve"> PAGEREF _Toc29176 \h </w:instrText>
        </w:r>
        <w:r>
          <w:fldChar w:fldCharType="separate"/>
        </w:r>
        <w:r>
          <w:t>13</w:t>
        </w:r>
        <w:r>
          <w:fldChar w:fldCharType="end"/>
        </w:r>
      </w:hyperlink>
    </w:p>
    <w:p>
      <w:pPr>
        <w:pStyle w:val="TOC2"/>
        <w:tabs>
          <w:tab w:val="right" w:leader="dot" w:pos="8306"/>
        </w:tabs>
      </w:pPr>
      <w:hyperlink w:anchor="_Toc540" w:history="1">
        <w:r>
          <w:rPr>
            <w:rFonts w:ascii="仿宋" w:eastAsia="仿宋" w:hAnsi="仿宋" w:cs="仿宋" w:hint="eastAsia"/>
            <w:lang w:eastAsia="zh-CN"/>
          </w:rPr>
          <w:t>(二)、固有荧光早期癌症诊断仪项目工艺技术设计方案</w:t>
        </w:r>
        <w:r>
          <w:tab/>
        </w:r>
        <w:r>
          <w:fldChar w:fldCharType="begin"/>
        </w:r>
        <w:r>
          <w:instrText xml:space="preserve"> PAGEREF _Toc540 \h </w:instrText>
        </w:r>
        <w:r>
          <w:fldChar w:fldCharType="separate"/>
        </w:r>
        <w:r>
          <w:t>14</w:t>
        </w:r>
        <w:r>
          <w:fldChar w:fldCharType="end"/>
        </w:r>
      </w:hyperlink>
    </w:p>
    <w:p>
      <w:pPr>
        <w:pStyle w:val="TOC2"/>
        <w:tabs>
          <w:tab w:val="right" w:leader="dot" w:pos="8306"/>
        </w:tabs>
      </w:pPr>
      <w:hyperlink w:anchor="_Toc29317" w:history="1">
        <w:r>
          <w:rPr>
            <w:rFonts w:ascii="仿宋" w:eastAsia="仿宋" w:hAnsi="仿宋" w:cs="仿宋" w:hint="eastAsia"/>
            <w:lang w:eastAsia="zh-CN"/>
          </w:rPr>
          <w:t>(三)、设备选型方案</w:t>
        </w:r>
        <w:r>
          <w:tab/>
        </w:r>
        <w:r>
          <w:fldChar w:fldCharType="begin"/>
        </w:r>
        <w:r>
          <w:instrText xml:space="preserve"> PAGEREF _Toc29317 \h </w:instrText>
        </w:r>
        <w:r>
          <w:fldChar w:fldCharType="separate"/>
        </w:r>
        <w:r>
          <w:t>16</w:t>
        </w:r>
        <w:r>
          <w:fldChar w:fldCharType="end"/>
        </w:r>
      </w:hyperlink>
    </w:p>
    <w:p>
      <w:pPr>
        <w:pStyle w:val="TOC1"/>
        <w:tabs>
          <w:tab w:val="right" w:leader="dot" w:pos="8306"/>
        </w:tabs>
      </w:pPr>
      <w:hyperlink w:anchor="_Toc2814" w:history="1">
        <w:r>
          <w:rPr>
            <w:rFonts w:ascii="仿宋" w:eastAsia="仿宋" w:hAnsi="仿宋" w:cs="仿宋" w:hint="eastAsia"/>
            <w:lang w:eastAsia="zh-CN"/>
          </w:rPr>
          <w:t>六、固有荧光早期癌症诊断仪项目绩效评估</w:t>
        </w:r>
        <w:r>
          <w:tab/>
        </w:r>
        <w:r>
          <w:fldChar w:fldCharType="begin"/>
        </w:r>
        <w:r>
          <w:instrText xml:space="preserve"> PAGEREF _Toc2814 \h </w:instrText>
        </w:r>
        <w:r>
          <w:fldChar w:fldCharType="separate"/>
        </w:r>
        <w:r>
          <w:t>17</w:t>
        </w:r>
        <w:r>
          <w:fldChar w:fldCharType="end"/>
        </w:r>
      </w:hyperlink>
    </w:p>
    <w:p>
      <w:pPr>
        <w:pStyle w:val="TOC2"/>
        <w:tabs>
          <w:tab w:val="right" w:leader="dot" w:pos="8306"/>
        </w:tabs>
      </w:pPr>
      <w:hyperlink w:anchor="_Toc30312" w:history="1">
        <w:r>
          <w:rPr>
            <w:rFonts w:ascii="仿宋" w:eastAsia="仿宋" w:hAnsi="仿宋" w:cs="仿宋" w:hint="eastAsia"/>
            <w:lang w:eastAsia="zh-CN"/>
          </w:rPr>
          <w:t>(一)、绩效评估指标</w:t>
        </w:r>
        <w:r>
          <w:tab/>
        </w:r>
        <w:r>
          <w:fldChar w:fldCharType="begin"/>
        </w:r>
        <w:r>
          <w:instrText xml:space="preserve"> PAGEREF _Toc30312 \h </w:instrText>
        </w:r>
        <w:r>
          <w:fldChar w:fldCharType="separate"/>
        </w:r>
        <w:r>
          <w:t>17</w:t>
        </w:r>
        <w:r>
          <w:fldChar w:fldCharType="end"/>
        </w:r>
      </w:hyperlink>
    </w:p>
    <w:p>
      <w:pPr>
        <w:pStyle w:val="TOC2"/>
        <w:tabs>
          <w:tab w:val="right" w:leader="dot" w:pos="8306"/>
        </w:tabs>
      </w:pPr>
      <w:hyperlink w:anchor="_Toc32730" w:history="1">
        <w:r>
          <w:rPr>
            <w:rFonts w:ascii="仿宋" w:eastAsia="仿宋" w:hAnsi="仿宋" w:cs="仿宋" w:hint="eastAsia"/>
            <w:lang w:eastAsia="zh-CN"/>
          </w:rPr>
          <w:t>(二)、绩效评估方法</w:t>
        </w:r>
        <w:r>
          <w:tab/>
        </w:r>
        <w:r>
          <w:fldChar w:fldCharType="begin"/>
        </w:r>
        <w:r>
          <w:instrText xml:space="preserve"> PAGEREF _Toc32730 \h </w:instrText>
        </w:r>
        <w:r>
          <w:fldChar w:fldCharType="separate"/>
        </w:r>
        <w:r>
          <w:t>18</w:t>
        </w:r>
        <w:r>
          <w:fldChar w:fldCharType="end"/>
        </w:r>
      </w:hyperlink>
    </w:p>
    <w:p>
      <w:pPr>
        <w:pStyle w:val="TOC2"/>
        <w:tabs>
          <w:tab w:val="right" w:leader="dot" w:pos="8306"/>
        </w:tabs>
      </w:pPr>
      <w:hyperlink w:anchor="_Toc480" w:history="1">
        <w:r>
          <w:rPr>
            <w:rFonts w:ascii="仿宋" w:eastAsia="仿宋" w:hAnsi="仿宋" w:cs="仿宋" w:hint="eastAsia"/>
            <w:lang w:eastAsia="zh-CN"/>
          </w:rPr>
          <w:t>(三)、绩效评估周期</w:t>
        </w:r>
        <w:r>
          <w:tab/>
        </w:r>
        <w:r>
          <w:fldChar w:fldCharType="begin"/>
        </w:r>
        <w:r>
          <w:instrText xml:space="preserve"> PAGEREF _Toc480 \h </w:instrText>
        </w:r>
        <w:r>
          <w:fldChar w:fldCharType="separate"/>
        </w:r>
        <w:r>
          <w:t>19</w:t>
        </w:r>
        <w:r>
          <w:fldChar w:fldCharType="end"/>
        </w:r>
      </w:hyperlink>
    </w:p>
    <w:p>
      <w:pPr>
        <w:pStyle w:val="TOC1"/>
        <w:tabs>
          <w:tab w:val="right" w:leader="dot" w:pos="8306"/>
        </w:tabs>
      </w:pPr>
      <w:hyperlink w:anchor="_Toc23660" w:history="1">
        <w:r>
          <w:rPr>
            <w:rFonts w:ascii="仿宋" w:eastAsia="仿宋" w:hAnsi="仿宋" w:cs="仿宋" w:hint="eastAsia"/>
            <w:lang w:eastAsia="zh-CN"/>
          </w:rPr>
          <w:t>七、固有荧光早期癌症诊断仪项目环境影响分析</w:t>
        </w:r>
        <w:r>
          <w:tab/>
        </w:r>
        <w:r>
          <w:fldChar w:fldCharType="begin"/>
        </w:r>
        <w:r>
          <w:instrText xml:space="preserve"> PAGEREF _Toc23660 \h </w:instrText>
        </w:r>
        <w:r>
          <w:fldChar w:fldCharType="separate"/>
        </w:r>
        <w:r>
          <w:t>21</w:t>
        </w:r>
        <w:r>
          <w:fldChar w:fldCharType="end"/>
        </w:r>
      </w:hyperlink>
    </w:p>
    <w:p>
      <w:pPr>
        <w:pStyle w:val="TOC2"/>
        <w:tabs>
          <w:tab w:val="right" w:leader="dot" w:pos="8306"/>
        </w:tabs>
      </w:pPr>
      <w:hyperlink w:anchor="_Toc14301" w:history="1">
        <w:r>
          <w:rPr>
            <w:rFonts w:ascii="仿宋" w:eastAsia="仿宋" w:hAnsi="仿宋" w:cs="仿宋" w:hint="eastAsia"/>
            <w:lang w:eastAsia="zh-CN"/>
          </w:rPr>
          <w:t>(一)、建设区域环境质量现状</w:t>
        </w:r>
        <w:r>
          <w:tab/>
        </w:r>
        <w:r>
          <w:fldChar w:fldCharType="begin"/>
        </w:r>
        <w:r>
          <w:instrText xml:space="preserve"> PAGEREF _Toc14301 \h </w:instrText>
        </w:r>
        <w:r>
          <w:fldChar w:fldCharType="separate"/>
        </w:r>
        <w:r>
          <w:t>21</w:t>
        </w:r>
        <w:r>
          <w:fldChar w:fldCharType="end"/>
        </w:r>
      </w:hyperlink>
    </w:p>
    <w:p>
      <w:pPr>
        <w:pStyle w:val="TOC2"/>
        <w:tabs>
          <w:tab w:val="right" w:leader="dot" w:pos="8306"/>
        </w:tabs>
      </w:pPr>
      <w:hyperlink w:anchor="_Toc32124" w:history="1">
        <w:r>
          <w:rPr>
            <w:rFonts w:ascii="仿宋" w:eastAsia="仿宋" w:hAnsi="仿宋" w:cs="仿宋" w:hint="eastAsia"/>
            <w:lang w:eastAsia="zh-CN"/>
          </w:rPr>
          <w:t>(二)、建设期环境保护</w:t>
        </w:r>
        <w:r>
          <w:tab/>
        </w:r>
        <w:r>
          <w:fldChar w:fldCharType="begin"/>
        </w:r>
        <w:r>
          <w:instrText xml:space="preserve"> PAGEREF _Toc32124 \h </w:instrText>
        </w:r>
        <w:r>
          <w:fldChar w:fldCharType="separate"/>
        </w:r>
        <w:r>
          <w:t>22</w:t>
        </w:r>
        <w:r>
          <w:fldChar w:fldCharType="end"/>
        </w:r>
      </w:hyperlink>
    </w:p>
    <w:p>
      <w:pPr>
        <w:pStyle w:val="TOC2"/>
        <w:tabs>
          <w:tab w:val="right" w:leader="dot" w:pos="8306"/>
        </w:tabs>
      </w:pPr>
      <w:hyperlink w:anchor="_Toc6457" w:history="1">
        <w:r>
          <w:rPr>
            <w:rFonts w:ascii="仿宋" w:eastAsia="仿宋" w:hAnsi="仿宋" w:cs="仿宋" w:hint="eastAsia"/>
            <w:lang w:eastAsia="zh-CN"/>
          </w:rPr>
          <w:t>(三)、运营期环境保护</w:t>
        </w:r>
        <w:r>
          <w:tab/>
        </w:r>
        <w:r>
          <w:fldChar w:fldCharType="begin"/>
        </w:r>
        <w:r>
          <w:instrText xml:space="preserve"> PAGEREF _Toc6457 \h </w:instrText>
        </w:r>
        <w:r>
          <w:fldChar w:fldCharType="separate"/>
        </w:r>
        <w:r>
          <w:t>24</w:t>
        </w:r>
        <w:r>
          <w:fldChar w:fldCharType="end"/>
        </w:r>
      </w:hyperlink>
    </w:p>
    <w:p>
      <w:pPr>
        <w:pStyle w:val="TOC2"/>
        <w:tabs>
          <w:tab w:val="right" w:leader="dot" w:pos="8306"/>
        </w:tabs>
      </w:pPr>
      <w:hyperlink w:anchor="_Toc25319" w:history="1">
        <w:r>
          <w:rPr>
            <w:rFonts w:ascii="仿宋" w:eastAsia="仿宋" w:hAnsi="仿宋" w:cs="仿宋" w:hint="eastAsia"/>
            <w:lang w:eastAsia="zh-CN"/>
          </w:rPr>
          <w:t>(四)、固有荧光早期癌症诊断仪项目建设对区域经济的影响</w:t>
        </w:r>
        <w:r>
          <w:tab/>
        </w:r>
        <w:r>
          <w:fldChar w:fldCharType="begin"/>
        </w:r>
        <w:r>
          <w:instrText xml:space="preserve"> PAGEREF _Toc25319 \h </w:instrText>
        </w:r>
        <w:r>
          <w:fldChar w:fldCharType="separate"/>
        </w:r>
        <w:r>
          <w:t>25</w:t>
        </w:r>
        <w:r>
          <w:fldChar w:fldCharType="end"/>
        </w:r>
      </w:hyperlink>
    </w:p>
    <w:p>
      <w:pPr>
        <w:pStyle w:val="TOC2"/>
        <w:tabs>
          <w:tab w:val="right" w:leader="dot" w:pos="8306"/>
        </w:tabs>
      </w:pPr>
      <w:hyperlink w:anchor="_Toc18206" w:history="1">
        <w:r>
          <w:rPr>
            <w:rFonts w:ascii="仿宋" w:eastAsia="仿宋" w:hAnsi="仿宋" w:cs="仿宋" w:hint="eastAsia"/>
            <w:lang w:eastAsia="zh-CN"/>
          </w:rPr>
          <w:t>(五)、废弃物处理</w:t>
        </w:r>
        <w:r>
          <w:tab/>
        </w:r>
        <w:r>
          <w:fldChar w:fldCharType="begin"/>
        </w:r>
        <w:r>
          <w:instrText xml:space="preserve"> PAGEREF _Toc18206 \h </w:instrText>
        </w:r>
        <w:r>
          <w:fldChar w:fldCharType="separate"/>
        </w:r>
        <w:r>
          <w:t>27</w:t>
        </w:r>
        <w:r>
          <w:fldChar w:fldCharType="end"/>
        </w:r>
      </w:hyperlink>
    </w:p>
    <w:p>
      <w:pPr>
        <w:pStyle w:val="TOC2"/>
        <w:tabs>
          <w:tab w:val="right" w:leader="dot" w:pos="8306"/>
        </w:tabs>
      </w:pPr>
      <w:hyperlink w:anchor="_Toc20200" w:history="1">
        <w:r>
          <w:rPr>
            <w:rFonts w:ascii="仿宋" w:eastAsia="仿宋" w:hAnsi="仿宋" w:cs="仿宋" w:hint="eastAsia"/>
            <w:lang w:eastAsia="zh-CN"/>
          </w:rPr>
          <w:t>(六)、特殊环境影响分析</w:t>
        </w:r>
        <w:r>
          <w:tab/>
        </w:r>
        <w:r>
          <w:fldChar w:fldCharType="begin"/>
        </w:r>
        <w:r>
          <w:instrText xml:space="preserve"> PAGEREF _Toc20200 \h </w:instrText>
        </w:r>
        <w:r>
          <w:fldChar w:fldCharType="separate"/>
        </w:r>
        <w:r>
          <w:t>28</w:t>
        </w:r>
        <w:r>
          <w:fldChar w:fldCharType="end"/>
        </w:r>
      </w:hyperlink>
    </w:p>
    <w:p>
      <w:pPr>
        <w:pStyle w:val="TOC2"/>
        <w:tabs>
          <w:tab w:val="right" w:leader="dot" w:pos="8306"/>
        </w:tabs>
      </w:pPr>
      <w:hyperlink w:anchor="_Toc29098" w:history="1">
        <w:r>
          <w:rPr>
            <w:rFonts w:ascii="仿宋" w:eastAsia="仿宋" w:hAnsi="仿宋" w:cs="仿宋" w:hint="eastAsia"/>
            <w:lang w:eastAsia="zh-CN"/>
          </w:rPr>
          <w:t>(七)、清洁生产</w:t>
        </w:r>
        <w:r>
          <w:tab/>
        </w:r>
        <w:r>
          <w:fldChar w:fldCharType="begin"/>
        </w:r>
        <w:r>
          <w:instrText xml:space="preserve"> PAGEREF _Toc29098 \h </w:instrText>
        </w:r>
        <w:r>
          <w:fldChar w:fldCharType="separate"/>
        </w:r>
        <w:r>
          <w:t>29</w:t>
        </w:r>
        <w:r>
          <w:fldChar w:fldCharType="end"/>
        </w:r>
      </w:hyperlink>
    </w:p>
    <w:p>
      <w:pPr>
        <w:pStyle w:val="TOC2"/>
        <w:tabs>
          <w:tab w:val="right" w:leader="dot" w:pos="8306"/>
        </w:tabs>
      </w:pPr>
      <w:hyperlink w:anchor="_Toc5293" w:history="1">
        <w:r>
          <w:rPr>
            <w:rFonts w:ascii="仿宋" w:eastAsia="仿宋" w:hAnsi="仿宋" w:cs="仿宋" w:hint="eastAsia"/>
            <w:lang w:eastAsia="zh-CN"/>
          </w:rPr>
          <w:t>(八)、环境保护综合评价</w:t>
        </w:r>
        <w:r>
          <w:tab/>
        </w:r>
        <w:r>
          <w:fldChar w:fldCharType="begin"/>
        </w:r>
        <w:r>
          <w:instrText xml:space="preserve"> PAGEREF _Toc5293 \h </w:instrText>
        </w:r>
        <w:r>
          <w:fldChar w:fldCharType="separate"/>
        </w:r>
        <w:r>
          <w:t>31</w:t>
        </w:r>
        <w:r>
          <w:fldChar w:fldCharType="end"/>
        </w:r>
      </w:hyperlink>
    </w:p>
    <w:p>
      <w:pPr>
        <w:pStyle w:val="TOC1"/>
        <w:tabs>
          <w:tab w:val="right" w:leader="dot" w:pos="8306"/>
        </w:tabs>
      </w:pPr>
      <w:hyperlink w:anchor="_Toc7358" w:history="1">
        <w:r>
          <w:rPr>
            <w:rFonts w:ascii="仿宋" w:eastAsia="仿宋" w:hAnsi="仿宋" w:cs="仿宋" w:hint="eastAsia"/>
            <w:lang w:eastAsia="zh-CN"/>
          </w:rPr>
          <w:t>八、固有荧光早期癌症诊断仪项目风险管理</w:t>
        </w:r>
        <w:r>
          <w:tab/>
        </w:r>
        <w:r>
          <w:fldChar w:fldCharType="begin"/>
        </w:r>
        <w:r>
          <w:instrText xml:space="preserve"> PAGEREF _Toc7358 \h </w:instrText>
        </w:r>
        <w:r>
          <w:fldChar w:fldCharType="separate"/>
        </w:r>
        <w:r>
          <w:t>32</w:t>
        </w:r>
        <w:r>
          <w:fldChar w:fldCharType="end"/>
        </w:r>
      </w:hyperlink>
    </w:p>
    <w:p>
      <w:pPr>
        <w:pStyle w:val="TOC2"/>
        <w:tabs>
          <w:tab w:val="right" w:leader="dot" w:pos="8306"/>
        </w:tabs>
      </w:pPr>
      <w:hyperlink w:anchor="_Toc14451" w:history="1">
        <w:r>
          <w:rPr>
            <w:rFonts w:ascii="仿宋" w:eastAsia="仿宋" w:hAnsi="仿宋" w:cs="仿宋" w:hint="eastAsia"/>
            <w:lang w:eastAsia="zh-CN"/>
          </w:rPr>
          <w:t>(一)、风险识别与评估</w:t>
        </w:r>
        <w:r>
          <w:tab/>
        </w:r>
        <w:r>
          <w:fldChar w:fldCharType="begin"/>
        </w:r>
        <w:r>
          <w:instrText xml:space="preserve"> PAGEREF _Toc14451 \h </w:instrText>
        </w:r>
        <w:r>
          <w:fldChar w:fldCharType="separate"/>
        </w:r>
        <w:r>
          <w:t>32</w:t>
        </w:r>
        <w:r>
          <w:fldChar w:fldCharType="end"/>
        </w:r>
      </w:hyperlink>
    </w:p>
    <w:p>
      <w:pPr>
        <w:pStyle w:val="TOC2"/>
        <w:tabs>
          <w:tab w:val="right" w:leader="dot" w:pos="8306"/>
        </w:tabs>
      </w:pPr>
      <w:hyperlink w:anchor="_Toc29707" w:history="1">
        <w:r>
          <w:rPr>
            <w:rFonts w:ascii="仿宋" w:eastAsia="仿宋" w:hAnsi="仿宋" w:cs="仿宋" w:hint="eastAsia"/>
            <w:lang w:eastAsia="zh-CN"/>
          </w:rPr>
          <w:t>(二)、风险应对策略</w:t>
        </w:r>
        <w:r>
          <w:tab/>
        </w:r>
        <w:r>
          <w:fldChar w:fldCharType="begin"/>
        </w:r>
        <w:r>
          <w:instrText xml:space="preserve"> PAGEREF _Toc29707 \h </w:instrText>
        </w:r>
        <w:r>
          <w:fldChar w:fldCharType="separate"/>
        </w:r>
        <w:r>
          <w:t>33</w:t>
        </w:r>
        <w:r>
          <w:fldChar w:fldCharType="end"/>
        </w:r>
      </w:hyperlink>
    </w:p>
    <w:p>
      <w:pPr>
        <w:pStyle w:val="TOC2"/>
        <w:tabs>
          <w:tab w:val="right" w:leader="dot" w:pos="8306"/>
        </w:tabs>
      </w:pPr>
      <w:hyperlink w:anchor="_Toc21963" w:history="1">
        <w:r>
          <w:rPr>
            <w:rFonts w:ascii="仿宋" w:eastAsia="仿宋" w:hAnsi="仿宋" w:cs="仿宋" w:hint="eastAsia"/>
            <w:lang w:eastAsia="zh-CN"/>
          </w:rPr>
          <w:t>(三)、风险监控与控制</w:t>
        </w:r>
        <w:r>
          <w:tab/>
        </w:r>
        <w:r>
          <w:fldChar w:fldCharType="begin"/>
        </w:r>
        <w:r>
          <w:instrText xml:space="preserve"> PAGEREF _Toc21963 \h </w:instrText>
        </w:r>
        <w:r>
          <w:fldChar w:fldCharType="separate"/>
        </w:r>
        <w:r>
          <w:t>35</w:t>
        </w:r>
        <w:r>
          <w:fldChar w:fldCharType="end"/>
        </w:r>
      </w:hyperlink>
    </w:p>
    <w:p>
      <w:pPr>
        <w:pStyle w:val="TOC1"/>
        <w:tabs>
          <w:tab w:val="right" w:leader="dot" w:pos="8306"/>
        </w:tabs>
      </w:pPr>
      <w:hyperlink w:anchor="_Toc28903" w:history="1">
        <w:r>
          <w:rPr>
            <w:rFonts w:ascii="仿宋" w:eastAsia="仿宋" w:hAnsi="仿宋" w:cs="仿宋" w:hint="eastAsia"/>
            <w:lang w:eastAsia="zh-CN"/>
          </w:rPr>
          <w:t>九、固有荧光早期癌症诊断仪项目人力资源培养与发展</w:t>
        </w:r>
        <w:r>
          <w:tab/>
        </w:r>
        <w:r>
          <w:fldChar w:fldCharType="begin"/>
        </w:r>
        <w:r>
          <w:instrText xml:space="preserve"> PAGEREF _Toc28903 \h </w:instrText>
        </w:r>
        <w:r>
          <w:fldChar w:fldCharType="separate"/>
        </w:r>
        <w:r>
          <w:t>36</w:t>
        </w:r>
        <w:r>
          <w:fldChar w:fldCharType="end"/>
        </w:r>
      </w:hyperlink>
    </w:p>
    <w:p>
      <w:pPr>
        <w:pStyle w:val="TOC2"/>
        <w:tabs>
          <w:tab w:val="right" w:leader="dot" w:pos="8306"/>
        </w:tabs>
      </w:pPr>
      <w:hyperlink w:anchor="_Toc9391" w:history="1">
        <w:r>
          <w:rPr>
            <w:rFonts w:ascii="仿宋" w:eastAsia="仿宋" w:hAnsi="仿宋" w:cs="仿宋" w:hint="eastAsia"/>
            <w:lang w:eastAsia="zh-CN"/>
          </w:rPr>
          <w:t>(一)、人才需求与规划</w:t>
        </w:r>
        <w:r>
          <w:tab/>
        </w:r>
        <w:r>
          <w:fldChar w:fldCharType="begin"/>
        </w:r>
        <w:r>
          <w:instrText xml:space="preserve"> PAGEREF _Toc9391 \h </w:instrText>
        </w:r>
        <w:r>
          <w:fldChar w:fldCharType="separate"/>
        </w:r>
        <w:r>
          <w:t>36</w:t>
        </w:r>
        <w:r>
          <w:fldChar w:fldCharType="end"/>
        </w:r>
      </w:hyperlink>
    </w:p>
    <w:p>
      <w:pPr>
        <w:pStyle w:val="TOC2"/>
        <w:tabs>
          <w:tab w:val="right" w:leader="dot" w:pos="8306"/>
        </w:tabs>
      </w:pPr>
      <w:hyperlink w:anchor="_Toc26480" w:history="1">
        <w:r>
          <w:rPr>
            <w:rFonts w:ascii="仿宋" w:eastAsia="仿宋" w:hAnsi="仿宋" w:cs="仿宋" w:hint="eastAsia"/>
            <w:lang w:eastAsia="zh-CN"/>
          </w:rPr>
          <w:t>(二)、培训与发展计划</w:t>
        </w:r>
        <w:r>
          <w:tab/>
        </w:r>
        <w:r>
          <w:fldChar w:fldCharType="begin"/>
        </w:r>
        <w:r>
          <w:instrText xml:space="preserve"> PAGEREF _Toc26480 \h </w:instrText>
        </w:r>
        <w:r>
          <w:fldChar w:fldCharType="separate"/>
        </w:r>
        <w:r>
          <w:t>37</w:t>
        </w:r>
        <w:r>
          <w:fldChar w:fldCharType="end"/>
        </w:r>
      </w:hyperlink>
    </w:p>
    <w:p>
      <w:pPr>
        <w:pStyle w:val="TOC1"/>
        <w:tabs>
          <w:tab w:val="right" w:leader="dot" w:pos="8306"/>
        </w:tabs>
      </w:pPr>
      <w:hyperlink w:anchor="_Toc31888" w:history="1">
        <w:r>
          <w:rPr>
            <w:rFonts w:ascii="仿宋" w:eastAsia="仿宋" w:hAnsi="仿宋" w:cs="仿宋" w:hint="eastAsia"/>
            <w:lang w:eastAsia="zh-CN"/>
          </w:rPr>
          <w:t>十、固有荧光早期癌症诊断仪项目创新与研发</w:t>
        </w:r>
        <w:r>
          <w:tab/>
        </w:r>
        <w:r>
          <w:fldChar w:fldCharType="begin"/>
        </w:r>
        <w:r>
          <w:instrText xml:space="preserve"> PAGEREF _Toc31888 \h </w:instrText>
        </w:r>
        <w:r>
          <w:fldChar w:fldCharType="separate"/>
        </w:r>
        <w:r>
          <w:t>37</w:t>
        </w:r>
        <w:r>
          <w:fldChar w:fldCharType="end"/>
        </w:r>
      </w:hyperlink>
    </w:p>
    <w:p>
      <w:pPr>
        <w:pStyle w:val="TOC2"/>
        <w:tabs>
          <w:tab w:val="right" w:leader="dot" w:pos="8306"/>
        </w:tabs>
      </w:pPr>
      <w:hyperlink w:anchor="_Toc32252" w:history="1">
        <w:r>
          <w:rPr>
            <w:rFonts w:ascii="仿宋" w:eastAsia="仿宋" w:hAnsi="仿宋" w:cs="仿宋" w:hint="eastAsia"/>
            <w:lang w:eastAsia="zh-CN"/>
          </w:rPr>
          <w:t>(一)、创新策略与方向</w:t>
        </w:r>
        <w:r>
          <w:tab/>
        </w:r>
        <w:r>
          <w:fldChar w:fldCharType="begin"/>
        </w:r>
        <w:r>
          <w:instrText xml:space="preserve"> PAGEREF _Toc32252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80" w:history="1">
        <w:r>
          <w:rPr>
            <w:rFonts w:ascii="仿宋" w:eastAsia="仿宋" w:hAnsi="仿宋" w:cs="仿宋" w:hint="eastAsia"/>
            <w:lang w:eastAsia="zh-CN"/>
          </w:rPr>
          <w:t>(二)、研发规划与投入</w:t>
        </w:r>
        <w:r>
          <w:tab/>
        </w:r>
        <w:r>
          <w:fldChar w:fldCharType="begin"/>
        </w:r>
        <w:r>
          <w:instrText xml:space="preserve"> PAGEREF _Toc27780 \h </w:instrText>
        </w:r>
        <w:r>
          <w:fldChar w:fldCharType="separate"/>
        </w:r>
        <w:r>
          <w:t>39</w:t>
        </w:r>
        <w:r>
          <w:fldChar w:fldCharType="end"/>
        </w:r>
      </w:hyperlink>
    </w:p>
    <w:p>
      <w:pPr>
        <w:pStyle w:val="TOC1"/>
        <w:tabs>
          <w:tab w:val="right" w:leader="dot" w:pos="8306"/>
        </w:tabs>
      </w:pPr>
      <w:hyperlink w:anchor="_Toc26866" w:history="1">
        <w:r>
          <w:rPr>
            <w:rFonts w:ascii="仿宋" w:eastAsia="仿宋" w:hAnsi="仿宋" w:cs="仿宋" w:hint="eastAsia"/>
            <w:lang w:eastAsia="zh-CN"/>
          </w:rPr>
          <w:t>十一、固有荧光早期癌症诊断仪项目计划安排</w:t>
        </w:r>
        <w:r>
          <w:tab/>
        </w:r>
        <w:r>
          <w:fldChar w:fldCharType="begin"/>
        </w:r>
        <w:r>
          <w:instrText xml:space="preserve"> PAGEREF _Toc26866 \h </w:instrText>
        </w:r>
        <w:r>
          <w:fldChar w:fldCharType="separate"/>
        </w:r>
        <w:r>
          <w:t>41</w:t>
        </w:r>
        <w:r>
          <w:fldChar w:fldCharType="end"/>
        </w:r>
      </w:hyperlink>
    </w:p>
    <w:p>
      <w:pPr>
        <w:pStyle w:val="TOC2"/>
        <w:tabs>
          <w:tab w:val="right" w:leader="dot" w:pos="8306"/>
        </w:tabs>
      </w:pPr>
      <w:hyperlink w:anchor="_Toc31297" w:history="1">
        <w:r>
          <w:rPr>
            <w:rFonts w:ascii="仿宋" w:eastAsia="仿宋" w:hAnsi="仿宋" w:cs="仿宋" w:hint="eastAsia"/>
            <w:lang w:eastAsia="zh-CN"/>
          </w:rPr>
          <w:t>(一)、建设周期</w:t>
        </w:r>
        <w:r>
          <w:tab/>
        </w:r>
        <w:r>
          <w:fldChar w:fldCharType="begin"/>
        </w:r>
        <w:r>
          <w:instrText xml:space="preserve"> PAGEREF _Toc31297 \h </w:instrText>
        </w:r>
        <w:r>
          <w:fldChar w:fldCharType="separate"/>
        </w:r>
        <w:r>
          <w:t>41</w:t>
        </w:r>
        <w:r>
          <w:fldChar w:fldCharType="end"/>
        </w:r>
      </w:hyperlink>
    </w:p>
    <w:p>
      <w:pPr>
        <w:pStyle w:val="TOC2"/>
        <w:tabs>
          <w:tab w:val="right" w:leader="dot" w:pos="8306"/>
        </w:tabs>
      </w:pPr>
      <w:hyperlink w:anchor="_Toc22141" w:history="1">
        <w:r>
          <w:rPr>
            <w:rFonts w:ascii="仿宋" w:eastAsia="仿宋" w:hAnsi="仿宋" w:cs="仿宋" w:hint="eastAsia"/>
            <w:lang w:eastAsia="zh-CN"/>
          </w:rPr>
          <w:t>(二)、建设进度</w:t>
        </w:r>
        <w:r>
          <w:tab/>
        </w:r>
        <w:r>
          <w:fldChar w:fldCharType="begin"/>
        </w:r>
        <w:r>
          <w:instrText xml:space="preserve"> PAGEREF _Toc22141 \h </w:instrText>
        </w:r>
        <w:r>
          <w:fldChar w:fldCharType="separate"/>
        </w:r>
        <w:r>
          <w:t>42</w:t>
        </w:r>
        <w:r>
          <w:fldChar w:fldCharType="end"/>
        </w:r>
      </w:hyperlink>
    </w:p>
    <w:p>
      <w:pPr>
        <w:pStyle w:val="TOC2"/>
        <w:tabs>
          <w:tab w:val="right" w:leader="dot" w:pos="8306"/>
        </w:tabs>
      </w:pPr>
      <w:hyperlink w:anchor="_Toc25987" w:history="1">
        <w:r>
          <w:rPr>
            <w:rFonts w:ascii="仿宋" w:eastAsia="仿宋" w:hAnsi="仿宋" w:cs="仿宋" w:hint="eastAsia"/>
            <w:lang w:eastAsia="zh-CN"/>
          </w:rPr>
          <w:t>(三)、进度安排注意事项</w:t>
        </w:r>
        <w:r>
          <w:tab/>
        </w:r>
        <w:r>
          <w:fldChar w:fldCharType="begin"/>
        </w:r>
        <w:r>
          <w:instrText xml:space="preserve"> PAGEREF _Toc25987 \h </w:instrText>
        </w:r>
        <w:r>
          <w:fldChar w:fldCharType="separate"/>
        </w:r>
        <w:r>
          <w:t>43</w:t>
        </w:r>
        <w:r>
          <w:fldChar w:fldCharType="end"/>
        </w:r>
      </w:hyperlink>
    </w:p>
    <w:p>
      <w:pPr>
        <w:pStyle w:val="TOC2"/>
        <w:tabs>
          <w:tab w:val="right" w:leader="dot" w:pos="8306"/>
        </w:tabs>
      </w:pPr>
      <w:hyperlink w:anchor="_Toc4275" w:history="1">
        <w:r>
          <w:rPr>
            <w:rFonts w:ascii="仿宋" w:eastAsia="仿宋" w:hAnsi="仿宋" w:cs="仿宋" w:hint="eastAsia"/>
            <w:lang w:eastAsia="zh-CN"/>
          </w:rPr>
          <w:t>(四)、人力资源配置</w:t>
        </w:r>
        <w:r>
          <w:tab/>
        </w:r>
        <w:r>
          <w:fldChar w:fldCharType="begin"/>
        </w:r>
        <w:r>
          <w:instrText xml:space="preserve"> PAGEREF _Toc4275 \h </w:instrText>
        </w:r>
        <w:r>
          <w:fldChar w:fldCharType="separate"/>
        </w:r>
        <w:r>
          <w:t>44</w:t>
        </w:r>
        <w:r>
          <w:fldChar w:fldCharType="end"/>
        </w:r>
      </w:hyperlink>
    </w:p>
    <w:p>
      <w:pPr>
        <w:pStyle w:val="TOC1"/>
        <w:tabs>
          <w:tab w:val="right" w:leader="dot" w:pos="8306"/>
        </w:tabs>
      </w:pPr>
      <w:hyperlink w:anchor="_Toc31758" w:history="1">
        <w:r>
          <w:rPr>
            <w:rFonts w:ascii="仿宋" w:eastAsia="仿宋" w:hAnsi="仿宋" w:cs="仿宋" w:hint="eastAsia"/>
            <w:lang w:eastAsia="zh-CN"/>
          </w:rPr>
          <w:t>十二、固有荧光早期癌症诊断仪项目投资规划</w:t>
        </w:r>
        <w:r>
          <w:tab/>
        </w:r>
        <w:r>
          <w:fldChar w:fldCharType="begin"/>
        </w:r>
        <w:r>
          <w:instrText xml:space="preserve"> PAGEREF _Toc31758 \h </w:instrText>
        </w:r>
        <w:r>
          <w:fldChar w:fldCharType="separate"/>
        </w:r>
        <w:r>
          <w:t>45</w:t>
        </w:r>
        <w:r>
          <w:fldChar w:fldCharType="end"/>
        </w:r>
      </w:hyperlink>
    </w:p>
    <w:p>
      <w:pPr>
        <w:pStyle w:val="TOC2"/>
        <w:tabs>
          <w:tab w:val="right" w:leader="dot" w:pos="8306"/>
        </w:tabs>
      </w:pPr>
      <w:hyperlink w:anchor="_Toc21035" w:history="1">
        <w:r>
          <w:rPr>
            <w:rFonts w:ascii="仿宋" w:eastAsia="仿宋" w:hAnsi="仿宋" w:cs="仿宋" w:hint="eastAsia"/>
            <w:lang w:eastAsia="zh-CN"/>
          </w:rPr>
          <w:t>(一)、固有荧光早期癌症诊断仪项目总投资估算</w:t>
        </w:r>
        <w:r>
          <w:tab/>
        </w:r>
        <w:r>
          <w:fldChar w:fldCharType="begin"/>
        </w:r>
        <w:r>
          <w:instrText xml:space="preserve"> PAGEREF _Toc21035 \h </w:instrText>
        </w:r>
        <w:r>
          <w:fldChar w:fldCharType="separate"/>
        </w:r>
        <w:r>
          <w:t>45</w:t>
        </w:r>
        <w:r>
          <w:fldChar w:fldCharType="end"/>
        </w:r>
      </w:hyperlink>
    </w:p>
    <w:p>
      <w:pPr>
        <w:pStyle w:val="TOC2"/>
        <w:tabs>
          <w:tab w:val="right" w:leader="dot" w:pos="8306"/>
        </w:tabs>
      </w:pPr>
      <w:hyperlink w:anchor="_Toc10870" w:history="1">
        <w:r>
          <w:rPr>
            <w:rFonts w:ascii="仿宋" w:eastAsia="仿宋" w:hAnsi="仿宋" w:cs="仿宋" w:hint="eastAsia"/>
            <w:lang w:eastAsia="zh-CN"/>
          </w:rPr>
          <w:t>(二)、资金筹措</w:t>
        </w:r>
        <w:r>
          <w:tab/>
        </w:r>
        <w:r>
          <w:fldChar w:fldCharType="begin"/>
        </w:r>
        <w:r>
          <w:instrText xml:space="preserve"> PAGEREF _Toc10870 \h </w:instrText>
        </w:r>
        <w:r>
          <w:fldChar w:fldCharType="separate"/>
        </w:r>
        <w:r>
          <w:t>47</w:t>
        </w:r>
        <w:r>
          <w:fldChar w:fldCharType="end"/>
        </w:r>
      </w:hyperlink>
    </w:p>
    <w:p>
      <w:pPr>
        <w:pStyle w:val="TOC1"/>
        <w:tabs>
          <w:tab w:val="right" w:leader="dot" w:pos="8306"/>
        </w:tabs>
      </w:pPr>
      <w:hyperlink w:anchor="_Toc26652" w:history="1">
        <w:r>
          <w:rPr>
            <w:rFonts w:ascii="仿宋" w:eastAsia="仿宋" w:hAnsi="仿宋" w:cs="仿宋" w:hint="eastAsia"/>
            <w:lang w:eastAsia="zh-CN"/>
          </w:rPr>
          <w:t>十三、供应链管理</w:t>
        </w:r>
        <w:r>
          <w:tab/>
        </w:r>
        <w:r>
          <w:fldChar w:fldCharType="begin"/>
        </w:r>
        <w:r>
          <w:instrText xml:space="preserve"> PAGEREF _Toc26652 \h </w:instrText>
        </w:r>
        <w:r>
          <w:fldChar w:fldCharType="separate"/>
        </w:r>
        <w:r>
          <w:t>47</w:t>
        </w:r>
        <w:r>
          <w:fldChar w:fldCharType="end"/>
        </w:r>
      </w:hyperlink>
    </w:p>
    <w:p>
      <w:pPr>
        <w:pStyle w:val="TOC2"/>
        <w:tabs>
          <w:tab w:val="right" w:leader="dot" w:pos="8306"/>
        </w:tabs>
      </w:pPr>
      <w:hyperlink w:anchor="_Toc6213" w:history="1">
        <w:r>
          <w:rPr>
            <w:rFonts w:ascii="仿宋" w:eastAsia="仿宋" w:hAnsi="仿宋" w:cs="仿宋" w:hint="eastAsia"/>
            <w:lang w:eastAsia="zh-CN"/>
          </w:rPr>
          <w:t>(一)、供应链战略规划</w:t>
        </w:r>
        <w:r>
          <w:tab/>
        </w:r>
        <w:r>
          <w:fldChar w:fldCharType="begin"/>
        </w:r>
        <w:r>
          <w:instrText xml:space="preserve"> PAGEREF _Toc6213 \h </w:instrText>
        </w:r>
        <w:r>
          <w:fldChar w:fldCharType="separate"/>
        </w:r>
        <w:r>
          <w:t>47</w:t>
        </w:r>
        <w:r>
          <w:fldChar w:fldCharType="end"/>
        </w:r>
      </w:hyperlink>
    </w:p>
    <w:p>
      <w:pPr>
        <w:pStyle w:val="TOC2"/>
        <w:tabs>
          <w:tab w:val="right" w:leader="dot" w:pos="8306"/>
        </w:tabs>
      </w:pPr>
      <w:hyperlink w:anchor="_Toc22125" w:history="1">
        <w:r>
          <w:rPr>
            <w:rFonts w:ascii="仿宋" w:eastAsia="仿宋" w:hAnsi="仿宋" w:cs="仿宋" w:hint="eastAsia"/>
            <w:lang w:eastAsia="zh-CN"/>
          </w:rPr>
          <w:t>(二)、供应商选择与合作</w:t>
        </w:r>
        <w:r>
          <w:tab/>
        </w:r>
        <w:r>
          <w:fldChar w:fldCharType="begin"/>
        </w:r>
        <w:r>
          <w:instrText xml:space="preserve"> PAGEREF _Toc22125 \h </w:instrText>
        </w:r>
        <w:r>
          <w:fldChar w:fldCharType="separate"/>
        </w:r>
        <w:r>
          <w:t>49</w:t>
        </w:r>
        <w:r>
          <w:fldChar w:fldCharType="end"/>
        </w:r>
      </w:hyperlink>
    </w:p>
    <w:p>
      <w:pPr>
        <w:pStyle w:val="TOC2"/>
        <w:tabs>
          <w:tab w:val="right" w:leader="dot" w:pos="8306"/>
        </w:tabs>
      </w:pPr>
      <w:hyperlink w:anchor="_Toc21052" w:history="1">
        <w:r>
          <w:rPr>
            <w:rFonts w:ascii="仿宋" w:eastAsia="仿宋" w:hAnsi="仿宋" w:cs="仿宋" w:hint="eastAsia"/>
            <w:lang w:eastAsia="zh-CN"/>
          </w:rPr>
          <w:t>(三)、物流与库存管理</w:t>
        </w:r>
        <w:r>
          <w:tab/>
        </w:r>
        <w:r>
          <w:fldChar w:fldCharType="begin"/>
        </w:r>
        <w:r>
          <w:instrText xml:space="preserve"> PAGEREF _Toc21052 \h </w:instrText>
        </w:r>
        <w:r>
          <w:fldChar w:fldCharType="separate"/>
        </w:r>
        <w:r>
          <w:t>50</w:t>
        </w:r>
        <w:r>
          <w:fldChar w:fldCharType="end"/>
        </w:r>
      </w:hyperlink>
    </w:p>
    <w:p>
      <w:pPr>
        <w:pStyle w:val="TOC1"/>
        <w:tabs>
          <w:tab w:val="right" w:leader="dot" w:pos="8306"/>
        </w:tabs>
      </w:pPr>
      <w:hyperlink w:anchor="_Toc5481" w:history="1">
        <w:r>
          <w:rPr>
            <w:rFonts w:ascii="仿宋" w:eastAsia="仿宋" w:hAnsi="仿宋" w:cs="仿宋" w:hint="eastAsia"/>
            <w:lang w:eastAsia="zh-CN"/>
          </w:rPr>
          <w:t>十四、质量管理体系</w:t>
        </w:r>
        <w:r>
          <w:tab/>
        </w:r>
        <w:r>
          <w:fldChar w:fldCharType="begin"/>
        </w:r>
        <w:r>
          <w:instrText xml:space="preserve"> PAGEREF _Toc5481 \h </w:instrText>
        </w:r>
        <w:r>
          <w:fldChar w:fldCharType="separate"/>
        </w:r>
        <w:r>
          <w:t>52</w:t>
        </w:r>
        <w:r>
          <w:fldChar w:fldCharType="end"/>
        </w:r>
      </w:hyperlink>
    </w:p>
    <w:p>
      <w:pPr>
        <w:pStyle w:val="TOC2"/>
        <w:tabs>
          <w:tab w:val="right" w:leader="dot" w:pos="8306"/>
        </w:tabs>
      </w:pPr>
      <w:hyperlink w:anchor="_Toc23494" w:history="1">
        <w:r>
          <w:rPr>
            <w:rFonts w:ascii="仿宋" w:eastAsia="仿宋" w:hAnsi="仿宋" w:cs="仿宋" w:hint="eastAsia"/>
            <w:lang w:eastAsia="zh-CN"/>
          </w:rPr>
          <w:t>(一)、质量目标与方针</w:t>
        </w:r>
        <w:r>
          <w:tab/>
        </w:r>
        <w:r>
          <w:fldChar w:fldCharType="begin"/>
        </w:r>
        <w:r>
          <w:instrText xml:space="preserve"> PAGEREF _Toc23494 \h </w:instrText>
        </w:r>
        <w:r>
          <w:fldChar w:fldCharType="separate"/>
        </w:r>
        <w:r>
          <w:t>52</w:t>
        </w:r>
        <w:r>
          <w:fldChar w:fldCharType="end"/>
        </w:r>
      </w:hyperlink>
    </w:p>
    <w:p>
      <w:pPr>
        <w:pStyle w:val="TOC2"/>
        <w:tabs>
          <w:tab w:val="right" w:leader="dot" w:pos="8306"/>
        </w:tabs>
      </w:pPr>
      <w:hyperlink w:anchor="_Toc32243" w:history="1">
        <w:r>
          <w:rPr>
            <w:rFonts w:ascii="仿宋" w:eastAsia="仿宋" w:hAnsi="仿宋" w:cs="仿宋" w:hint="eastAsia"/>
            <w:lang w:eastAsia="zh-CN"/>
          </w:rPr>
          <w:t>(二)、质量管理责任</w:t>
        </w:r>
        <w:r>
          <w:tab/>
        </w:r>
        <w:r>
          <w:fldChar w:fldCharType="begin"/>
        </w:r>
        <w:r>
          <w:instrText xml:space="preserve"> PAGEREF _Toc32243 \h </w:instrText>
        </w:r>
        <w:r>
          <w:fldChar w:fldCharType="separate"/>
        </w:r>
        <w:r>
          <w:t>53</w:t>
        </w:r>
        <w:r>
          <w:fldChar w:fldCharType="end"/>
        </w:r>
      </w:hyperlink>
    </w:p>
    <w:p>
      <w:pPr>
        <w:pStyle w:val="TOC2"/>
        <w:tabs>
          <w:tab w:val="right" w:leader="dot" w:pos="8306"/>
        </w:tabs>
      </w:pPr>
      <w:hyperlink w:anchor="_Toc2260" w:history="1">
        <w:r>
          <w:rPr>
            <w:rFonts w:ascii="仿宋" w:eastAsia="仿宋" w:hAnsi="仿宋" w:cs="仿宋" w:hint="eastAsia"/>
            <w:lang w:eastAsia="zh-CN"/>
          </w:rPr>
          <w:t>(三)、质量管理体系文件</w:t>
        </w:r>
        <w:r>
          <w:tab/>
        </w:r>
        <w:r>
          <w:fldChar w:fldCharType="begin"/>
        </w:r>
        <w:r>
          <w:instrText xml:space="preserve"> PAGEREF _Toc2260 \h </w:instrText>
        </w:r>
        <w:r>
          <w:fldChar w:fldCharType="separate"/>
        </w:r>
        <w:r>
          <w:t>54</w:t>
        </w:r>
        <w:r>
          <w:fldChar w:fldCharType="end"/>
        </w:r>
      </w:hyperlink>
    </w:p>
    <w:p>
      <w:pPr>
        <w:pStyle w:val="TOC2"/>
        <w:tabs>
          <w:tab w:val="right" w:leader="dot" w:pos="8306"/>
        </w:tabs>
      </w:pPr>
      <w:hyperlink w:anchor="_Toc24680" w:history="1">
        <w:r>
          <w:rPr>
            <w:rFonts w:ascii="仿宋" w:eastAsia="仿宋" w:hAnsi="仿宋" w:cs="仿宋" w:hint="eastAsia"/>
            <w:lang w:eastAsia="zh-CN"/>
          </w:rPr>
          <w:t>(四)、质量培训与教育</w:t>
        </w:r>
        <w:r>
          <w:tab/>
        </w:r>
        <w:r>
          <w:fldChar w:fldCharType="begin"/>
        </w:r>
        <w:r>
          <w:instrText xml:space="preserve"> PAGEREF _Toc24680 \h </w:instrText>
        </w:r>
        <w:r>
          <w:fldChar w:fldCharType="separate"/>
        </w:r>
        <w:r>
          <w:t>56</w:t>
        </w:r>
        <w:r>
          <w:fldChar w:fldCharType="end"/>
        </w:r>
      </w:hyperlink>
    </w:p>
    <w:p>
      <w:pPr>
        <w:pStyle w:val="TOC2"/>
        <w:tabs>
          <w:tab w:val="right" w:leader="dot" w:pos="8306"/>
        </w:tabs>
      </w:pPr>
      <w:hyperlink w:anchor="_Toc19383" w:history="1">
        <w:r>
          <w:rPr>
            <w:rFonts w:ascii="仿宋" w:eastAsia="仿宋" w:hAnsi="仿宋" w:cs="仿宋" w:hint="eastAsia"/>
            <w:lang w:eastAsia="zh-CN"/>
          </w:rPr>
          <w:t>(五)、质量审核与评价</w:t>
        </w:r>
        <w:r>
          <w:tab/>
        </w:r>
        <w:r>
          <w:fldChar w:fldCharType="begin"/>
        </w:r>
        <w:r>
          <w:instrText xml:space="preserve"> PAGEREF _Toc19383 \h </w:instrText>
        </w:r>
        <w:r>
          <w:fldChar w:fldCharType="separate"/>
        </w:r>
        <w:r>
          <w:t>58</w:t>
        </w:r>
        <w:r>
          <w:fldChar w:fldCharType="end"/>
        </w:r>
      </w:hyperlink>
    </w:p>
    <w:p>
      <w:pPr>
        <w:pStyle w:val="TOC2"/>
        <w:tabs>
          <w:tab w:val="right" w:leader="dot" w:pos="8306"/>
        </w:tabs>
      </w:pPr>
      <w:hyperlink w:anchor="_Toc25497" w:history="1">
        <w:r>
          <w:rPr>
            <w:rFonts w:ascii="仿宋" w:eastAsia="仿宋" w:hAnsi="仿宋" w:cs="仿宋" w:hint="eastAsia"/>
            <w:lang w:eastAsia="zh-CN"/>
          </w:rPr>
          <w:t>(六)、不符合与纠正措施</w:t>
        </w:r>
        <w:r>
          <w:tab/>
        </w:r>
        <w:r>
          <w:fldChar w:fldCharType="begin"/>
        </w:r>
        <w:r>
          <w:instrText xml:space="preserve"> PAGEREF _Toc25497 \h </w:instrText>
        </w:r>
        <w:r>
          <w:fldChar w:fldCharType="separate"/>
        </w:r>
        <w:r>
          <w:t>59</w:t>
        </w:r>
        <w:r>
          <w:fldChar w:fldCharType="end"/>
        </w:r>
      </w:hyperlink>
    </w:p>
    <w:p>
      <w:pPr>
        <w:pStyle w:val="TOC1"/>
        <w:tabs>
          <w:tab w:val="right" w:leader="dot" w:pos="8306"/>
        </w:tabs>
      </w:pPr>
      <w:hyperlink w:anchor="_Toc16055" w:history="1">
        <w:r>
          <w:rPr>
            <w:rFonts w:ascii="仿宋" w:eastAsia="仿宋" w:hAnsi="仿宋" w:cs="仿宋" w:hint="eastAsia"/>
            <w:lang w:eastAsia="zh-CN"/>
          </w:rPr>
          <w:t>十五、营销与推广策略</w:t>
        </w:r>
        <w:r>
          <w:tab/>
        </w:r>
        <w:r>
          <w:fldChar w:fldCharType="begin"/>
        </w:r>
        <w:r>
          <w:instrText xml:space="preserve"> PAGEREF _Toc16055 \h </w:instrText>
        </w:r>
        <w:r>
          <w:fldChar w:fldCharType="separate"/>
        </w:r>
        <w:r>
          <w:t>60</w:t>
        </w:r>
        <w:r>
          <w:fldChar w:fldCharType="end"/>
        </w:r>
      </w:hyperlink>
    </w:p>
    <w:p>
      <w:pPr>
        <w:pStyle w:val="TOC2"/>
        <w:tabs>
          <w:tab w:val="right" w:leader="dot" w:pos="8306"/>
        </w:tabs>
      </w:pPr>
      <w:hyperlink w:anchor="_Toc29821" w:history="1">
        <w:r>
          <w:rPr>
            <w:rFonts w:ascii="仿宋" w:eastAsia="仿宋" w:hAnsi="仿宋" w:cs="仿宋" w:hint="eastAsia"/>
            <w:lang w:eastAsia="zh-CN"/>
          </w:rPr>
          <w:t>(一)、产品/服务定位与特点</w:t>
        </w:r>
        <w:r>
          <w:tab/>
        </w:r>
        <w:r>
          <w:fldChar w:fldCharType="begin"/>
        </w:r>
        <w:r>
          <w:instrText xml:space="preserve"> PAGEREF _Toc29821 \h </w:instrText>
        </w:r>
        <w:r>
          <w:fldChar w:fldCharType="separate"/>
        </w:r>
        <w:r>
          <w:t>60</w:t>
        </w:r>
        <w:r>
          <w:fldChar w:fldCharType="end"/>
        </w:r>
      </w:hyperlink>
    </w:p>
    <w:p>
      <w:pPr>
        <w:pStyle w:val="TOC2"/>
        <w:tabs>
          <w:tab w:val="right" w:leader="dot" w:pos="8306"/>
        </w:tabs>
      </w:pPr>
      <w:hyperlink w:anchor="_Toc12152" w:history="1">
        <w:r>
          <w:rPr>
            <w:rFonts w:ascii="仿宋" w:eastAsia="仿宋" w:hAnsi="仿宋" w:cs="仿宋" w:hint="eastAsia"/>
            <w:lang w:eastAsia="zh-CN"/>
          </w:rPr>
          <w:t>(二)、市场定位与竞争分析</w:t>
        </w:r>
        <w:r>
          <w:tab/>
        </w:r>
        <w:r>
          <w:fldChar w:fldCharType="begin"/>
        </w:r>
        <w:r>
          <w:instrText xml:space="preserve"> PAGEREF _Toc12152 \h </w:instrText>
        </w:r>
        <w:r>
          <w:fldChar w:fldCharType="separate"/>
        </w:r>
        <w:r>
          <w:t>61</w:t>
        </w:r>
        <w:r>
          <w:fldChar w:fldCharType="end"/>
        </w:r>
      </w:hyperlink>
    </w:p>
    <w:p>
      <w:pPr>
        <w:pStyle w:val="TOC2"/>
        <w:tabs>
          <w:tab w:val="right" w:leader="dot" w:pos="8306"/>
        </w:tabs>
      </w:pPr>
      <w:hyperlink w:anchor="_Toc5262" w:history="1">
        <w:r>
          <w:rPr>
            <w:rFonts w:ascii="仿宋" w:eastAsia="仿宋" w:hAnsi="仿宋" w:cs="仿宋" w:hint="eastAsia"/>
            <w:lang w:eastAsia="zh-CN"/>
          </w:rPr>
          <w:t>(三)、营销渠道与策略</w:t>
        </w:r>
        <w:r>
          <w:tab/>
        </w:r>
        <w:r>
          <w:fldChar w:fldCharType="begin"/>
        </w:r>
        <w:r>
          <w:instrText xml:space="preserve"> PAGEREF _Toc5262 \h </w:instrText>
        </w:r>
        <w:r>
          <w:fldChar w:fldCharType="separate"/>
        </w:r>
        <w:r>
          <w:t>63</w:t>
        </w:r>
        <w:r>
          <w:fldChar w:fldCharType="end"/>
        </w:r>
      </w:hyperlink>
    </w:p>
    <w:p>
      <w:pPr>
        <w:pStyle w:val="TOC2"/>
        <w:tabs>
          <w:tab w:val="right" w:leader="dot" w:pos="8306"/>
        </w:tabs>
      </w:pPr>
      <w:hyperlink w:anchor="_Toc25195" w:history="1">
        <w:r>
          <w:rPr>
            <w:rFonts w:ascii="仿宋" w:eastAsia="仿宋" w:hAnsi="仿宋" w:cs="仿宋" w:hint="eastAsia"/>
            <w:lang w:eastAsia="zh-CN"/>
          </w:rPr>
          <w:t>(四)、推广与宣传活动</w:t>
        </w:r>
        <w:r>
          <w:tab/>
        </w:r>
        <w:r>
          <w:fldChar w:fldCharType="begin"/>
        </w:r>
        <w:r>
          <w:instrText xml:space="preserve"> PAGEREF _Toc25195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94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036"/>
      <w:r>
        <w:rPr>
          <w:rFonts w:ascii="仿宋" w:eastAsia="仿宋" w:hAnsi="仿宋" w:cs="仿宋" w:hint="eastAsia"/>
          <w:lang w:eastAsia="zh-CN"/>
        </w:rPr>
        <w:t>(一)、固有荧光早期癌症诊断仪行业分析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固有荧光早期癌症诊断仪行业一直以来都是市场的关注焦点。行业内的发展趋势、竞争态势以及潜在机会都对固有荧光早期癌症诊断仪项目的推进产生深远的影响。通过深入研究行业的整体概貌，我们将更好地理解行业的核心特征，为固有荧光早期癌症诊断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有荧光早期癌症诊断仪行业，技术一直是推动创新和发展的关键因素。我们将对当前技术趋势进行详尽分析，包括但不限于人工智能、大数据应用、先进制造技术等。这有助于固有荧光早期癌症诊断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固有荧光早期癌症诊断仪项目成功的基础。我们将对主要竞争对手进行深入研究，包括其市场份额、产品特点、市场定位等。通过全面了解竞争对手的优势和劣势，固有荧光早期癌症诊断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890"/>
      <w:r>
        <w:rPr>
          <w:rFonts w:ascii="仿宋" w:eastAsia="仿宋" w:hAnsi="仿宋" w:cs="仿宋" w:hint="eastAsia"/>
          <w:sz w:val="28"/>
          <w:lang w:eastAsia="zh-CN"/>
        </w:rPr>
        <w:t>(二)、固有荧光早期癌症诊断仪市场分析预测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固有荧光早期癌症诊断仪市场未来的增长趋势。这包括市场的整体规模、各细分领域的发展趋势等。固有荧光早期癌症诊断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固有荧光早期癌症诊断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固有荧光早期癌症诊断仪项目实施过程中需要充分考虑的因素。我们将对市场风险进行全面评估，包括但不限于政策法规风险、市场竞争风险、技术变革风险等。通过对潜在风险的深入分析，固有荧光早期癌症诊断仪项目可以制定相应的风险缓解策略，降低不确定性对固有荧光早期癌症诊断仪项目的影响。</w:t>
      </w:r>
    </w:p>
    <w:p>
      <w:pPr>
        <w:pStyle w:val="Heading1"/>
        <w:ind w:firstLine="560" w:firstLineChars="200"/>
        <w:rPr>
          <w:rFonts w:ascii="仿宋" w:eastAsia="仿宋" w:hAnsi="仿宋" w:cs="仿宋" w:hint="eastAsia"/>
          <w:sz w:val="28"/>
          <w:lang w:eastAsia="zh-CN"/>
        </w:rPr>
      </w:pPr>
      <w:bookmarkStart w:id="5" w:name="_Toc27057"/>
      <w:r>
        <w:rPr>
          <w:rFonts w:ascii="仿宋" w:eastAsia="仿宋" w:hAnsi="仿宋" w:cs="仿宋" w:hint="eastAsia"/>
          <w:sz w:val="28"/>
          <w:lang w:eastAsia="zh-CN"/>
        </w:rPr>
        <w:t>二、固有荧光早期癌症诊断仪项目建设背景及必要性分析</w:t>
      </w:r>
      <w:bookmarkEnd w:id="5"/>
    </w:p>
    <w:p>
      <w:pPr>
        <w:pStyle w:val="Heading2"/>
        <w:rPr>
          <w:rFonts w:ascii="仿宋" w:eastAsia="仿宋" w:hAnsi="仿宋" w:cs="仿宋" w:hint="eastAsia"/>
          <w:lang w:eastAsia="zh-CN"/>
        </w:rPr>
      </w:pPr>
      <w:bookmarkStart w:id="6" w:name="_Toc23929"/>
      <w:r>
        <w:rPr>
          <w:rFonts w:ascii="仿宋" w:eastAsia="仿宋" w:hAnsi="仿宋" w:cs="仿宋" w:hint="eastAsia"/>
          <w:lang w:eastAsia="zh-CN"/>
        </w:rPr>
        <w:t>(一)、固有荧光早期癌症诊断仪项目背景分析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固有荧光早期癌症诊断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固有荧光早期癌症诊断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固有荧光早期癌症诊断仪项目在这个潮流中的定位。同时，我们将关注行业内涌现的新兴机遇，以便固有荧光早期癌症诊断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固有荧光早期癌症诊断仪项目提供了强大的发展动力。我们将聚焦于行业内最新的技术发展趋势，包括但不限于人工智能、大数据分析、物联网等领域。通过深度的技术研究，我们将确保固有荧光早期癌症诊断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固有荧光早期癌症诊断仪项目发展的源泉。我们将投入更多的精力对市场需求进行深入剖析，超越表面的需求，深入挖掘潜在的市场痛点和机遇。通过对市场需求的细致了解，固有荧光早期癌症诊断仪项目将更有针对性地设计解决方案，满足市场的多样化需求，从而更好地促进固有荧光早期癌症诊断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固有荧光早期癌症诊断仪项目战略至关重要。我们将对竞争态势进行更为深入的分析，包括但不限于市场份额、产品特点、客户满意度等多个维度。通过深度的竞争分析，固有荧光早期癌症诊断仪项目将能够更准确地把握市场脉搏，制定具有竞争力的固有荧光早期癌症诊断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固有荧光早期癌症诊断仪项目的发展具有直接的影响。我们将进行更为全面的法规和政策分析，了解行业发展中的潜在法律风险和合规挑战。通过充分了解和遵守相关法规，固有荧光早期癌症诊断仪项目将确保在法律框架内合法合规运营，为固有荧光早期癌症诊断仪项目的稳健发展提供有力支持。</w:t>
      </w:r>
    </w:p>
    <w:p>
      <w:pPr>
        <w:pStyle w:val="Heading2"/>
        <w:ind w:firstLine="560" w:firstLineChars="200"/>
        <w:rPr>
          <w:rFonts w:ascii="仿宋" w:eastAsia="仿宋" w:hAnsi="仿宋" w:cs="仿宋" w:hint="eastAsia"/>
          <w:sz w:val="28"/>
          <w:lang w:eastAsia="zh-CN"/>
        </w:rPr>
      </w:pPr>
      <w:bookmarkStart w:id="7" w:name="_Toc23591"/>
      <w:r>
        <w:rPr>
          <w:rFonts w:ascii="仿宋" w:eastAsia="仿宋" w:hAnsi="仿宋" w:cs="仿宋" w:hint="eastAsia"/>
          <w:sz w:val="28"/>
          <w:lang w:eastAsia="zh-CN"/>
        </w:rPr>
        <w:t>(二)、固有荧光早期癌症诊断仪项目建设必要性分析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有荧光早期癌症诊断仪项目建设的迫切性源于对行业发展趋势的深刻洞察。我们正处于一个行业变革的时代，科技创新、数字化转型成为企业发展的关键动力。固有荧光早期癌症诊断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固有荧光早期癌症诊断仪项目建设不仅仅是为了跟上潮流，更是为了通过技术创新推动企业的持续发展。通过引入先进的技术和解决方案，固有荧光早期癌症诊断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固有荧光早期癌症诊断仪项目的建设成为必然选择，通过提高产品质量、拓展服务领域，从而在竞争中获得更多的机会。固有荧光早期癌症诊断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固有荧光早期癌症诊断仪项目建设的必要性体现在对客户需求更精准的满足。通过固有荧光早期癌症诊断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有荧光早期癌症诊断仪项目建设的背后是对企业持续创新的追求。只有通过不断创新，企业才能在竞争中立于不败之地。固有荧光早期癌症诊断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489"/>
      <w:r>
        <w:rPr>
          <w:rFonts w:ascii="仿宋" w:eastAsia="仿宋" w:hAnsi="仿宋" w:cs="仿宋" w:hint="eastAsia"/>
          <w:sz w:val="28"/>
          <w:lang w:eastAsia="zh-CN"/>
        </w:rPr>
        <w:t>三、固有荧光早期癌症诊断仪项目土建工程</w:t>
      </w:r>
      <w:bookmarkEnd w:id="8"/>
    </w:p>
    <w:p>
      <w:pPr>
        <w:pStyle w:val="Heading2"/>
        <w:rPr>
          <w:rFonts w:ascii="仿宋" w:eastAsia="仿宋" w:hAnsi="仿宋" w:cs="仿宋" w:hint="eastAsia"/>
          <w:lang w:eastAsia="zh-CN"/>
        </w:rPr>
      </w:pPr>
      <w:bookmarkStart w:id="9" w:name="_Toc1206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在固有荧光早期癌症诊断仪项目的建筑工程设计中，我们将秉承一系列重要的设计原则，以确保固有荧光早期癌症诊断仪项目建筑在功能、美观、可持续性等方面达到最佳效果。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首要原则是确保建筑的功能性得到最大化的发挥。我们将充分理解固有荧光早期癌症诊断仪项目的实际需求，合理布局各个功能区域，保证建筑在满足业务需求的同时，提供高效的工作环境。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在建筑设计中，我们将综合考虑建设和运营成本。通过精细的经济效益分析，确保设计方案在高效利用资源的同时，对固有荧光早期癌症诊断仪项目的长期盈利能力有积极的贡献。</w:t>
      </w:r>
    </w:p>
    <w:p>
      <w:pPr>
        <w:pStyle w:val="Heading2"/>
        <w:ind w:firstLine="560" w:firstLineChars="200"/>
        <w:rPr>
          <w:rFonts w:ascii="仿宋" w:eastAsia="仿宋" w:hAnsi="仿宋" w:cs="仿宋" w:hint="eastAsia"/>
          <w:sz w:val="28"/>
          <w:lang w:eastAsia="zh-CN"/>
        </w:rPr>
      </w:pPr>
      <w:bookmarkStart w:id="10" w:name="_Toc2363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有荧光早期癌症诊断仪项目的土建工程设计中，我们将精准设定设计年限，结合固有荧光早期癌症诊断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固有荧光早期癌症诊断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781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固有荧光早期癌症诊断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固有荧光早期癌症诊断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固有荧光早期癌症诊断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268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本期工程固有荧光早期癌症诊断仪项目预计总建筑面积XXX平方米，其中：计容建筑面积XXX平方米，计划建筑工程投资XX万元，占固有荧光早期癌症诊断仪项目总投资的XX%。</w:t>
      </w:r>
    </w:p>
    <w:p>
      <w:pPr>
        <w:pStyle w:val="Heading1"/>
        <w:ind w:firstLine="560" w:firstLineChars="200"/>
        <w:rPr>
          <w:rFonts w:ascii="仿宋" w:eastAsia="仿宋" w:hAnsi="仿宋" w:cs="仿宋" w:hint="eastAsia"/>
          <w:sz w:val="28"/>
          <w:lang w:eastAsia="zh-CN"/>
        </w:rPr>
      </w:pPr>
      <w:bookmarkStart w:id="13" w:name="_Toc22108"/>
      <w:r>
        <w:rPr>
          <w:rFonts w:ascii="仿宋" w:eastAsia="仿宋" w:hAnsi="仿宋" w:cs="仿宋" w:hint="eastAsia"/>
          <w:sz w:val="28"/>
          <w:lang w:eastAsia="zh-CN"/>
        </w:rPr>
        <w:t>四、固有荧光早期癌症诊断仪项目可持续发展</w:t>
      </w:r>
      <w:bookmarkEnd w:id="13"/>
    </w:p>
    <w:p>
      <w:pPr>
        <w:pStyle w:val="Heading2"/>
        <w:rPr>
          <w:rFonts w:ascii="仿宋" w:eastAsia="仿宋" w:hAnsi="仿宋" w:cs="仿宋" w:hint="eastAsia"/>
          <w:lang w:eastAsia="zh-CN"/>
        </w:rPr>
      </w:pPr>
      <w:bookmarkStart w:id="14" w:name="_Toc2032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固有荧光早期癌症诊断仪项目中，固有荧光早期癌症诊断仪项目团队着眼于未来，明确了可持续发展的战略方向。制定的具体可持续发展目标包括降低资源使用、采用环保技术、最大化社会效益等。这一步骤不仅有助于固有荧光早期癌症诊断仪项目在环保和社会责任方面达到最高标准，也为未来提供了明确的指引，确保固有荧光早期癌症诊断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可持续实践的融入固有荧光早期癌症诊断仪项目管理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固有荧光早期癌症诊断仪项目管理周期。从固有荧光早期癌症诊断仪项目规划开始，固有荧光早期癌症诊断仪项目团队就考虑了环境和社会的因素。在执行阶段，固有荧光早期癌症诊断仪项目团队积极推动绿色技术的应用，优化资源利用。此外，关注员工的社会责任，通过培训和沟通活动提高员工对可持续发展的认知，使他们能够在日常工作中践行可持续实践。这些举措不仅为固有荧光早期癌症诊断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35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固有荧光早期癌症诊断仪项目的可持续发展理念，我们深信环保与社会责任是固有荧光早期癌症诊断仪项目成功的关键支柱。在固有荧光早期癌症诊断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固有荧光早期癌症诊断仪项目团队通过引入先进的环保技术、建立高效的废物处理系统以及推动能源节约措施，积极履行环保责任。定期的环保监测和评估确保固有荧光早期癌症诊断仪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固有荧光早期癌症诊断仪项目不仅致力于自身可持续发展，还注重对社会的回馈。通过支持社区固有荧光早期癌症诊断仪项目、参与慈善事业、提供培训机会等方式，固有荧光早期癌症诊断仪项目积极履行社会责任。与当地社区建立积极互动，关注员工的工作与生活平衡，以及员工的身心健康，是固有荧光早期癌症诊断仪项目在社会责任层面的关键举措。这样的实践不仅增强了固有荧光早期癌症诊断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2659"/>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917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固有荧光早期癌症诊断仪项目的技术管理特点体现在其创新导向。通过引入最先进的技术趋势和解决方案，固有荧光早期癌症诊断仪项目致力于提升科技含量、提高质量和效率水平。这意味着我们将采用最新的工具和方法，确保固有荧光早期癌症诊断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整合性策略是固有荧光早期癌症诊断仪项目技术管理的显著特征。通过整合不同领域的技术资源，我们实现了跨学科的协同工作。这有助于优化技术架构，提高整体效能。此外，整合性策略还促进了不同技术团队之间的紧密沟通和高效合作，确保固有荧光早期癌症诊断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固有荧光早期癌症诊断仪项目所采用的技术。通过不断优化技术方案，固有荧光早期癌症诊断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固有荧光早期癌症诊断仪项目团队将在固有荧光早期癌症诊断仪项目初期识别可能的技术风险，并采取相应的预防和应对措施。通过建立健全的风险评估机制，固有荧光早期癌症诊断仪项目能够在实施过程中及时发现并解决潜在的技术问题，保障固有荧光早期癌症诊断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固有荧光早期癌症诊断仪项目中，技术将成为固有荧光早期癌症诊断仪项目成功的有力支持。这一深度剖析揭示了技术管理在固有荧光早期癌症诊断仪项目实施中的关键作用，为固有荧光早期癌症诊断仪项目的技术基础奠定了坚实的基础。</w:t>
      </w:r>
    </w:p>
    <w:p>
      <w:pPr>
        <w:pStyle w:val="Heading2"/>
        <w:ind w:firstLine="560" w:firstLineChars="200"/>
        <w:rPr>
          <w:rFonts w:ascii="仿宋" w:eastAsia="仿宋" w:hAnsi="仿宋" w:cs="仿宋" w:hint="eastAsia"/>
          <w:sz w:val="28"/>
          <w:lang w:eastAsia="zh-CN"/>
        </w:rPr>
      </w:pPr>
      <w:bookmarkStart w:id="18" w:name="_Toc540"/>
      <w:r>
        <w:rPr>
          <w:rFonts w:ascii="仿宋" w:eastAsia="仿宋" w:hAnsi="仿宋" w:cs="仿宋" w:hint="eastAsia"/>
          <w:sz w:val="28"/>
          <w:lang w:eastAsia="zh-CN"/>
        </w:rPr>
        <w:t>(二)、固有荧光早期癌症诊断仪项目工艺技术设计方案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固有荧光早期癌症诊断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固有荧光早期癌症诊断仪项目将严格按照相关行业规范要求进行组织。通过有效控制产品质量，固有荧光早期癌症诊断仪项目将致力于为顾客提供优质的固有荧光早期癌症诊断仪项目产品和良好的服务。这体现了固有荧光早期癌症诊断仪项目对于生产活动合规性和质量标准的高度重视，为固有荧光早期癌症诊断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固有荧光早期癌症诊断仪项目注重生态效益和清洁生产原则。固有荧光早期癌症诊断仪项目建设将紧密结合地方特色经济发展，与社会经济发展规划和区域环境保护规划方案相协调一致。通过与当地区域自然生态系统的结合，固有荧光早期癌症诊断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固有荧光早期癌症诊断仪项目产品具有多样化的客户需求和个性化的特点。因此，固有荧光早期癌症诊断仪项目产品规格品种多样，且单批生产数量较小。为满足这一特点，固有荧光早期癌症诊断仪项目承办单位将建设先进的柔性制造生产线。通过广泛应用柔性制造技术，固有荧光早期癌症诊断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固有荧光早期癌症诊断仪项目采用的技术具有较高的技术含量和自动化水平，处于国内先进水平。这一技术选用不仅体现了对生产效率、质量和环境友好性的高标准要求，同时为固有荧光早期癌症诊断仪项目的可持续发展奠定了坚实的基础。</w:t>
      </w:r>
    </w:p>
    <w:p>
      <w:pPr>
        <w:pStyle w:val="Heading2"/>
        <w:ind w:firstLine="560" w:firstLineChars="200"/>
        <w:rPr>
          <w:rFonts w:ascii="仿宋" w:eastAsia="仿宋" w:hAnsi="仿宋" w:cs="仿宋" w:hint="eastAsia"/>
          <w:sz w:val="28"/>
          <w:lang w:eastAsia="zh-CN"/>
        </w:rPr>
      </w:pPr>
      <w:bookmarkStart w:id="19" w:name="_Toc29317"/>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为确保固有荧光早期癌症诊断仪项目的高效生产和技术实施，我们制定了一套精心设计的设备选型方案，以满足固有荧光早期癌症诊断仪项目生产、质量和环保的要求。该方案的主要特点如下：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固有荧光早期癌症诊断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https://d.book118.com/117133154055006030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固有荧光早期癌症诊断仪项目规划设计方案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固有荧光早期癌症诊断仪项目规划设计方案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固有荧光早期癌症诊断仪项目规划设计方案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固有荧光早期癌症诊断仪项目规划设计方案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固有荧光早期癌症诊断仪项目规划设计方案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固有荧光早期癌症诊断仪项目规划设计方案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固有荧光早期癌症诊断仪项目规划设计方案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固有荧光早期癌症诊断仪项目规划设计方案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固有荧光早期癌症诊断仪项目规划设计方案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固有荧光早期癌症诊断仪项目规划设计方案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固有荧光早期癌症诊断仪项目规划设计方案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固有荧光早期癌症诊断仪项目规划设计方案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固有荧光早期癌症诊断仪项目规划设计方案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固有荧光早期癌症诊断仪项目规划设计方案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固有荧光早期癌症诊断仪项目规划设计方案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固有荧光早期癌症诊断仪项目规划设计方案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固有荧光早期癌症诊断仪项目规划设计方案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E7649E"/>
    <w:rsid w:val="2AE764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3315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2024-01-09T10:33:00Z</dcterms:created>
  <dcterms:modified xsi:type="dcterms:W3CDTF">2024-01-09T10:33:30Z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E0A7C8099D694AB5BAD5A5553DC94DBC_11</vt:lpwstr>
  </property>
  <property fmtid="{D5CDD505-2E9C-101B-9397-08002B2CF9AE}" pid="3" name="KSOProductBuildVer">
    <vt:lpwstr>2052-12.1.0.16120</vt:lpwstr>
  </property>
</Properties>
</file>