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99" w:history="1">
        <w:r>
          <w:rPr>
            <w:rFonts w:ascii="仿宋" w:eastAsia="仿宋" w:hAnsi="仿宋" w:cs="仿宋" w:hint="eastAsia"/>
            <w:lang w:eastAsia="zh-CN"/>
          </w:rPr>
          <w:t>序言</w:t>
        </w:r>
        <w:r>
          <w:tab/>
        </w:r>
        <w:r>
          <w:fldChar w:fldCharType="begin"/>
        </w:r>
        <w:r>
          <w:instrText xml:space="preserve"> PAGEREF _Toc17899 \h </w:instrText>
        </w:r>
        <w:r>
          <w:fldChar w:fldCharType="separate"/>
        </w:r>
        <w:r>
          <w:t>3</w:t>
        </w:r>
        <w:r>
          <w:fldChar w:fldCharType="end"/>
        </w:r>
      </w:hyperlink>
    </w:p>
    <w:p>
      <w:pPr>
        <w:pStyle w:val="TOC1"/>
        <w:tabs>
          <w:tab w:val="right" w:leader="dot" w:pos="8306"/>
        </w:tabs>
      </w:pPr>
      <w:hyperlink w:anchor="_Toc8920" w:history="1">
        <w:r>
          <w:rPr>
            <w:rFonts w:ascii="仿宋" w:eastAsia="仿宋" w:hAnsi="仿宋" w:cs="仿宋" w:hint="eastAsia"/>
            <w:lang w:eastAsia="zh-CN"/>
          </w:rPr>
          <w:t>一、工艺说明</w:t>
        </w:r>
        <w:r>
          <w:tab/>
        </w:r>
        <w:r>
          <w:fldChar w:fldCharType="begin"/>
        </w:r>
        <w:r>
          <w:instrText xml:space="preserve"> PAGEREF _Toc8920 \h </w:instrText>
        </w:r>
        <w:r>
          <w:fldChar w:fldCharType="separate"/>
        </w:r>
        <w:r>
          <w:t>3</w:t>
        </w:r>
        <w:r>
          <w:fldChar w:fldCharType="end"/>
        </w:r>
      </w:hyperlink>
    </w:p>
    <w:p>
      <w:pPr>
        <w:pStyle w:val="TOC2"/>
        <w:tabs>
          <w:tab w:val="right" w:leader="dot" w:pos="8306"/>
        </w:tabs>
      </w:pPr>
      <w:hyperlink w:anchor="_Toc5735" w:history="1">
        <w:r>
          <w:rPr>
            <w:rFonts w:ascii="仿宋" w:eastAsia="仿宋" w:hAnsi="仿宋" w:cs="仿宋" w:hint="eastAsia"/>
            <w:lang w:eastAsia="zh-CN"/>
          </w:rPr>
          <w:t>(一)、技术管理特点</w:t>
        </w:r>
        <w:r>
          <w:tab/>
        </w:r>
        <w:r>
          <w:fldChar w:fldCharType="begin"/>
        </w:r>
        <w:r>
          <w:instrText xml:space="preserve"> PAGEREF _Toc5735 \h </w:instrText>
        </w:r>
        <w:r>
          <w:fldChar w:fldCharType="separate"/>
        </w:r>
        <w:r>
          <w:t>3</w:t>
        </w:r>
        <w:r>
          <w:fldChar w:fldCharType="end"/>
        </w:r>
      </w:hyperlink>
    </w:p>
    <w:p>
      <w:pPr>
        <w:pStyle w:val="TOC2"/>
        <w:tabs>
          <w:tab w:val="right" w:leader="dot" w:pos="8306"/>
        </w:tabs>
      </w:pPr>
      <w:hyperlink w:anchor="_Toc20519" w:history="1">
        <w:r>
          <w:rPr>
            <w:rFonts w:ascii="仿宋" w:eastAsia="仿宋" w:hAnsi="仿宋" w:cs="仿宋" w:hint="eastAsia"/>
            <w:lang w:eastAsia="zh-CN"/>
          </w:rPr>
          <w:t>(二)、频率测量仪器项目工艺技术设计方案</w:t>
        </w:r>
        <w:r>
          <w:tab/>
        </w:r>
        <w:r>
          <w:fldChar w:fldCharType="begin"/>
        </w:r>
        <w:r>
          <w:instrText xml:space="preserve"> PAGEREF _Toc20519 \h </w:instrText>
        </w:r>
        <w:r>
          <w:fldChar w:fldCharType="separate"/>
        </w:r>
        <w:r>
          <w:t>4</w:t>
        </w:r>
        <w:r>
          <w:fldChar w:fldCharType="end"/>
        </w:r>
      </w:hyperlink>
    </w:p>
    <w:p>
      <w:pPr>
        <w:pStyle w:val="TOC2"/>
        <w:tabs>
          <w:tab w:val="right" w:leader="dot" w:pos="8306"/>
        </w:tabs>
      </w:pPr>
      <w:hyperlink w:anchor="_Toc2893" w:history="1">
        <w:r>
          <w:rPr>
            <w:rFonts w:ascii="仿宋" w:eastAsia="仿宋" w:hAnsi="仿宋" w:cs="仿宋" w:hint="eastAsia"/>
            <w:lang w:eastAsia="zh-CN"/>
          </w:rPr>
          <w:t>(三)、设备选型方案</w:t>
        </w:r>
        <w:r>
          <w:tab/>
        </w:r>
        <w:r>
          <w:fldChar w:fldCharType="begin"/>
        </w:r>
        <w:r>
          <w:instrText xml:space="preserve"> PAGEREF _Toc2893 \h </w:instrText>
        </w:r>
        <w:r>
          <w:fldChar w:fldCharType="separate"/>
        </w:r>
        <w:r>
          <w:t>5</w:t>
        </w:r>
        <w:r>
          <w:fldChar w:fldCharType="end"/>
        </w:r>
      </w:hyperlink>
    </w:p>
    <w:p>
      <w:pPr>
        <w:pStyle w:val="TOC1"/>
        <w:tabs>
          <w:tab w:val="right" w:leader="dot" w:pos="8306"/>
        </w:tabs>
      </w:pPr>
      <w:hyperlink w:anchor="_Toc28568" w:history="1">
        <w:r>
          <w:rPr>
            <w:rFonts w:ascii="仿宋" w:eastAsia="仿宋" w:hAnsi="仿宋" w:cs="仿宋" w:hint="eastAsia"/>
            <w:lang w:eastAsia="zh-CN"/>
          </w:rPr>
          <w:t>二、频率测量仪器项目可持续发展</w:t>
        </w:r>
        <w:r>
          <w:tab/>
        </w:r>
        <w:r>
          <w:fldChar w:fldCharType="begin"/>
        </w:r>
        <w:r>
          <w:instrText xml:space="preserve"> PAGEREF _Toc28568 \h </w:instrText>
        </w:r>
        <w:r>
          <w:fldChar w:fldCharType="separate"/>
        </w:r>
        <w:r>
          <w:t>7</w:t>
        </w:r>
        <w:r>
          <w:fldChar w:fldCharType="end"/>
        </w:r>
      </w:hyperlink>
    </w:p>
    <w:p>
      <w:pPr>
        <w:pStyle w:val="TOC2"/>
        <w:tabs>
          <w:tab w:val="right" w:leader="dot" w:pos="8306"/>
        </w:tabs>
      </w:pPr>
      <w:hyperlink w:anchor="_Toc21685" w:history="1">
        <w:r>
          <w:rPr>
            <w:rFonts w:ascii="仿宋" w:eastAsia="仿宋" w:hAnsi="仿宋" w:cs="仿宋" w:hint="eastAsia"/>
            <w:lang w:eastAsia="zh-CN"/>
          </w:rPr>
          <w:t>(一)、可持续战略与实践</w:t>
        </w:r>
        <w:r>
          <w:tab/>
        </w:r>
        <w:r>
          <w:fldChar w:fldCharType="begin"/>
        </w:r>
        <w:r>
          <w:instrText xml:space="preserve"> PAGEREF _Toc21685 \h </w:instrText>
        </w:r>
        <w:r>
          <w:fldChar w:fldCharType="separate"/>
        </w:r>
        <w:r>
          <w:t>7</w:t>
        </w:r>
        <w:r>
          <w:fldChar w:fldCharType="end"/>
        </w:r>
      </w:hyperlink>
    </w:p>
    <w:p>
      <w:pPr>
        <w:pStyle w:val="TOC2"/>
        <w:tabs>
          <w:tab w:val="right" w:leader="dot" w:pos="8306"/>
        </w:tabs>
      </w:pPr>
      <w:hyperlink w:anchor="_Toc13778" w:history="1">
        <w:r>
          <w:rPr>
            <w:rFonts w:ascii="仿宋" w:eastAsia="仿宋" w:hAnsi="仿宋" w:cs="仿宋" w:hint="eastAsia"/>
            <w:lang w:eastAsia="zh-CN"/>
          </w:rPr>
          <w:t>(二)、环保与社会责任</w:t>
        </w:r>
        <w:r>
          <w:tab/>
        </w:r>
        <w:r>
          <w:fldChar w:fldCharType="begin"/>
        </w:r>
        <w:r>
          <w:instrText xml:space="preserve"> PAGEREF _Toc13778 \h </w:instrText>
        </w:r>
        <w:r>
          <w:fldChar w:fldCharType="separate"/>
        </w:r>
        <w:r>
          <w:t>7</w:t>
        </w:r>
        <w:r>
          <w:fldChar w:fldCharType="end"/>
        </w:r>
      </w:hyperlink>
    </w:p>
    <w:p>
      <w:pPr>
        <w:pStyle w:val="TOC1"/>
        <w:tabs>
          <w:tab w:val="right" w:leader="dot" w:pos="8306"/>
        </w:tabs>
      </w:pPr>
      <w:hyperlink w:anchor="_Toc19921" w:history="1">
        <w:r>
          <w:rPr>
            <w:rFonts w:ascii="仿宋" w:eastAsia="仿宋" w:hAnsi="仿宋" w:cs="仿宋" w:hint="eastAsia"/>
            <w:lang w:eastAsia="zh-CN"/>
          </w:rPr>
          <w:t>三、市场分析、调研</w:t>
        </w:r>
        <w:r>
          <w:tab/>
        </w:r>
        <w:r>
          <w:fldChar w:fldCharType="begin"/>
        </w:r>
        <w:r>
          <w:instrText xml:space="preserve"> PAGEREF _Toc19921 \h </w:instrText>
        </w:r>
        <w:r>
          <w:fldChar w:fldCharType="separate"/>
        </w:r>
        <w:r>
          <w:t>8</w:t>
        </w:r>
        <w:r>
          <w:fldChar w:fldCharType="end"/>
        </w:r>
      </w:hyperlink>
    </w:p>
    <w:p>
      <w:pPr>
        <w:pStyle w:val="TOC2"/>
        <w:tabs>
          <w:tab w:val="right" w:leader="dot" w:pos="8306"/>
        </w:tabs>
      </w:pPr>
      <w:hyperlink w:anchor="_Toc19907" w:history="1">
        <w:r>
          <w:rPr>
            <w:rFonts w:ascii="仿宋" w:eastAsia="仿宋" w:hAnsi="仿宋" w:cs="仿宋" w:hint="eastAsia"/>
            <w:lang w:eastAsia="zh-CN"/>
          </w:rPr>
          <w:t>(一)、频率测量仪器行业分析</w:t>
        </w:r>
        <w:r>
          <w:tab/>
        </w:r>
        <w:r>
          <w:fldChar w:fldCharType="begin"/>
        </w:r>
        <w:r>
          <w:instrText xml:space="preserve"> PAGEREF _Toc19907 \h </w:instrText>
        </w:r>
        <w:r>
          <w:fldChar w:fldCharType="separate"/>
        </w:r>
        <w:r>
          <w:t>8</w:t>
        </w:r>
        <w:r>
          <w:fldChar w:fldCharType="end"/>
        </w:r>
      </w:hyperlink>
    </w:p>
    <w:p>
      <w:pPr>
        <w:pStyle w:val="TOC2"/>
        <w:tabs>
          <w:tab w:val="right" w:leader="dot" w:pos="8306"/>
        </w:tabs>
      </w:pPr>
      <w:hyperlink w:anchor="_Toc18511" w:history="1">
        <w:r>
          <w:rPr>
            <w:rFonts w:ascii="仿宋" w:eastAsia="仿宋" w:hAnsi="仿宋" w:cs="仿宋" w:hint="eastAsia"/>
            <w:lang w:eastAsia="zh-CN"/>
          </w:rPr>
          <w:t>(二)、频率测量仪器市场分析预测</w:t>
        </w:r>
        <w:r>
          <w:tab/>
        </w:r>
        <w:r>
          <w:fldChar w:fldCharType="begin"/>
        </w:r>
        <w:r>
          <w:instrText xml:space="preserve"> PAGEREF _Toc18511 \h </w:instrText>
        </w:r>
        <w:r>
          <w:fldChar w:fldCharType="separate"/>
        </w:r>
        <w:r>
          <w:t>9</w:t>
        </w:r>
        <w:r>
          <w:fldChar w:fldCharType="end"/>
        </w:r>
      </w:hyperlink>
    </w:p>
    <w:p>
      <w:pPr>
        <w:pStyle w:val="TOC1"/>
        <w:tabs>
          <w:tab w:val="right" w:leader="dot" w:pos="8306"/>
        </w:tabs>
      </w:pPr>
      <w:hyperlink w:anchor="_Toc13041" w:history="1">
        <w:r>
          <w:rPr>
            <w:rFonts w:ascii="仿宋" w:eastAsia="仿宋" w:hAnsi="仿宋" w:cs="仿宋" w:hint="eastAsia"/>
            <w:lang w:eastAsia="zh-CN"/>
          </w:rPr>
          <w:t>四、产品规划分析</w:t>
        </w:r>
        <w:r>
          <w:tab/>
        </w:r>
        <w:r>
          <w:fldChar w:fldCharType="begin"/>
        </w:r>
        <w:r>
          <w:instrText xml:space="preserve"> PAGEREF _Toc13041 \h </w:instrText>
        </w:r>
        <w:r>
          <w:fldChar w:fldCharType="separate"/>
        </w:r>
        <w:r>
          <w:t>10</w:t>
        </w:r>
        <w:r>
          <w:fldChar w:fldCharType="end"/>
        </w:r>
      </w:hyperlink>
    </w:p>
    <w:p>
      <w:pPr>
        <w:pStyle w:val="TOC2"/>
        <w:tabs>
          <w:tab w:val="right" w:leader="dot" w:pos="8306"/>
        </w:tabs>
      </w:pPr>
      <w:hyperlink w:anchor="_Toc18411" w:history="1">
        <w:r>
          <w:rPr>
            <w:rFonts w:ascii="仿宋" w:eastAsia="仿宋" w:hAnsi="仿宋" w:cs="仿宋" w:hint="eastAsia"/>
            <w:lang w:eastAsia="zh-CN"/>
          </w:rPr>
          <w:t>(一)、产品规划</w:t>
        </w:r>
        <w:r>
          <w:tab/>
        </w:r>
        <w:r>
          <w:fldChar w:fldCharType="begin"/>
        </w:r>
        <w:r>
          <w:instrText xml:space="preserve"> PAGEREF _Toc18411 \h </w:instrText>
        </w:r>
        <w:r>
          <w:fldChar w:fldCharType="separate"/>
        </w:r>
        <w:r>
          <w:t>10</w:t>
        </w:r>
        <w:r>
          <w:fldChar w:fldCharType="end"/>
        </w:r>
      </w:hyperlink>
    </w:p>
    <w:p>
      <w:pPr>
        <w:pStyle w:val="TOC2"/>
        <w:tabs>
          <w:tab w:val="right" w:leader="dot" w:pos="8306"/>
        </w:tabs>
      </w:pPr>
      <w:hyperlink w:anchor="_Toc8013" w:history="1">
        <w:r>
          <w:rPr>
            <w:rFonts w:ascii="仿宋" w:eastAsia="仿宋" w:hAnsi="仿宋" w:cs="仿宋" w:hint="eastAsia"/>
            <w:lang w:eastAsia="zh-CN"/>
          </w:rPr>
          <w:t>(二)、建设规模</w:t>
        </w:r>
        <w:r>
          <w:tab/>
        </w:r>
        <w:r>
          <w:fldChar w:fldCharType="begin"/>
        </w:r>
        <w:r>
          <w:instrText xml:space="preserve"> PAGEREF _Toc8013 \h </w:instrText>
        </w:r>
        <w:r>
          <w:fldChar w:fldCharType="separate"/>
        </w:r>
        <w:r>
          <w:t>11</w:t>
        </w:r>
        <w:r>
          <w:fldChar w:fldCharType="end"/>
        </w:r>
      </w:hyperlink>
    </w:p>
    <w:p>
      <w:pPr>
        <w:pStyle w:val="TOC1"/>
        <w:tabs>
          <w:tab w:val="right" w:leader="dot" w:pos="8306"/>
        </w:tabs>
      </w:pPr>
      <w:hyperlink w:anchor="_Toc22378" w:history="1">
        <w:r>
          <w:rPr>
            <w:rFonts w:ascii="仿宋" w:eastAsia="仿宋" w:hAnsi="仿宋" w:cs="仿宋" w:hint="eastAsia"/>
            <w:lang w:eastAsia="zh-CN"/>
          </w:rPr>
          <w:t>五、频率测量仪器项目建设单位说明</w:t>
        </w:r>
        <w:r>
          <w:tab/>
        </w:r>
        <w:r>
          <w:fldChar w:fldCharType="begin"/>
        </w:r>
        <w:r>
          <w:instrText xml:space="preserve"> PAGEREF _Toc22378 \h </w:instrText>
        </w:r>
        <w:r>
          <w:fldChar w:fldCharType="separate"/>
        </w:r>
        <w:r>
          <w:t>12</w:t>
        </w:r>
        <w:r>
          <w:fldChar w:fldCharType="end"/>
        </w:r>
      </w:hyperlink>
    </w:p>
    <w:p>
      <w:pPr>
        <w:pStyle w:val="TOC2"/>
        <w:tabs>
          <w:tab w:val="right" w:leader="dot" w:pos="8306"/>
        </w:tabs>
      </w:pPr>
      <w:hyperlink w:anchor="_Toc12471" w:history="1">
        <w:r>
          <w:rPr>
            <w:rFonts w:ascii="仿宋" w:eastAsia="仿宋" w:hAnsi="仿宋" w:cs="仿宋" w:hint="eastAsia"/>
            <w:lang w:eastAsia="zh-CN"/>
          </w:rPr>
          <w:t>(一)、频率测量仪器项目承办单位基本情况</w:t>
        </w:r>
        <w:r>
          <w:tab/>
        </w:r>
        <w:r>
          <w:fldChar w:fldCharType="begin"/>
        </w:r>
        <w:r>
          <w:instrText xml:space="preserve"> PAGEREF _Toc12471 \h </w:instrText>
        </w:r>
        <w:r>
          <w:fldChar w:fldCharType="separate"/>
        </w:r>
        <w:r>
          <w:t>12</w:t>
        </w:r>
        <w:r>
          <w:fldChar w:fldCharType="end"/>
        </w:r>
      </w:hyperlink>
    </w:p>
    <w:p>
      <w:pPr>
        <w:pStyle w:val="TOC2"/>
        <w:tabs>
          <w:tab w:val="right" w:leader="dot" w:pos="8306"/>
        </w:tabs>
      </w:pPr>
      <w:hyperlink w:anchor="_Toc10901" w:history="1">
        <w:r>
          <w:rPr>
            <w:rFonts w:ascii="仿宋" w:eastAsia="仿宋" w:hAnsi="仿宋" w:cs="仿宋" w:hint="eastAsia"/>
            <w:lang w:eastAsia="zh-CN"/>
          </w:rPr>
          <w:t>(二)、公司经济效益分析</w:t>
        </w:r>
        <w:r>
          <w:tab/>
        </w:r>
        <w:r>
          <w:fldChar w:fldCharType="begin"/>
        </w:r>
        <w:r>
          <w:instrText xml:space="preserve"> PAGEREF _Toc10901 \h </w:instrText>
        </w:r>
        <w:r>
          <w:fldChar w:fldCharType="separate"/>
        </w:r>
        <w:r>
          <w:t>12</w:t>
        </w:r>
        <w:r>
          <w:fldChar w:fldCharType="end"/>
        </w:r>
      </w:hyperlink>
    </w:p>
    <w:p>
      <w:pPr>
        <w:pStyle w:val="TOC1"/>
        <w:tabs>
          <w:tab w:val="right" w:leader="dot" w:pos="8306"/>
        </w:tabs>
      </w:pPr>
      <w:hyperlink w:anchor="_Toc19351" w:history="1">
        <w:r>
          <w:rPr>
            <w:rFonts w:ascii="仿宋" w:eastAsia="仿宋" w:hAnsi="仿宋" w:cs="仿宋" w:hint="eastAsia"/>
            <w:lang w:eastAsia="zh-CN"/>
          </w:rPr>
          <w:t>六、频率测量仪器项目建设背景及必要性分析</w:t>
        </w:r>
        <w:r>
          <w:tab/>
        </w:r>
        <w:r>
          <w:fldChar w:fldCharType="begin"/>
        </w:r>
        <w:r>
          <w:instrText xml:space="preserve"> PAGEREF _Toc19351 \h </w:instrText>
        </w:r>
        <w:r>
          <w:fldChar w:fldCharType="separate"/>
        </w:r>
        <w:r>
          <w:t>13</w:t>
        </w:r>
        <w:r>
          <w:fldChar w:fldCharType="end"/>
        </w:r>
      </w:hyperlink>
    </w:p>
    <w:p>
      <w:pPr>
        <w:pStyle w:val="TOC2"/>
        <w:tabs>
          <w:tab w:val="right" w:leader="dot" w:pos="8306"/>
        </w:tabs>
      </w:pPr>
      <w:hyperlink w:anchor="_Toc7410" w:history="1">
        <w:r>
          <w:rPr>
            <w:rFonts w:ascii="仿宋" w:eastAsia="仿宋" w:hAnsi="仿宋" w:cs="仿宋" w:hint="eastAsia"/>
            <w:lang w:eastAsia="zh-CN"/>
          </w:rPr>
          <w:t>(一)、频率测量仪器项目背景分析</w:t>
        </w:r>
        <w:r>
          <w:tab/>
        </w:r>
        <w:r>
          <w:fldChar w:fldCharType="begin"/>
        </w:r>
        <w:r>
          <w:instrText xml:space="preserve"> PAGEREF _Toc7410 \h </w:instrText>
        </w:r>
        <w:r>
          <w:fldChar w:fldCharType="separate"/>
        </w:r>
        <w:r>
          <w:t>13</w:t>
        </w:r>
        <w:r>
          <w:fldChar w:fldCharType="end"/>
        </w:r>
      </w:hyperlink>
    </w:p>
    <w:p>
      <w:pPr>
        <w:pStyle w:val="TOC2"/>
        <w:tabs>
          <w:tab w:val="right" w:leader="dot" w:pos="8306"/>
        </w:tabs>
      </w:pPr>
      <w:hyperlink w:anchor="_Toc11054" w:history="1">
        <w:r>
          <w:rPr>
            <w:rFonts w:ascii="仿宋" w:eastAsia="仿宋" w:hAnsi="仿宋" w:cs="仿宋" w:hint="eastAsia"/>
            <w:lang w:eastAsia="zh-CN"/>
          </w:rPr>
          <w:t>(二)、频率测量仪器项目建设必要性分析</w:t>
        </w:r>
        <w:r>
          <w:tab/>
        </w:r>
        <w:r>
          <w:fldChar w:fldCharType="begin"/>
        </w:r>
        <w:r>
          <w:instrText xml:space="preserve"> PAGEREF _Toc11054 \h </w:instrText>
        </w:r>
        <w:r>
          <w:fldChar w:fldCharType="separate"/>
        </w:r>
        <w:r>
          <w:t>15</w:t>
        </w:r>
        <w:r>
          <w:fldChar w:fldCharType="end"/>
        </w:r>
      </w:hyperlink>
    </w:p>
    <w:p>
      <w:pPr>
        <w:pStyle w:val="TOC1"/>
        <w:tabs>
          <w:tab w:val="right" w:leader="dot" w:pos="8306"/>
        </w:tabs>
      </w:pPr>
      <w:hyperlink w:anchor="_Toc23364" w:history="1">
        <w:r>
          <w:rPr>
            <w:rFonts w:ascii="仿宋" w:eastAsia="仿宋" w:hAnsi="仿宋" w:cs="仿宋" w:hint="eastAsia"/>
            <w:lang w:eastAsia="zh-CN"/>
          </w:rPr>
          <w:t>七、频率测量仪器项目社会影响</w:t>
        </w:r>
        <w:r>
          <w:tab/>
        </w:r>
        <w:r>
          <w:fldChar w:fldCharType="begin"/>
        </w:r>
        <w:r>
          <w:instrText xml:space="preserve"> PAGEREF _Toc23364 \h </w:instrText>
        </w:r>
        <w:r>
          <w:fldChar w:fldCharType="separate"/>
        </w:r>
        <w:r>
          <w:t>17</w:t>
        </w:r>
        <w:r>
          <w:fldChar w:fldCharType="end"/>
        </w:r>
      </w:hyperlink>
    </w:p>
    <w:p>
      <w:pPr>
        <w:pStyle w:val="TOC2"/>
        <w:tabs>
          <w:tab w:val="right" w:leader="dot" w:pos="8306"/>
        </w:tabs>
      </w:pPr>
      <w:hyperlink w:anchor="_Toc21907" w:history="1">
        <w:r>
          <w:rPr>
            <w:rFonts w:ascii="仿宋" w:eastAsia="仿宋" w:hAnsi="仿宋" w:cs="仿宋" w:hint="eastAsia"/>
            <w:lang w:eastAsia="zh-CN"/>
          </w:rPr>
          <w:t>(一)、社会责任与义务</w:t>
        </w:r>
        <w:r>
          <w:tab/>
        </w:r>
        <w:r>
          <w:fldChar w:fldCharType="begin"/>
        </w:r>
        <w:r>
          <w:instrText xml:space="preserve"> PAGEREF _Toc21907 \h </w:instrText>
        </w:r>
        <w:r>
          <w:fldChar w:fldCharType="separate"/>
        </w:r>
        <w:r>
          <w:t>17</w:t>
        </w:r>
        <w:r>
          <w:fldChar w:fldCharType="end"/>
        </w:r>
      </w:hyperlink>
    </w:p>
    <w:p>
      <w:pPr>
        <w:pStyle w:val="TOC2"/>
        <w:tabs>
          <w:tab w:val="right" w:leader="dot" w:pos="8306"/>
        </w:tabs>
      </w:pPr>
      <w:hyperlink w:anchor="_Toc13857" w:history="1">
        <w:r>
          <w:rPr>
            <w:rFonts w:ascii="仿宋" w:eastAsia="仿宋" w:hAnsi="仿宋" w:cs="仿宋" w:hint="eastAsia"/>
            <w:lang w:eastAsia="zh-CN"/>
          </w:rPr>
          <w:t>(二)、社会参与与沟通</w:t>
        </w:r>
        <w:r>
          <w:tab/>
        </w:r>
        <w:r>
          <w:fldChar w:fldCharType="begin"/>
        </w:r>
        <w:r>
          <w:instrText xml:space="preserve"> PAGEREF _Toc13857 \h </w:instrText>
        </w:r>
        <w:r>
          <w:fldChar w:fldCharType="separate"/>
        </w:r>
        <w:r>
          <w:t>17</w:t>
        </w:r>
        <w:r>
          <w:fldChar w:fldCharType="end"/>
        </w:r>
      </w:hyperlink>
    </w:p>
    <w:p>
      <w:pPr>
        <w:pStyle w:val="TOC1"/>
        <w:tabs>
          <w:tab w:val="right" w:leader="dot" w:pos="8306"/>
        </w:tabs>
      </w:pPr>
      <w:hyperlink w:anchor="_Toc6264" w:history="1">
        <w:r>
          <w:rPr>
            <w:rFonts w:ascii="仿宋" w:eastAsia="仿宋" w:hAnsi="仿宋" w:cs="仿宋" w:hint="eastAsia"/>
            <w:lang w:eastAsia="zh-CN"/>
          </w:rPr>
          <w:t>八、频率测量仪器项目环境影响分析</w:t>
        </w:r>
        <w:r>
          <w:tab/>
        </w:r>
        <w:r>
          <w:fldChar w:fldCharType="begin"/>
        </w:r>
        <w:r>
          <w:instrText xml:space="preserve"> PAGEREF _Toc6264 \h </w:instrText>
        </w:r>
        <w:r>
          <w:fldChar w:fldCharType="separate"/>
        </w:r>
        <w:r>
          <w:t>18</w:t>
        </w:r>
        <w:r>
          <w:fldChar w:fldCharType="end"/>
        </w:r>
      </w:hyperlink>
    </w:p>
    <w:p>
      <w:pPr>
        <w:pStyle w:val="TOC2"/>
        <w:tabs>
          <w:tab w:val="right" w:leader="dot" w:pos="8306"/>
        </w:tabs>
      </w:pPr>
      <w:hyperlink w:anchor="_Toc19995" w:history="1">
        <w:r>
          <w:rPr>
            <w:rFonts w:ascii="仿宋" w:eastAsia="仿宋" w:hAnsi="仿宋" w:cs="仿宋" w:hint="eastAsia"/>
            <w:lang w:eastAsia="zh-CN"/>
          </w:rPr>
          <w:t>(一)、建设区域环境质量现状</w:t>
        </w:r>
        <w:r>
          <w:tab/>
        </w:r>
        <w:r>
          <w:fldChar w:fldCharType="begin"/>
        </w:r>
        <w:r>
          <w:instrText xml:space="preserve"> PAGEREF _Toc19995 \h </w:instrText>
        </w:r>
        <w:r>
          <w:fldChar w:fldCharType="separate"/>
        </w:r>
        <w:r>
          <w:t>18</w:t>
        </w:r>
        <w:r>
          <w:fldChar w:fldCharType="end"/>
        </w:r>
      </w:hyperlink>
    </w:p>
    <w:p>
      <w:pPr>
        <w:pStyle w:val="TOC2"/>
        <w:tabs>
          <w:tab w:val="right" w:leader="dot" w:pos="8306"/>
        </w:tabs>
      </w:pPr>
      <w:hyperlink w:anchor="_Toc7464" w:history="1">
        <w:r>
          <w:rPr>
            <w:rFonts w:ascii="仿宋" w:eastAsia="仿宋" w:hAnsi="仿宋" w:cs="仿宋" w:hint="eastAsia"/>
            <w:lang w:eastAsia="zh-CN"/>
          </w:rPr>
          <w:t>(二)、建设期环境保护</w:t>
        </w:r>
        <w:r>
          <w:tab/>
        </w:r>
        <w:r>
          <w:fldChar w:fldCharType="begin"/>
        </w:r>
        <w:r>
          <w:instrText xml:space="preserve"> PAGEREF _Toc7464 \h </w:instrText>
        </w:r>
        <w:r>
          <w:fldChar w:fldCharType="separate"/>
        </w:r>
        <w:r>
          <w:t>20</w:t>
        </w:r>
        <w:r>
          <w:fldChar w:fldCharType="end"/>
        </w:r>
      </w:hyperlink>
    </w:p>
    <w:p>
      <w:pPr>
        <w:pStyle w:val="TOC2"/>
        <w:tabs>
          <w:tab w:val="right" w:leader="dot" w:pos="8306"/>
        </w:tabs>
      </w:pPr>
      <w:hyperlink w:anchor="_Toc3665" w:history="1">
        <w:r>
          <w:rPr>
            <w:rFonts w:ascii="仿宋" w:eastAsia="仿宋" w:hAnsi="仿宋" w:cs="仿宋" w:hint="eastAsia"/>
            <w:lang w:eastAsia="zh-CN"/>
          </w:rPr>
          <w:t>(三)、运营期环境保护</w:t>
        </w:r>
        <w:r>
          <w:tab/>
        </w:r>
        <w:r>
          <w:fldChar w:fldCharType="begin"/>
        </w:r>
        <w:r>
          <w:instrText xml:space="preserve"> PAGEREF _Toc3665 \h </w:instrText>
        </w:r>
        <w:r>
          <w:fldChar w:fldCharType="separate"/>
        </w:r>
        <w:r>
          <w:t>21</w:t>
        </w:r>
        <w:r>
          <w:fldChar w:fldCharType="end"/>
        </w:r>
      </w:hyperlink>
    </w:p>
    <w:p>
      <w:pPr>
        <w:pStyle w:val="TOC2"/>
        <w:tabs>
          <w:tab w:val="right" w:leader="dot" w:pos="8306"/>
        </w:tabs>
      </w:pPr>
      <w:hyperlink w:anchor="_Toc21851" w:history="1">
        <w:r>
          <w:rPr>
            <w:rFonts w:ascii="仿宋" w:eastAsia="仿宋" w:hAnsi="仿宋" w:cs="仿宋" w:hint="eastAsia"/>
            <w:lang w:eastAsia="zh-CN"/>
          </w:rPr>
          <w:t>(四)、频率测量仪器项目建设对区域经济的影响</w:t>
        </w:r>
        <w:r>
          <w:tab/>
        </w:r>
        <w:r>
          <w:fldChar w:fldCharType="begin"/>
        </w:r>
        <w:r>
          <w:instrText xml:space="preserve"> PAGEREF _Toc21851 \h </w:instrText>
        </w:r>
        <w:r>
          <w:fldChar w:fldCharType="separate"/>
        </w:r>
        <w:r>
          <w:t>23</w:t>
        </w:r>
        <w:r>
          <w:fldChar w:fldCharType="end"/>
        </w:r>
      </w:hyperlink>
    </w:p>
    <w:p>
      <w:pPr>
        <w:pStyle w:val="TOC2"/>
        <w:tabs>
          <w:tab w:val="right" w:leader="dot" w:pos="8306"/>
        </w:tabs>
      </w:pPr>
      <w:hyperlink w:anchor="_Toc20575" w:history="1">
        <w:r>
          <w:rPr>
            <w:rFonts w:ascii="仿宋" w:eastAsia="仿宋" w:hAnsi="仿宋" w:cs="仿宋" w:hint="eastAsia"/>
            <w:lang w:eastAsia="zh-CN"/>
          </w:rPr>
          <w:t>(五)、废弃物处理</w:t>
        </w:r>
        <w:r>
          <w:tab/>
        </w:r>
        <w:r>
          <w:fldChar w:fldCharType="begin"/>
        </w:r>
        <w:r>
          <w:instrText xml:space="preserve"> PAGEREF _Toc20575 \h </w:instrText>
        </w:r>
        <w:r>
          <w:fldChar w:fldCharType="separate"/>
        </w:r>
        <w:r>
          <w:t>24</w:t>
        </w:r>
        <w:r>
          <w:fldChar w:fldCharType="end"/>
        </w:r>
      </w:hyperlink>
    </w:p>
    <w:p>
      <w:pPr>
        <w:pStyle w:val="TOC2"/>
        <w:tabs>
          <w:tab w:val="right" w:leader="dot" w:pos="8306"/>
        </w:tabs>
      </w:pPr>
      <w:hyperlink w:anchor="_Toc20440" w:history="1">
        <w:r>
          <w:rPr>
            <w:rFonts w:ascii="仿宋" w:eastAsia="仿宋" w:hAnsi="仿宋" w:cs="仿宋" w:hint="eastAsia"/>
            <w:lang w:eastAsia="zh-CN"/>
          </w:rPr>
          <w:t>(六)、特殊环境影响分析</w:t>
        </w:r>
        <w:r>
          <w:tab/>
        </w:r>
        <w:r>
          <w:fldChar w:fldCharType="begin"/>
        </w:r>
        <w:r>
          <w:instrText xml:space="preserve"> PAGEREF _Toc20440 \h </w:instrText>
        </w:r>
        <w:r>
          <w:fldChar w:fldCharType="separate"/>
        </w:r>
        <w:r>
          <w:t>26</w:t>
        </w:r>
        <w:r>
          <w:fldChar w:fldCharType="end"/>
        </w:r>
      </w:hyperlink>
    </w:p>
    <w:p>
      <w:pPr>
        <w:pStyle w:val="TOC2"/>
        <w:tabs>
          <w:tab w:val="right" w:leader="dot" w:pos="8306"/>
        </w:tabs>
      </w:pPr>
      <w:hyperlink w:anchor="_Toc7438" w:history="1">
        <w:r>
          <w:rPr>
            <w:rFonts w:ascii="仿宋" w:eastAsia="仿宋" w:hAnsi="仿宋" w:cs="仿宋" w:hint="eastAsia"/>
            <w:lang w:eastAsia="zh-CN"/>
          </w:rPr>
          <w:t>(七)、清洁生产</w:t>
        </w:r>
        <w:r>
          <w:tab/>
        </w:r>
        <w:r>
          <w:fldChar w:fldCharType="begin"/>
        </w:r>
        <w:r>
          <w:instrText xml:space="preserve"> PAGEREF _Toc7438 \h </w:instrText>
        </w:r>
        <w:r>
          <w:fldChar w:fldCharType="separate"/>
        </w:r>
        <w:r>
          <w:t>27</w:t>
        </w:r>
        <w:r>
          <w:fldChar w:fldCharType="end"/>
        </w:r>
      </w:hyperlink>
    </w:p>
    <w:p>
      <w:pPr>
        <w:pStyle w:val="TOC2"/>
        <w:tabs>
          <w:tab w:val="right" w:leader="dot" w:pos="8306"/>
        </w:tabs>
      </w:pPr>
      <w:hyperlink w:anchor="_Toc15101" w:history="1">
        <w:r>
          <w:rPr>
            <w:rFonts w:ascii="仿宋" w:eastAsia="仿宋" w:hAnsi="仿宋" w:cs="仿宋" w:hint="eastAsia"/>
            <w:lang w:eastAsia="zh-CN"/>
          </w:rPr>
          <w:t>(八)、环境保护综合评价</w:t>
        </w:r>
        <w:r>
          <w:tab/>
        </w:r>
        <w:r>
          <w:fldChar w:fldCharType="begin"/>
        </w:r>
        <w:r>
          <w:instrText xml:space="preserve"> PAGEREF _Toc15101 \h </w:instrText>
        </w:r>
        <w:r>
          <w:fldChar w:fldCharType="separate"/>
        </w:r>
        <w:r>
          <w:t>28</w:t>
        </w:r>
        <w:r>
          <w:fldChar w:fldCharType="end"/>
        </w:r>
      </w:hyperlink>
    </w:p>
    <w:p>
      <w:pPr>
        <w:pStyle w:val="TOC1"/>
        <w:tabs>
          <w:tab w:val="right" w:leader="dot" w:pos="8306"/>
        </w:tabs>
      </w:pPr>
      <w:hyperlink w:anchor="_Toc22316" w:history="1">
        <w:r>
          <w:rPr>
            <w:rFonts w:ascii="仿宋" w:eastAsia="仿宋" w:hAnsi="仿宋" w:cs="仿宋" w:hint="eastAsia"/>
            <w:lang w:eastAsia="zh-CN"/>
          </w:rPr>
          <w:t>九、频率测量仪器项目投资规划</w:t>
        </w:r>
        <w:r>
          <w:tab/>
        </w:r>
        <w:r>
          <w:fldChar w:fldCharType="begin"/>
        </w:r>
        <w:r>
          <w:instrText xml:space="preserve"> PAGEREF _Toc22316 \h </w:instrText>
        </w:r>
        <w:r>
          <w:fldChar w:fldCharType="separate"/>
        </w:r>
        <w:r>
          <w:t>29</w:t>
        </w:r>
        <w:r>
          <w:fldChar w:fldCharType="end"/>
        </w:r>
      </w:hyperlink>
    </w:p>
    <w:p>
      <w:pPr>
        <w:pStyle w:val="TOC2"/>
        <w:tabs>
          <w:tab w:val="right" w:leader="dot" w:pos="8306"/>
        </w:tabs>
      </w:pPr>
      <w:hyperlink w:anchor="_Toc19616" w:history="1">
        <w:r>
          <w:rPr>
            <w:rFonts w:ascii="仿宋" w:eastAsia="仿宋" w:hAnsi="仿宋" w:cs="仿宋" w:hint="eastAsia"/>
            <w:lang w:eastAsia="zh-CN"/>
          </w:rPr>
          <w:t>(一)、频率测量仪器项目总投资估算</w:t>
        </w:r>
        <w:r>
          <w:tab/>
        </w:r>
        <w:r>
          <w:fldChar w:fldCharType="begin"/>
        </w:r>
        <w:r>
          <w:instrText xml:space="preserve"> PAGEREF _Toc19616 \h </w:instrText>
        </w:r>
        <w:r>
          <w:fldChar w:fldCharType="separate"/>
        </w:r>
        <w:r>
          <w:t>29</w:t>
        </w:r>
        <w:r>
          <w:fldChar w:fldCharType="end"/>
        </w:r>
      </w:hyperlink>
    </w:p>
    <w:p>
      <w:pPr>
        <w:pStyle w:val="TOC2"/>
        <w:tabs>
          <w:tab w:val="right" w:leader="dot" w:pos="8306"/>
        </w:tabs>
      </w:pPr>
      <w:hyperlink w:anchor="_Toc19056" w:history="1">
        <w:r>
          <w:rPr>
            <w:rFonts w:ascii="仿宋" w:eastAsia="仿宋" w:hAnsi="仿宋" w:cs="仿宋" w:hint="eastAsia"/>
            <w:lang w:eastAsia="zh-CN"/>
          </w:rPr>
          <w:t>(二)、资金筹措</w:t>
        </w:r>
        <w:r>
          <w:tab/>
        </w:r>
        <w:r>
          <w:fldChar w:fldCharType="begin"/>
        </w:r>
        <w:r>
          <w:instrText xml:space="preserve"> PAGEREF _Toc19056 \h </w:instrText>
        </w:r>
        <w:r>
          <w:fldChar w:fldCharType="separate"/>
        </w:r>
        <w:r>
          <w:t>30</w:t>
        </w:r>
        <w:r>
          <w:fldChar w:fldCharType="end"/>
        </w:r>
      </w:hyperlink>
    </w:p>
    <w:p>
      <w:pPr>
        <w:pStyle w:val="TOC1"/>
        <w:tabs>
          <w:tab w:val="right" w:leader="dot" w:pos="8306"/>
        </w:tabs>
      </w:pPr>
      <w:hyperlink w:anchor="_Toc16875" w:history="1">
        <w:r>
          <w:rPr>
            <w:rFonts w:ascii="仿宋" w:eastAsia="仿宋" w:hAnsi="仿宋" w:cs="仿宋" w:hint="eastAsia"/>
            <w:lang w:eastAsia="zh-CN"/>
          </w:rPr>
          <w:t>十、频率测量仪器项目经营效益</w:t>
        </w:r>
        <w:r>
          <w:tab/>
        </w:r>
        <w:r>
          <w:fldChar w:fldCharType="begin"/>
        </w:r>
        <w:r>
          <w:instrText xml:space="preserve"> PAGEREF _Toc16875 \h </w:instrText>
        </w:r>
        <w:r>
          <w:fldChar w:fldCharType="separate"/>
        </w:r>
        <w:r>
          <w:t>31</w:t>
        </w:r>
        <w:r>
          <w:fldChar w:fldCharType="end"/>
        </w:r>
      </w:hyperlink>
    </w:p>
    <w:p>
      <w:pPr>
        <w:pStyle w:val="TOC2"/>
        <w:tabs>
          <w:tab w:val="right" w:leader="dot" w:pos="8306"/>
        </w:tabs>
      </w:pPr>
      <w:hyperlink w:anchor="_Toc9830" w:history="1">
        <w:r>
          <w:rPr>
            <w:rFonts w:ascii="仿宋" w:eastAsia="仿宋" w:hAnsi="仿宋" w:cs="仿宋" w:hint="eastAsia"/>
            <w:lang w:eastAsia="zh-CN"/>
          </w:rPr>
          <w:t>(一)、经济评价财务测算</w:t>
        </w:r>
        <w:r>
          <w:tab/>
        </w:r>
        <w:r>
          <w:fldChar w:fldCharType="begin"/>
        </w:r>
        <w:r>
          <w:instrText xml:space="preserve"> PAGEREF _Toc9830 \h </w:instrText>
        </w:r>
        <w:r>
          <w:fldChar w:fldCharType="separate"/>
        </w:r>
        <w:r>
          <w:t>31</w:t>
        </w:r>
        <w:r>
          <w:fldChar w:fldCharType="end"/>
        </w:r>
      </w:hyperlink>
    </w:p>
    <w:p>
      <w:pPr>
        <w:pStyle w:val="TOC2"/>
        <w:tabs>
          <w:tab w:val="right" w:leader="dot" w:pos="8306"/>
        </w:tabs>
      </w:pPr>
      <w:hyperlink w:anchor="_Toc32543" w:history="1">
        <w:r>
          <w:rPr>
            <w:rFonts w:ascii="仿宋" w:eastAsia="仿宋" w:hAnsi="仿宋" w:cs="仿宋" w:hint="eastAsia"/>
            <w:lang w:eastAsia="zh-CN"/>
          </w:rPr>
          <w:t>(二)、频率测量仪器项目盈利能力分析</w:t>
        </w:r>
        <w:r>
          <w:tab/>
        </w:r>
        <w:r>
          <w:fldChar w:fldCharType="begin"/>
        </w:r>
        <w:r>
          <w:instrText xml:space="preserve"> PAGEREF _Toc32543 \h </w:instrText>
        </w:r>
        <w:r>
          <w:fldChar w:fldCharType="separate"/>
        </w:r>
        <w:r>
          <w:t>32</w:t>
        </w:r>
        <w:r>
          <w:fldChar w:fldCharType="end"/>
        </w:r>
      </w:hyperlink>
    </w:p>
    <w:p>
      <w:pPr>
        <w:pStyle w:val="TOC1"/>
        <w:tabs>
          <w:tab w:val="right" w:leader="dot" w:pos="8306"/>
        </w:tabs>
      </w:pPr>
      <w:hyperlink w:anchor="_Toc28071" w:history="1">
        <w:r>
          <w:rPr>
            <w:rFonts w:ascii="仿宋" w:eastAsia="仿宋" w:hAnsi="仿宋" w:cs="仿宋" w:hint="eastAsia"/>
            <w:lang w:eastAsia="zh-CN"/>
          </w:rPr>
          <w:t>十一、频率测量仪器项目人力资源管理</w:t>
        </w:r>
        <w:r>
          <w:tab/>
        </w:r>
        <w:r>
          <w:fldChar w:fldCharType="begin"/>
        </w:r>
        <w:r>
          <w:instrText xml:space="preserve"> PAGEREF _Toc28071 \h </w:instrText>
        </w:r>
        <w:r>
          <w:fldChar w:fldCharType="separate"/>
        </w:r>
        <w:r>
          <w:t>33</w:t>
        </w:r>
        <w:r>
          <w:fldChar w:fldCharType="end"/>
        </w:r>
      </w:hyperlink>
    </w:p>
    <w:p>
      <w:pPr>
        <w:pStyle w:val="TOC2"/>
        <w:tabs>
          <w:tab w:val="right" w:leader="dot" w:pos="8306"/>
        </w:tabs>
      </w:pPr>
      <w:hyperlink w:anchor="_Toc22112" w:history="1">
        <w:r>
          <w:rPr>
            <w:rFonts w:ascii="仿宋" w:eastAsia="仿宋" w:hAnsi="仿宋" w:cs="仿宋" w:hint="eastAsia"/>
            <w:lang w:eastAsia="zh-CN"/>
          </w:rPr>
          <w:t>(一)、建立健全的预算管理制度</w:t>
        </w:r>
        <w:r>
          <w:tab/>
        </w:r>
        <w:r>
          <w:fldChar w:fldCharType="begin"/>
        </w:r>
        <w:r>
          <w:instrText xml:space="preserve"> PAGEREF _Toc22112 \h </w:instrText>
        </w:r>
        <w:r>
          <w:fldChar w:fldCharType="separate"/>
        </w:r>
        <w:r>
          <w:t>33</w:t>
        </w:r>
        <w:r>
          <w:fldChar w:fldCharType="end"/>
        </w:r>
      </w:hyperlink>
    </w:p>
    <w:p>
      <w:pPr>
        <w:pStyle w:val="TOC2"/>
        <w:tabs>
          <w:tab w:val="right" w:leader="dot" w:pos="8306"/>
        </w:tabs>
      </w:pPr>
      <w:hyperlink w:anchor="_Toc25585" w:history="1">
        <w:r>
          <w:rPr>
            <w:rFonts w:ascii="仿宋" w:eastAsia="仿宋" w:hAnsi="仿宋" w:cs="仿宋" w:hint="eastAsia"/>
            <w:lang w:eastAsia="zh-CN"/>
          </w:rPr>
          <w:t>(二)、加强资金流动监控</w:t>
        </w:r>
        <w:r>
          <w:tab/>
        </w:r>
        <w:r>
          <w:fldChar w:fldCharType="begin"/>
        </w:r>
        <w:r>
          <w:instrText xml:space="preserve"> PAGEREF _Toc25585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03" w:history="1">
        <w:r>
          <w:rPr>
            <w:rFonts w:ascii="仿宋" w:eastAsia="仿宋" w:hAnsi="仿宋" w:cs="仿宋" w:hint="eastAsia"/>
            <w:lang w:eastAsia="zh-CN"/>
          </w:rPr>
          <w:t>(三)、制定完善的风险控制机制</w:t>
        </w:r>
        <w:r>
          <w:tab/>
        </w:r>
        <w:r>
          <w:fldChar w:fldCharType="begin"/>
        </w:r>
        <w:r>
          <w:instrText xml:space="preserve"> PAGEREF _Toc30203 \h </w:instrText>
        </w:r>
        <w:r>
          <w:fldChar w:fldCharType="separate"/>
        </w:r>
        <w:r>
          <w:t>36</w:t>
        </w:r>
        <w:r>
          <w:fldChar w:fldCharType="end"/>
        </w:r>
      </w:hyperlink>
    </w:p>
    <w:p>
      <w:pPr>
        <w:pStyle w:val="TOC2"/>
        <w:tabs>
          <w:tab w:val="right" w:leader="dot" w:pos="8306"/>
        </w:tabs>
      </w:pPr>
      <w:hyperlink w:anchor="_Toc6616" w:history="1">
        <w:r>
          <w:rPr>
            <w:rFonts w:ascii="仿宋" w:eastAsia="仿宋" w:hAnsi="仿宋" w:cs="仿宋" w:hint="eastAsia"/>
            <w:lang w:eastAsia="zh-CN"/>
          </w:rPr>
          <w:t>(四)、优化成本管理</w:t>
        </w:r>
        <w:r>
          <w:tab/>
        </w:r>
        <w:r>
          <w:fldChar w:fldCharType="begin"/>
        </w:r>
        <w:r>
          <w:instrText xml:space="preserve"> PAGEREF _Toc6616 \h </w:instrText>
        </w:r>
        <w:r>
          <w:fldChar w:fldCharType="separate"/>
        </w:r>
        <w:r>
          <w:t>37</w:t>
        </w:r>
        <w:r>
          <w:fldChar w:fldCharType="end"/>
        </w:r>
      </w:hyperlink>
    </w:p>
    <w:p>
      <w:pPr>
        <w:pStyle w:val="TOC1"/>
        <w:tabs>
          <w:tab w:val="right" w:leader="dot" w:pos="8306"/>
        </w:tabs>
      </w:pPr>
      <w:hyperlink w:anchor="_Toc16837" w:history="1">
        <w:r>
          <w:rPr>
            <w:rFonts w:ascii="仿宋" w:eastAsia="仿宋" w:hAnsi="仿宋" w:cs="仿宋" w:hint="eastAsia"/>
            <w:lang w:eastAsia="zh-CN"/>
          </w:rPr>
          <w:t>十二、频率测量仪器项目人力资源培养与发展</w:t>
        </w:r>
        <w:r>
          <w:tab/>
        </w:r>
        <w:r>
          <w:fldChar w:fldCharType="begin"/>
        </w:r>
        <w:r>
          <w:instrText xml:space="preserve"> PAGEREF _Toc16837 \h </w:instrText>
        </w:r>
        <w:r>
          <w:fldChar w:fldCharType="separate"/>
        </w:r>
        <w:r>
          <w:t>39</w:t>
        </w:r>
        <w:r>
          <w:fldChar w:fldCharType="end"/>
        </w:r>
      </w:hyperlink>
    </w:p>
    <w:p>
      <w:pPr>
        <w:pStyle w:val="TOC2"/>
        <w:tabs>
          <w:tab w:val="right" w:leader="dot" w:pos="8306"/>
        </w:tabs>
      </w:pPr>
      <w:hyperlink w:anchor="_Toc27429" w:history="1">
        <w:r>
          <w:rPr>
            <w:rFonts w:ascii="仿宋" w:eastAsia="仿宋" w:hAnsi="仿宋" w:cs="仿宋" w:hint="eastAsia"/>
            <w:lang w:eastAsia="zh-CN"/>
          </w:rPr>
          <w:t>(一)、人才需求与规划</w:t>
        </w:r>
        <w:r>
          <w:tab/>
        </w:r>
        <w:r>
          <w:fldChar w:fldCharType="begin"/>
        </w:r>
        <w:r>
          <w:instrText xml:space="preserve"> PAGEREF _Toc27429 \h </w:instrText>
        </w:r>
        <w:r>
          <w:fldChar w:fldCharType="separate"/>
        </w:r>
        <w:r>
          <w:t>39</w:t>
        </w:r>
        <w:r>
          <w:fldChar w:fldCharType="end"/>
        </w:r>
      </w:hyperlink>
    </w:p>
    <w:p>
      <w:pPr>
        <w:pStyle w:val="TOC2"/>
        <w:tabs>
          <w:tab w:val="right" w:leader="dot" w:pos="8306"/>
        </w:tabs>
      </w:pPr>
      <w:hyperlink w:anchor="_Toc14465" w:history="1">
        <w:r>
          <w:rPr>
            <w:rFonts w:ascii="仿宋" w:eastAsia="仿宋" w:hAnsi="仿宋" w:cs="仿宋" w:hint="eastAsia"/>
            <w:lang w:eastAsia="zh-CN"/>
          </w:rPr>
          <w:t>(二)、培训与发展计划</w:t>
        </w:r>
        <w:r>
          <w:tab/>
        </w:r>
        <w:r>
          <w:fldChar w:fldCharType="begin"/>
        </w:r>
        <w:r>
          <w:instrText xml:space="preserve"> PAGEREF _Toc14465 \h </w:instrText>
        </w:r>
        <w:r>
          <w:fldChar w:fldCharType="separate"/>
        </w:r>
        <w:r>
          <w:t>39</w:t>
        </w:r>
        <w:r>
          <w:fldChar w:fldCharType="end"/>
        </w:r>
      </w:hyperlink>
    </w:p>
    <w:p>
      <w:pPr>
        <w:pStyle w:val="TOC1"/>
        <w:tabs>
          <w:tab w:val="right" w:leader="dot" w:pos="8306"/>
        </w:tabs>
      </w:pPr>
      <w:hyperlink w:anchor="_Toc11560" w:history="1">
        <w:r>
          <w:rPr>
            <w:rFonts w:ascii="仿宋" w:eastAsia="仿宋" w:hAnsi="仿宋" w:cs="仿宋" w:hint="eastAsia"/>
            <w:lang w:eastAsia="zh-CN"/>
          </w:rPr>
          <w:t>十三、营销与推广策略</w:t>
        </w:r>
        <w:r>
          <w:tab/>
        </w:r>
        <w:r>
          <w:fldChar w:fldCharType="begin"/>
        </w:r>
        <w:r>
          <w:instrText xml:space="preserve"> PAGEREF _Toc11560 \h </w:instrText>
        </w:r>
        <w:r>
          <w:fldChar w:fldCharType="separate"/>
        </w:r>
        <w:r>
          <w:t>40</w:t>
        </w:r>
        <w:r>
          <w:fldChar w:fldCharType="end"/>
        </w:r>
      </w:hyperlink>
    </w:p>
    <w:p>
      <w:pPr>
        <w:pStyle w:val="TOC2"/>
        <w:tabs>
          <w:tab w:val="right" w:leader="dot" w:pos="8306"/>
        </w:tabs>
      </w:pPr>
      <w:hyperlink w:anchor="_Toc19828" w:history="1">
        <w:r>
          <w:rPr>
            <w:rFonts w:ascii="仿宋" w:eastAsia="仿宋" w:hAnsi="仿宋" w:cs="仿宋" w:hint="eastAsia"/>
            <w:lang w:eastAsia="zh-CN"/>
          </w:rPr>
          <w:t>(一)、产品/服务定位与特点</w:t>
        </w:r>
        <w:r>
          <w:tab/>
        </w:r>
        <w:r>
          <w:fldChar w:fldCharType="begin"/>
        </w:r>
        <w:r>
          <w:instrText xml:space="preserve"> PAGEREF _Toc19828 \h </w:instrText>
        </w:r>
        <w:r>
          <w:fldChar w:fldCharType="separate"/>
        </w:r>
        <w:r>
          <w:t>40</w:t>
        </w:r>
        <w:r>
          <w:fldChar w:fldCharType="end"/>
        </w:r>
      </w:hyperlink>
    </w:p>
    <w:p>
      <w:pPr>
        <w:pStyle w:val="TOC2"/>
        <w:tabs>
          <w:tab w:val="right" w:leader="dot" w:pos="8306"/>
        </w:tabs>
      </w:pPr>
      <w:hyperlink w:anchor="_Toc29820" w:history="1">
        <w:r>
          <w:rPr>
            <w:rFonts w:ascii="仿宋" w:eastAsia="仿宋" w:hAnsi="仿宋" w:cs="仿宋" w:hint="eastAsia"/>
            <w:lang w:eastAsia="zh-CN"/>
          </w:rPr>
          <w:t>(二)、市场定位与竞争分析</w:t>
        </w:r>
        <w:r>
          <w:tab/>
        </w:r>
        <w:r>
          <w:fldChar w:fldCharType="begin"/>
        </w:r>
        <w:r>
          <w:instrText xml:space="preserve"> PAGEREF _Toc29820 \h </w:instrText>
        </w:r>
        <w:r>
          <w:fldChar w:fldCharType="separate"/>
        </w:r>
        <w:r>
          <w:t>41</w:t>
        </w:r>
        <w:r>
          <w:fldChar w:fldCharType="end"/>
        </w:r>
      </w:hyperlink>
    </w:p>
    <w:p>
      <w:pPr>
        <w:pStyle w:val="TOC2"/>
        <w:tabs>
          <w:tab w:val="right" w:leader="dot" w:pos="8306"/>
        </w:tabs>
      </w:pPr>
      <w:hyperlink w:anchor="_Toc8075" w:history="1">
        <w:r>
          <w:rPr>
            <w:rFonts w:ascii="仿宋" w:eastAsia="仿宋" w:hAnsi="仿宋" w:cs="仿宋" w:hint="eastAsia"/>
            <w:lang w:eastAsia="zh-CN"/>
          </w:rPr>
          <w:t>(三)、营销渠道与策略</w:t>
        </w:r>
        <w:r>
          <w:tab/>
        </w:r>
        <w:r>
          <w:fldChar w:fldCharType="begin"/>
        </w:r>
        <w:r>
          <w:instrText xml:space="preserve"> PAGEREF _Toc8075 \h </w:instrText>
        </w:r>
        <w:r>
          <w:fldChar w:fldCharType="separate"/>
        </w:r>
        <w:r>
          <w:t>43</w:t>
        </w:r>
        <w:r>
          <w:fldChar w:fldCharType="end"/>
        </w:r>
      </w:hyperlink>
    </w:p>
    <w:p>
      <w:pPr>
        <w:pStyle w:val="TOC2"/>
        <w:tabs>
          <w:tab w:val="right" w:leader="dot" w:pos="8306"/>
        </w:tabs>
      </w:pPr>
      <w:hyperlink w:anchor="_Toc22038" w:history="1">
        <w:r>
          <w:rPr>
            <w:rFonts w:ascii="仿宋" w:eastAsia="仿宋" w:hAnsi="仿宋" w:cs="仿宋" w:hint="eastAsia"/>
            <w:lang w:eastAsia="zh-CN"/>
          </w:rPr>
          <w:t>(四)、推广与宣传活动</w:t>
        </w:r>
        <w:r>
          <w:tab/>
        </w:r>
        <w:r>
          <w:fldChar w:fldCharType="begin"/>
        </w:r>
        <w:r>
          <w:instrText xml:space="preserve"> PAGEREF _Toc22038 \h </w:instrText>
        </w:r>
        <w:r>
          <w:fldChar w:fldCharType="separate"/>
        </w:r>
        <w:r>
          <w:t>44</w:t>
        </w:r>
        <w:r>
          <w:fldChar w:fldCharType="end"/>
        </w:r>
      </w:hyperlink>
    </w:p>
    <w:p>
      <w:pPr>
        <w:pStyle w:val="TOC1"/>
        <w:tabs>
          <w:tab w:val="right" w:leader="dot" w:pos="8306"/>
        </w:tabs>
      </w:pPr>
      <w:hyperlink w:anchor="_Toc705" w:history="1">
        <w:r>
          <w:rPr>
            <w:rFonts w:ascii="仿宋" w:eastAsia="仿宋" w:hAnsi="仿宋" w:cs="仿宋" w:hint="eastAsia"/>
            <w:lang w:eastAsia="zh-CN"/>
          </w:rPr>
          <w:t>十四、频率测量仪器项目实施保障措施</w:t>
        </w:r>
        <w:r>
          <w:tab/>
        </w:r>
        <w:r>
          <w:fldChar w:fldCharType="begin"/>
        </w:r>
        <w:r>
          <w:instrText xml:space="preserve"> PAGEREF _Toc705 \h </w:instrText>
        </w:r>
        <w:r>
          <w:fldChar w:fldCharType="separate"/>
        </w:r>
        <w:r>
          <w:t>49</w:t>
        </w:r>
        <w:r>
          <w:fldChar w:fldCharType="end"/>
        </w:r>
      </w:hyperlink>
    </w:p>
    <w:p>
      <w:pPr>
        <w:pStyle w:val="TOC2"/>
        <w:tabs>
          <w:tab w:val="right" w:leader="dot" w:pos="8306"/>
        </w:tabs>
      </w:pPr>
      <w:hyperlink w:anchor="_Toc25998" w:history="1">
        <w:r>
          <w:rPr>
            <w:rFonts w:ascii="仿宋" w:eastAsia="仿宋" w:hAnsi="仿宋" w:cs="仿宋" w:hint="eastAsia"/>
            <w:lang w:eastAsia="zh-CN"/>
          </w:rPr>
          <w:t>(一)、频率测量仪器项目实施保障机制</w:t>
        </w:r>
        <w:r>
          <w:tab/>
        </w:r>
        <w:r>
          <w:fldChar w:fldCharType="begin"/>
        </w:r>
        <w:r>
          <w:instrText xml:space="preserve"> PAGEREF _Toc25998 \h </w:instrText>
        </w:r>
        <w:r>
          <w:fldChar w:fldCharType="separate"/>
        </w:r>
        <w:r>
          <w:t>49</w:t>
        </w:r>
        <w:r>
          <w:fldChar w:fldCharType="end"/>
        </w:r>
      </w:hyperlink>
    </w:p>
    <w:p>
      <w:pPr>
        <w:pStyle w:val="TOC2"/>
        <w:tabs>
          <w:tab w:val="right" w:leader="dot" w:pos="8306"/>
        </w:tabs>
      </w:pPr>
      <w:hyperlink w:anchor="_Toc13735" w:history="1">
        <w:r>
          <w:rPr>
            <w:rFonts w:ascii="仿宋" w:eastAsia="仿宋" w:hAnsi="仿宋" w:cs="仿宋" w:hint="eastAsia"/>
            <w:lang w:eastAsia="zh-CN"/>
          </w:rPr>
          <w:t>(二)、频率测量仪器项目法律合规要求</w:t>
        </w:r>
        <w:r>
          <w:tab/>
        </w:r>
        <w:r>
          <w:fldChar w:fldCharType="begin"/>
        </w:r>
        <w:r>
          <w:instrText xml:space="preserve"> PAGEREF _Toc13735 \h </w:instrText>
        </w:r>
        <w:r>
          <w:fldChar w:fldCharType="separate"/>
        </w:r>
        <w:r>
          <w:t>53</w:t>
        </w:r>
        <w:r>
          <w:fldChar w:fldCharType="end"/>
        </w:r>
      </w:hyperlink>
    </w:p>
    <w:p>
      <w:pPr>
        <w:pStyle w:val="TOC2"/>
        <w:tabs>
          <w:tab w:val="right" w:leader="dot" w:pos="8306"/>
        </w:tabs>
      </w:pPr>
      <w:hyperlink w:anchor="_Toc781" w:history="1">
        <w:r>
          <w:rPr>
            <w:rFonts w:ascii="仿宋" w:eastAsia="仿宋" w:hAnsi="仿宋" w:cs="仿宋" w:hint="eastAsia"/>
            <w:lang w:eastAsia="zh-CN"/>
          </w:rPr>
          <w:t>(三)、频率测量仪器项目合同管理与法律事务</w:t>
        </w:r>
        <w:r>
          <w:tab/>
        </w:r>
        <w:r>
          <w:fldChar w:fldCharType="begin"/>
        </w:r>
        <w:r>
          <w:instrText xml:space="preserve"> PAGEREF _Toc781 \h </w:instrText>
        </w:r>
        <w:r>
          <w:fldChar w:fldCharType="separate"/>
        </w:r>
        <w:r>
          <w:t>57</w:t>
        </w:r>
        <w:r>
          <w:fldChar w:fldCharType="end"/>
        </w:r>
      </w:hyperlink>
    </w:p>
    <w:p>
      <w:pPr>
        <w:pStyle w:val="TOC2"/>
        <w:tabs>
          <w:tab w:val="right" w:leader="dot" w:pos="8306"/>
        </w:tabs>
      </w:pPr>
      <w:hyperlink w:anchor="_Toc11323" w:history="1">
        <w:r>
          <w:rPr>
            <w:rFonts w:ascii="仿宋" w:eastAsia="仿宋" w:hAnsi="仿宋" w:cs="仿宋" w:hint="eastAsia"/>
            <w:lang w:eastAsia="zh-CN"/>
          </w:rPr>
          <w:t>(四)、频率测量仪器项目知识产权保护策略</w:t>
        </w:r>
        <w:r>
          <w:tab/>
        </w:r>
        <w:r>
          <w:fldChar w:fldCharType="begin"/>
        </w:r>
        <w:r>
          <w:instrText xml:space="preserve"> PAGEREF _Toc11323 \h </w:instrText>
        </w:r>
        <w:r>
          <w:fldChar w:fldCharType="separate"/>
        </w:r>
        <w:r>
          <w:t>63</w:t>
        </w:r>
        <w:r>
          <w:fldChar w:fldCharType="end"/>
        </w:r>
      </w:hyperlink>
    </w:p>
    <w:p>
      <w:pPr>
        <w:pStyle w:val="TOC1"/>
        <w:tabs>
          <w:tab w:val="right" w:leader="dot" w:pos="8306"/>
        </w:tabs>
      </w:pPr>
      <w:hyperlink w:anchor="_Toc23872" w:history="1">
        <w:r>
          <w:rPr>
            <w:rFonts w:ascii="仿宋" w:eastAsia="仿宋" w:hAnsi="仿宋" w:cs="仿宋" w:hint="eastAsia"/>
            <w:lang w:eastAsia="zh-CN"/>
          </w:rPr>
          <w:t>十五、供应链管理</w:t>
        </w:r>
        <w:r>
          <w:tab/>
        </w:r>
        <w:r>
          <w:fldChar w:fldCharType="begin"/>
        </w:r>
        <w:r>
          <w:instrText xml:space="preserve"> PAGEREF _Toc23872 \h </w:instrText>
        </w:r>
        <w:r>
          <w:fldChar w:fldCharType="separate"/>
        </w:r>
        <w:r>
          <w:t>66</w:t>
        </w:r>
        <w:r>
          <w:fldChar w:fldCharType="end"/>
        </w:r>
      </w:hyperlink>
    </w:p>
    <w:p>
      <w:pPr>
        <w:pStyle w:val="TOC2"/>
        <w:tabs>
          <w:tab w:val="right" w:leader="dot" w:pos="8306"/>
        </w:tabs>
      </w:pPr>
      <w:hyperlink w:anchor="_Toc25205" w:history="1">
        <w:r>
          <w:rPr>
            <w:rFonts w:ascii="仿宋" w:eastAsia="仿宋" w:hAnsi="仿宋" w:cs="仿宋" w:hint="eastAsia"/>
            <w:lang w:eastAsia="zh-CN"/>
          </w:rPr>
          <w:t>(一)、供应链战略规划</w:t>
        </w:r>
        <w:r>
          <w:tab/>
        </w:r>
        <w:r>
          <w:fldChar w:fldCharType="begin"/>
        </w:r>
        <w:r>
          <w:instrText xml:space="preserve"> PAGEREF _Toc25205 \h </w:instrText>
        </w:r>
        <w:r>
          <w:fldChar w:fldCharType="separate"/>
        </w:r>
        <w:r>
          <w:t>66</w:t>
        </w:r>
        <w:r>
          <w:fldChar w:fldCharType="end"/>
        </w:r>
      </w:hyperlink>
    </w:p>
    <w:p>
      <w:pPr>
        <w:pStyle w:val="TOC2"/>
        <w:tabs>
          <w:tab w:val="right" w:leader="dot" w:pos="8306"/>
        </w:tabs>
      </w:pPr>
      <w:hyperlink w:anchor="_Toc28729" w:history="1">
        <w:r>
          <w:rPr>
            <w:rFonts w:ascii="仿宋" w:eastAsia="仿宋" w:hAnsi="仿宋" w:cs="仿宋" w:hint="eastAsia"/>
            <w:lang w:eastAsia="zh-CN"/>
          </w:rPr>
          <w:t>(二)、供应商选择与合作</w:t>
        </w:r>
        <w:r>
          <w:tab/>
        </w:r>
        <w:r>
          <w:fldChar w:fldCharType="begin"/>
        </w:r>
        <w:r>
          <w:instrText xml:space="preserve"> PAGEREF _Toc28729 \h </w:instrText>
        </w:r>
        <w:r>
          <w:fldChar w:fldCharType="separate"/>
        </w:r>
        <w:r>
          <w:t>67</w:t>
        </w:r>
        <w:r>
          <w:fldChar w:fldCharType="end"/>
        </w:r>
      </w:hyperlink>
    </w:p>
    <w:p>
      <w:pPr>
        <w:pStyle w:val="TOC2"/>
        <w:tabs>
          <w:tab w:val="right" w:leader="dot" w:pos="8306"/>
        </w:tabs>
      </w:pPr>
      <w:hyperlink w:anchor="_Toc31791" w:history="1">
        <w:r>
          <w:rPr>
            <w:rFonts w:ascii="仿宋" w:eastAsia="仿宋" w:hAnsi="仿宋" w:cs="仿宋" w:hint="eastAsia"/>
            <w:lang w:eastAsia="zh-CN"/>
          </w:rPr>
          <w:t>(三)、物流与库存管理</w:t>
        </w:r>
        <w:r>
          <w:tab/>
        </w:r>
        <w:r>
          <w:fldChar w:fldCharType="begin"/>
        </w:r>
        <w:r>
          <w:instrText xml:space="preserve"> PAGEREF _Toc31791 \h </w:instrText>
        </w:r>
        <w:r>
          <w:fldChar w:fldCharType="separate"/>
        </w:r>
        <w:r>
          <w:t>68</w:t>
        </w:r>
        <w:r>
          <w:fldChar w:fldCharType="end"/>
        </w:r>
      </w:hyperlink>
    </w:p>
    <w:p>
      <w:pPr>
        <w:pStyle w:val="TOC1"/>
        <w:tabs>
          <w:tab w:val="right" w:leader="dot" w:pos="8306"/>
        </w:tabs>
      </w:pPr>
      <w:hyperlink w:anchor="_Toc20536" w:history="1">
        <w:r>
          <w:rPr>
            <w:rFonts w:ascii="仿宋" w:eastAsia="仿宋" w:hAnsi="仿宋" w:cs="仿宋" w:hint="eastAsia"/>
            <w:lang w:eastAsia="zh-CN"/>
          </w:rPr>
          <w:t>十六、质量管理体系</w:t>
        </w:r>
        <w:r>
          <w:tab/>
        </w:r>
        <w:r>
          <w:fldChar w:fldCharType="begin"/>
        </w:r>
        <w:r>
          <w:instrText xml:space="preserve"> PAGEREF _Toc20536 \h </w:instrText>
        </w:r>
        <w:r>
          <w:fldChar w:fldCharType="separate"/>
        </w:r>
        <w:r>
          <w:t>70</w:t>
        </w:r>
        <w:r>
          <w:fldChar w:fldCharType="end"/>
        </w:r>
      </w:hyperlink>
    </w:p>
    <w:p>
      <w:pPr>
        <w:pStyle w:val="TOC2"/>
        <w:tabs>
          <w:tab w:val="right" w:leader="dot" w:pos="8306"/>
        </w:tabs>
      </w:pPr>
      <w:hyperlink w:anchor="_Toc25937" w:history="1">
        <w:r>
          <w:rPr>
            <w:rFonts w:ascii="仿宋" w:eastAsia="仿宋" w:hAnsi="仿宋" w:cs="仿宋" w:hint="eastAsia"/>
            <w:lang w:eastAsia="zh-CN"/>
          </w:rPr>
          <w:t>(一)、质量目标与方针</w:t>
        </w:r>
        <w:r>
          <w:tab/>
        </w:r>
        <w:r>
          <w:fldChar w:fldCharType="begin"/>
        </w:r>
        <w:r>
          <w:instrText xml:space="preserve"> PAGEREF _Toc25937 \h </w:instrText>
        </w:r>
        <w:r>
          <w:fldChar w:fldCharType="separate"/>
        </w:r>
        <w:r>
          <w:t>70</w:t>
        </w:r>
        <w:r>
          <w:fldChar w:fldCharType="end"/>
        </w:r>
      </w:hyperlink>
    </w:p>
    <w:p>
      <w:pPr>
        <w:pStyle w:val="TOC2"/>
        <w:tabs>
          <w:tab w:val="right" w:leader="dot" w:pos="8306"/>
        </w:tabs>
      </w:pPr>
      <w:hyperlink w:anchor="_Toc18331" w:history="1">
        <w:r>
          <w:rPr>
            <w:rFonts w:ascii="仿宋" w:eastAsia="仿宋" w:hAnsi="仿宋" w:cs="仿宋" w:hint="eastAsia"/>
            <w:lang w:eastAsia="zh-CN"/>
          </w:rPr>
          <w:t>(二)、质量管理责任</w:t>
        </w:r>
        <w:r>
          <w:tab/>
        </w:r>
        <w:r>
          <w:fldChar w:fldCharType="begin"/>
        </w:r>
        <w:r>
          <w:instrText xml:space="preserve"> PAGEREF _Toc18331 \h </w:instrText>
        </w:r>
        <w:r>
          <w:fldChar w:fldCharType="separate"/>
        </w:r>
        <w:r>
          <w:t>71</w:t>
        </w:r>
        <w:r>
          <w:fldChar w:fldCharType="end"/>
        </w:r>
      </w:hyperlink>
    </w:p>
    <w:p>
      <w:pPr>
        <w:pStyle w:val="TOC2"/>
        <w:tabs>
          <w:tab w:val="right" w:leader="dot" w:pos="8306"/>
        </w:tabs>
      </w:pPr>
      <w:hyperlink w:anchor="_Toc31854" w:history="1">
        <w:r>
          <w:rPr>
            <w:rFonts w:ascii="仿宋" w:eastAsia="仿宋" w:hAnsi="仿宋" w:cs="仿宋" w:hint="eastAsia"/>
            <w:lang w:eastAsia="zh-CN"/>
          </w:rPr>
          <w:t>(三)、质量管理体系文件</w:t>
        </w:r>
        <w:r>
          <w:tab/>
        </w:r>
        <w:r>
          <w:fldChar w:fldCharType="begin"/>
        </w:r>
        <w:r>
          <w:instrText xml:space="preserve"> PAGEREF _Toc31854 \h </w:instrText>
        </w:r>
        <w:r>
          <w:fldChar w:fldCharType="separate"/>
        </w:r>
        <w:r>
          <w:t>72</w:t>
        </w:r>
        <w:r>
          <w:fldChar w:fldCharType="end"/>
        </w:r>
      </w:hyperlink>
    </w:p>
    <w:p>
      <w:pPr>
        <w:pStyle w:val="TOC2"/>
        <w:tabs>
          <w:tab w:val="right" w:leader="dot" w:pos="8306"/>
        </w:tabs>
      </w:pPr>
      <w:hyperlink w:anchor="_Toc18836" w:history="1">
        <w:r>
          <w:rPr>
            <w:rFonts w:ascii="仿宋" w:eastAsia="仿宋" w:hAnsi="仿宋" w:cs="仿宋" w:hint="eastAsia"/>
            <w:lang w:eastAsia="zh-CN"/>
          </w:rPr>
          <w:t>(四)、质量培训与教育</w:t>
        </w:r>
        <w:r>
          <w:tab/>
        </w:r>
        <w:r>
          <w:fldChar w:fldCharType="begin"/>
        </w:r>
        <w:r>
          <w:instrText xml:space="preserve"> PAGEREF _Toc18836 \h </w:instrText>
        </w:r>
        <w:r>
          <w:fldChar w:fldCharType="separate"/>
        </w:r>
        <w:r>
          <w:t>74</w:t>
        </w:r>
        <w:r>
          <w:fldChar w:fldCharType="end"/>
        </w:r>
      </w:hyperlink>
    </w:p>
    <w:p>
      <w:pPr>
        <w:pStyle w:val="TOC2"/>
        <w:tabs>
          <w:tab w:val="right" w:leader="dot" w:pos="8306"/>
        </w:tabs>
      </w:pPr>
      <w:hyperlink w:anchor="_Toc25394" w:history="1">
        <w:r>
          <w:rPr>
            <w:rFonts w:ascii="仿宋" w:eastAsia="仿宋" w:hAnsi="仿宋" w:cs="仿宋" w:hint="eastAsia"/>
            <w:lang w:eastAsia="zh-CN"/>
          </w:rPr>
          <w:t>(五)、质量审核与评价</w:t>
        </w:r>
        <w:r>
          <w:tab/>
        </w:r>
        <w:r>
          <w:fldChar w:fldCharType="begin"/>
        </w:r>
        <w:r>
          <w:instrText xml:space="preserve"> PAGEREF _Toc25394 \h </w:instrText>
        </w:r>
        <w:r>
          <w:fldChar w:fldCharType="separate"/>
        </w:r>
        <w:r>
          <w:t>76</w:t>
        </w:r>
        <w:r>
          <w:fldChar w:fldCharType="end"/>
        </w:r>
      </w:hyperlink>
    </w:p>
    <w:p>
      <w:pPr>
        <w:pStyle w:val="TOC2"/>
        <w:tabs>
          <w:tab w:val="right" w:leader="dot" w:pos="8306"/>
        </w:tabs>
      </w:pPr>
      <w:hyperlink w:anchor="_Toc1880" w:history="1">
        <w:r>
          <w:rPr>
            <w:rFonts w:ascii="仿宋" w:eastAsia="仿宋" w:hAnsi="仿宋" w:cs="仿宋" w:hint="eastAsia"/>
            <w:lang w:eastAsia="zh-CN"/>
          </w:rPr>
          <w:t>(六)、不符合与纠正措施</w:t>
        </w:r>
        <w:r>
          <w:tab/>
        </w:r>
        <w:r>
          <w:fldChar w:fldCharType="begin"/>
        </w:r>
        <w:r>
          <w:instrText xml:space="preserve"> PAGEREF _Toc1880 \h </w:instrText>
        </w:r>
        <w:r>
          <w:fldChar w:fldCharType="separate"/>
        </w:r>
        <w:r>
          <w:t>77</w:t>
        </w:r>
        <w:r>
          <w:fldChar w:fldCharType="end"/>
        </w:r>
      </w:hyperlink>
    </w:p>
    <w:p>
      <w:pPr>
        <w:pStyle w:val="TOC1"/>
        <w:tabs>
          <w:tab w:val="right" w:leader="dot" w:pos="8306"/>
        </w:tabs>
      </w:pPr>
      <w:hyperlink w:anchor="_Toc11088" w:history="1">
        <w:r>
          <w:rPr>
            <w:rFonts w:ascii="仿宋" w:eastAsia="仿宋" w:hAnsi="仿宋" w:cs="仿宋" w:hint="eastAsia"/>
            <w:lang w:eastAsia="zh-CN"/>
          </w:rPr>
          <w:t>十七、频率测量仪器项目实施时间节点</w:t>
        </w:r>
        <w:r>
          <w:tab/>
        </w:r>
        <w:r>
          <w:fldChar w:fldCharType="begin"/>
        </w:r>
        <w:r>
          <w:instrText xml:space="preserve"> PAGEREF _Toc11088 \h </w:instrText>
        </w:r>
        <w:r>
          <w:fldChar w:fldCharType="separate"/>
        </w:r>
        <w:r>
          <w:t>78</w:t>
        </w:r>
        <w:r>
          <w:fldChar w:fldCharType="end"/>
        </w:r>
      </w:hyperlink>
    </w:p>
    <w:p>
      <w:pPr>
        <w:pStyle w:val="TOC2"/>
        <w:tabs>
          <w:tab w:val="right" w:leader="dot" w:pos="8306"/>
        </w:tabs>
      </w:pPr>
      <w:hyperlink w:anchor="_Toc9179" w:history="1">
        <w:r>
          <w:rPr>
            <w:rFonts w:ascii="仿宋" w:eastAsia="仿宋" w:hAnsi="仿宋" w:cs="仿宋" w:hint="eastAsia"/>
            <w:lang w:eastAsia="zh-CN"/>
          </w:rPr>
          <w:t>(一)、频率测量仪器项目启动阶段时间节点</w:t>
        </w:r>
        <w:r>
          <w:tab/>
        </w:r>
        <w:r>
          <w:fldChar w:fldCharType="begin"/>
        </w:r>
        <w:r>
          <w:instrText xml:space="preserve"> PAGEREF _Toc9179 \h </w:instrText>
        </w:r>
        <w:r>
          <w:fldChar w:fldCharType="separate"/>
        </w:r>
        <w:r>
          <w:t>78</w:t>
        </w:r>
        <w:r>
          <w:fldChar w:fldCharType="end"/>
        </w:r>
      </w:hyperlink>
    </w:p>
    <w:p>
      <w:pPr>
        <w:pStyle w:val="TOC2"/>
        <w:tabs>
          <w:tab w:val="right" w:leader="dot" w:pos="8306"/>
        </w:tabs>
      </w:pPr>
      <w:hyperlink w:anchor="_Toc3026" w:history="1">
        <w:r>
          <w:rPr>
            <w:rFonts w:ascii="仿宋" w:eastAsia="仿宋" w:hAnsi="仿宋" w:cs="仿宋" w:hint="eastAsia"/>
            <w:lang w:eastAsia="zh-CN"/>
          </w:rPr>
          <w:t>(二)、频率测量仪器项目执行阶段时间节点</w:t>
        </w:r>
        <w:r>
          <w:tab/>
        </w:r>
        <w:r>
          <w:fldChar w:fldCharType="begin"/>
        </w:r>
        <w:r>
          <w:instrText xml:space="preserve"> PAGEREF _Toc3026 \h </w:instrText>
        </w:r>
        <w:r>
          <w:fldChar w:fldCharType="separate"/>
        </w:r>
        <w:r>
          <w:t>79</w:t>
        </w:r>
        <w:r>
          <w:fldChar w:fldCharType="end"/>
        </w:r>
      </w:hyperlink>
    </w:p>
    <w:p>
      <w:pPr>
        <w:pStyle w:val="TOC2"/>
        <w:tabs>
          <w:tab w:val="right" w:leader="dot" w:pos="8306"/>
        </w:tabs>
      </w:pPr>
      <w:hyperlink w:anchor="_Toc8791" w:history="1">
        <w:r>
          <w:rPr>
            <w:rFonts w:ascii="仿宋" w:eastAsia="仿宋" w:hAnsi="仿宋" w:cs="仿宋" w:hint="eastAsia"/>
            <w:lang w:eastAsia="zh-CN"/>
          </w:rPr>
          <w:t>(三)、频率测量仪器项目完成阶段时间节点</w:t>
        </w:r>
        <w:r>
          <w:tab/>
        </w:r>
        <w:r>
          <w:fldChar w:fldCharType="begin"/>
        </w:r>
        <w:r>
          <w:instrText xml:space="preserve"> PAGEREF _Toc8791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技术管理特点体现在其创新导向。通过引入最先进的技术趋势和解决方案，频率测量仪器项目致力于提升科技含量、提高质量和效率水平。这意味着我们将采用最新的工具和方法，确保频率测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测量仪器项目技术管理的显著特征。通过整合不同领域的技术资源，我们实现了跨学科的协同工作。这有助于优化技术架构，提高整体效能。此外，整合性策略还促进了不同技术团队之间的紧密沟通和高效合作，确保频率测量仪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测量仪器项目所采用的技术。通过不断优化技术方案，频率测量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频率测量仪器项目团队将在频率测量仪器项目初期识别可能的技术风险，并采取相应的预防和应对措施。通过建立健全的风险评估机制，频率测量仪器项目能够在实施过程中及时发现并解决潜在的技术问题，保障频率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测量仪器项目中，技术将成为频率测量仪器项目成功的有力支持。这一深度剖析揭示了技术管理在频率测量仪器项目实施中的关键作用，为频率测量仪器项目的技术基础奠定了坚实的基础。</w:t>
      </w:r>
    </w:p>
    <w:p>
      <w:pPr>
        <w:pStyle w:val="Heading2"/>
        <w:ind w:firstLine="560" w:firstLineChars="200"/>
        <w:rPr>
          <w:rFonts w:ascii="仿宋" w:eastAsia="仿宋" w:hAnsi="仿宋" w:cs="仿宋" w:hint="eastAsia"/>
          <w:sz w:val="28"/>
          <w:lang w:eastAsia="zh-CN"/>
        </w:rPr>
      </w:pPr>
      <w:bookmarkStart w:id="4" w:name="_Toc20519"/>
      <w:r>
        <w:rPr>
          <w:rFonts w:ascii="仿宋" w:eastAsia="仿宋" w:hAnsi="仿宋" w:cs="仿宋" w:hint="eastAsia"/>
          <w:sz w:val="28"/>
          <w:lang w:eastAsia="zh-CN"/>
        </w:rPr>
        <w:t>(二)、频率测量仪器项目工艺技术设计方案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率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频率测量仪器项目将严格按照相关行业规范要求进行组织。通过有效控制产品质量，频率测量仪器项目将致力于为顾客提供优质的频率测量仪器项目产品和良好的服务。这体现了频率测量仪器项目对于生产活动合规性和质量标准的高度重视，为频率测量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频率测量仪器项目注重生态效益和清洁生产原则。频率测量仪器项目建设将紧密结合地方特色经济发展，与社会经济发展规划和区域环境保护规划方案相协调一致。通过与当地区域自然生态系统的结合，频率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测量仪器项目产品具有多样化的客户需求和个性化的特点。因此，频率测量仪器项目产品规格品种多样，且单批生产数量较小。为满足这一特点，频率测量仪器项目承办单位将建设先进的柔性制造生产线。通过广泛应用柔性制造技术，频率测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测量仪器项目采用的技术具有较高的技术含量和自动化水平，处于国内先进水平。这一技术选用不仅体现了对生产效率、质量和环境友好性的高标准要求，同时为频率测量仪器项目的可持续发展奠定了坚实的基础。</w:t>
      </w:r>
    </w:p>
    <w:p>
      <w:pPr>
        <w:pStyle w:val="Heading2"/>
        <w:ind w:firstLine="560" w:firstLineChars="200"/>
        <w:rPr>
          <w:rFonts w:ascii="仿宋" w:eastAsia="仿宋" w:hAnsi="仿宋" w:cs="仿宋" w:hint="eastAsia"/>
          <w:sz w:val="28"/>
          <w:lang w:eastAsia="zh-CN"/>
        </w:rPr>
      </w:pPr>
      <w:bookmarkStart w:id="5" w:name="_Toc28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为确保频率测量仪器项目的高效生产和技术实施，我们制定了一套精心设计的设备选型方案，以满足频率测量仪器项目生产、质量和环保的要求。该方案的主要特点如下：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率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针对频率测量仪器项目产品的多样性和小批量生产的特点，我们将建设柔性制造生产线。通过在设备选型中考虑柔性制造技术，可以灵活应对不同产品规格和生产需求，实现生产线的高度灵活性和适应性。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568"/>
      <w:r>
        <w:rPr>
          <w:rFonts w:ascii="仿宋" w:eastAsia="仿宋" w:hAnsi="仿宋" w:cs="仿宋" w:hint="eastAsia"/>
          <w:sz w:val="28"/>
          <w:lang w:eastAsia="zh-CN"/>
        </w:rPr>
        <w:t>二、频率测量仪器项目可持续发展</w:t>
      </w:r>
      <w:bookmarkEnd w:id="6"/>
    </w:p>
    <w:p>
      <w:pPr>
        <w:pStyle w:val="Heading2"/>
        <w:rPr>
          <w:rFonts w:ascii="仿宋" w:eastAsia="仿宋" w:hAnsi="仿宋" w:cs="仿宋" w:hint="eastAsia"/>
          <w:lang w:eastAsia="zh-CN"/>
        </w:rPr>
      </w:pPr>
      <w:bookmarkStart w:id="7" w:name="_Toc216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中，频率测量仪器项目团队着眼于未来，明确了可持续发展的战略方向。制定的具体可持续发展目标包括降低资源使用、采用环保技术、最大化社会效益等。这一步骤不仅有助于频率测量仪器项目在环保和社会责任方面达到最高标准，也为未来提供了明确的指引，确保频率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可持续实践的融入频率测量仪器项目管理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频率测量仪器项目管理周期。从频率测量仪器项目规划开始，频率测量仪器项目团队就考虑了环境和社会的因素。在执行阶段，频率测量仪器项目团队积极推动绿色技术的应用，优化资源利用。此外，关注员工的社会责任，通过培训和沟通活动提高员工对可持续发展的认知，使他们能够在日常工作中践行可持续实践。这些举措不仅为频率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77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扎根于频率测量仪器项目的可持续发展理念，我们深信环保与社会责任是频率测量仪器项目成功的关键支柱。在频率测量仪器项目的每一步，我们都致力于通过创新和实践，履行对环境和社会的坚定责任。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团队通过引入先进的环保技术、建立高效的废物处理系统以及推动能源节约措施，积极履行环保责任。定期的环保监测和评估确保频率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不仅致力于自身可持续发展，还注重对社会的回馈。通过支持社区频率测量仪器项目、参与慈善事业、提供培训机会等方式，频率测量仪器项目积极履行社会责任。与当地社区建立积极互动，关注员工的工作与生活平衡，以及员工的身心健康，是频率测量仪器项目在社会责任层面的关键举措。这样的实践不仅增强了频率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92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9907"/>
      <w:r>
        <w:rPr>
          <w:rFonts w:ascii="仿宋" w:eastAsia="仿宋" w:hAnsi="仿宋" w:cs="仿宋" w:hint="eastAsia"/>
          <w:lang w:eastAsia="zh-CN"/>
        </w:rPr>
        <w:t>(一)、频率测量仪器行业分析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行业一直以来都是市场的关注焦点。行业内的发展趋势、竞争态势以及潜在机会都对频率测量仪器项目的推进产生深远的影响。通过深入研究行业的整体概貌，我们将更好地理解行业的核心特征，为频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行业，技术一直是推动创新和发展的关键因素。我们将对当前技术趋势进行详尽分析，包括但不限于人工智能、大数据应用、先进制造技术等。这有助于频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测量仪器项目成功的基础。我们将对主要竞争对手进行深入研究，包括其市场份额、产品特点、市场定位等。通过全面了解竞争对手的优势和劣势，频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511"/>
      <w:r>
        <w:rPr>
          <w:rFonts w:ascii="仿宋" w:eastAsia="仿宋" w:hAnsi="仿宋" w:cs="仿宋" w:hint="eastAsia"/>
          <w:sz w:val="28"/>
          <w:lang w:eastAsia="zh-CN"/>
        </w:rPr>
        <w:t>(二)、频率测量仪器市场分析预测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测量仪器市场未来的增长趋势。这包括市场的整体规模、各细分领域的发展趋势等。频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频率测量仪器项目实施过程中需要充分考虑的因素。我们将对市场风险进行全面评估，包括但不限于政策法规风险、市场竞争风险、技术变革风险等。通过对潜在风险的深入分析，频率测量仪器项目可以制定相应的风险缓解策略，降低不确定性对频率测量仪器项目的影响。</w:t>
      </w:r>
    </w:p>
    <w:p>
      <w:pPr>
        <w:pStyle w:val="Heading1"/>
        <w:ind w:firstLine="560" w:firstLineChars="200"/>
        <w:rPr>
          <w:rFonts w:ascii="仿宋" w:eastAsia="仿宋" w:hAnsi="仿宋" w:cs="仿宋" w:hint="eastAsia"/>
          <w:sz w:val="28"/>
          <w:lang w:eastAsia="zh-CN"/>
        </w:rPr>
      </w:pPr>
      <w:bookmarkStart w:id="12" w:name="_Toc1304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84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频率测量仪器项目的主要产品是XXXX，预计年产值为XXX万元。这一产品在市场中占据着重要的地位，其广泛的应用范围使得该频率测量仪器项目的市场前景非常广阔。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频率测量仪器项目的xxx产品作为重要的原材料之一，将在多个领域发挥关键作用。其在建筑、交通、能源等方面的广泛应用将为整个产业链提供强大的支持，形成产业协同效应。频率测量仪器项目的年产值XXX万XXX万XXX万万元不仅反映了其在市场上的巨大潜力，更预示着它对国民经济的积极贡献。这种关联度高、涉及面广的产业关系，使得该频率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0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总征地面积为XXXX平方米，相当于约XX.XX亩，其中净用地面积为XXXX平方米，红线范围内相当于约XX.XX亩。这一用地规模充分考虑了频率测量仪器项目的建设需求，保障了频率测量仪器项目在合适的空间内得以充分发展。频率测量仪器项目规划的总建筑面积为XXXX平方米，其中主体工程建设占XXXX平方米，计容建筑面积达XXXX平方米。预计建筑工程的投资将达到XXXX万元，为频率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购置的设备共计XXXX台（套），设备购置费用为XXXX万元。这一设备购置计划充分考虑到频率测量仪器项目的生产需求和技术要求，确保了频率测量仪器项目在生产运营中具备先进的技术装备和高效的生产能力。设备的合理配置将为频率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总投资为XXXX万元，预计年实现营业收入为XXXX万元。这一产能规模的设定旨在确保频率测量仪器项目能够在投资与回报之间取得平衡，实现长期可持续的发展。频率测量仪器项目的总投资充分考虑到各个方面的需求，包括用地建设、设备购置等多个环节，以确保频率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378"/>
      <w:r>
        <w:rPr>
          <w:rFonts w:ascii="仿宋" w:eastAsia="仿宋" w:hAnsi="仿宋" w:cs="仿宋" w:hint="eastAsia"/>
          <w:sz w:val="28"/>
          <w:lang w:eastAsia="zh-CN"/>
        </w:rPr>
        <w:t>五、频率测量仪器项目建设单位说明</w:t>
      </w:r>
      <w:bookmarkEnd w:id="15"/>
    </w:p>
    <w:p>
      <w:pPr>
        <w:pStyle w:val="Heading2"/>
        <w:rPr>
          <w:rFonts w:ascii="仿宋" w:eastAsia="仿宋" w:hAnsi="仿宋" w:cs="仿宋" w:hint="eastAsia"/>
          <w:lang w:eastAsia="zh-CN"/>
        </w:rPr>
      </w:pPr>
      <w:bookmarkStart w:id="16" w:name="_Toc12471"/>
      <w:r>
        <w:rPr>
          <w:rFonts w:ascii="仿宋" w:eastAsia="仿宋" w:hAnsi="仿宋" w:cs="仿宋" w:hint="eastAsia"/>
          <w:lang w:eastAsia="zh-CN"/>
        </w:rPr>
        <w:t>(一)、频率测量仪器项目承办单位基本情况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90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频率测量仪器项目承办单位的XXXX，我们着眼于实现可持续的经济效益。通过技术创新和解决方案的提供，公司预计在频率测量仪器项目执行期间将获得可观的收入增长。这一收入来源主要包括频率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同时，我们注重成本控制和效率提升，以确保频率测量仪器项目的可持续盈利。透过精细的管理和资源优化，公司期望实现频率测量仪器项目利润最大化。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频率测量仪器项目实施进行全面的投资评估，包括频率测量仪器项目启动阶段的资金投入和后续运营成本。通过对频率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频率测量仪器项目实施过程中具备足够的资金流动性，公司将进行详尽的现金流分析。这包括资金需求的合理预测、频率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351"/>
      <w:r>
        <w:rPr>
          <w:rFonts w:ascii="仿宋" w:eastAsia="仿宋" w:hAnsi="仿宋" w:cs="仿宋" w:hint="eastAsia"/>
          <w:sz w:val="28"/>
          <w:lang w:eastAsia="zh-CN"/>
        </w:rPr>
        <w:t>六、频率测量仪器项目建设背景及必要性分析</w:t>
      </w:r>
      <w:bookmarkEnd w:id="18"/>
    </w:p>
    <w:p>
      <w:pPr>
        <w:pStyle w:val="Heading2"/>
        <w:rPr>
          <w:rFonts w:ascii="仿宋" w:eastAsia="仿宋" w:hAnsi="仿宋" w:cs="仿宋" w:hint="eastAsia"/>
          <w:lang w:eastAsia="zh-CN"/>
        </w:rPr>
      </w:pPr>
      <w:bookmarkStart w:id="19" w:name="_Toc7410"/>
      <w:r>
        <w:rPr>
          <w:rFonts w:ascii="仿宋" w:eastAsia="仿宋" w:hAnsi="仿宋" w:cs="仿宋" w:hint="eastAsia"/>
          <w:lang w:eastAsia="zh-CN"/>
        </w:rPr>
        <w:t>(一)、频率测量仪器项目背景分析</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频率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频率测量仪器项目在这个潮流中的定位。同时，我们将关注行业内涌现的新兴机遇，以便频率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频率测量仪器项目提供了强大的发展动力。我们将聚焦于行业内最新的技术发展趋势，包括但不限于人工智能、大数据分析、物联网等领域。通过深度的技术研究，我们将确保频率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频率测量仪器项目发展的源泉。我们将投入更多的精力对市场需求进行深入剖析，超越表面的需求，深入挖掘潜在的市场痛点和机遇。通过对市场需求的细致了解，频率测量仪器项目将更有针对性地设计解决方案，满足市场的多样化需求，从而更好地促进频率测量仪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频率测量仪器项目战略至关重要。我们将对竞争态势进行更为深入的分析，包括但不限于市场份额、产品特点、客户满意度等多个维度。通过深度的竞争分析，频率测量仪器项目将能够更准确地把握市场脉搏，制定具有竞争力的频率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频率测量仪器项目的发展具有直接的影响。我们将进行更为全面的法规和政策分析，了解行业发展中的潜在法律风险和合规挑战。通过充分了解和遵守相关法规，频率测量仪器项目将确保在法律框架内合法合规运营，为频率测量仪器项目的稳健发展提供有力支持。</w:t>
      </w:r>
    </w:p>
    <w:p>
      <w:pPr>
        <w:pStyle w:val="Heading2"/>
        <w:ind w:firstLine="560" w:firstLineChars="200"/>
        <w:rPr>
          <w:rFonts w:ascii="仿宋" w:eastAsia="仿宋" w:hAnsi="仿宋" w:cs="仿宋" w:hint="eastAsia"/>
          <w:sz w:val="28"/>
          <w:lang w:eastAsia="zh-CN"/>
        </w:rPr>
      </w:pPr>
      <w:bookmarkStart w:id="20" w:name="_Toc11054"/>
      <w:r>
        <w:rPr>
          <w:rFonts w:ascii="仿宋" w:eastAsia="仿宋" w:hAnsi="仿宋" w:cs="仿宋" w:hint="eastAsia"/>
          <w:sz w:val="28"/>
          <w:lang w:eastAsia="zh-CN"/>
        </w:rPr>
        <w:t>(二)、频率测量仪器项目建设必要性分析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建设的迫切性源于对行业发展趋势的深刻洞察。我们正处于一个行业变革的时代，科技创新、数字化转型成为企业发展的关键动力。频率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建设不仅仅是为了跟上潮流，更是为了通过技术创新推动企业的持续发展。通过引入先进的技术和解决方案，频率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频率测量仪器项目的建设成为必然选择，通过提高产品质量、拓展服务领域，从而在竞争中获得更多的机会。频率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频率测量仪器项目建设的必要性体现在对客户需求更精准的满足。通过频率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建设的背后是对企业持续创新的追求。只有通过不断创新，企业才能在竞争中立于不败之地。频率测量仪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https://d.book118.com/117142054104006025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E4837"/>
    <w:rsid w:val="638E48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205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2024-01-02T10:25:00Z</dcterms:created>
  <dcterms:modified xsi:type="dcterms:W3CDTF">2024-01-02T10:25:46Z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469A5346B9E340CAB626AC2553938B15_11</vt:lpwstr>
  </property>
  <property fmtid="{D5CDD505-2E9C-101B-9397-08002B2CF9AE}" pid="3" name="KSOProductBuildVer">
    <vt:lpwstr>2052-12.1.0.16120</vt:lpwstr>
  </property>
</Properties>
</file>