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rPr>
          <w:rFonts w:ascii="SimHei" w:eastAsia="SimHei" w:hAnsi="SimHei" w:cs="SimHei"/>
          <w:sz w:val="31"/>
          <w:szCs w:val="31"/>
        </w:rPr>
        <w:id w:val="91808476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220" w:line="227" w:lineRule="auto"/>
            <w:ind w:left="3817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b/>
              <w:bCs/>
              <w:spacing w:val="-25"/>
              <w:sz w:val="31"/>
              <w:szCs w:val="31"/>
            </w:rPr>
            <w:t>目</w:t>
          </w:r>
          <w:r>
            <w:rPr>
              <w:rFonts w:ascii="SimHei" w:eastAsia="SimHei" w:hAnsi="SimHei" w:cs="SimHei"/>
              <w:spacing w:val="23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25"/>
              <w:sz w:val="31"/>
              <w:szCs w:val="31"/>
            </w:rPr>
            <w:t>录</w:t>
          </w:r>
        </w:p>
        <w:p>
          <w:pPr>
            <w:pStyle w:val="BodyText"/>
            <w:tabs>
              <w:tab w:val="right" w:leader="dot" w:pos="8312"/>
            </w:tabs>
            <w:spacing w:before="203" w:line="184" w:lineRule="auto"/>
            <w:ind w:left="36"/>
            <w:rPr>
              <w:rFonts w:ascii="Times New Roman" w:eastAsia="Times New Roman" w:hAnsi="Times New Roman" w:cs="Times New Roman"/>
            </w:rPr>
          </w:pPr>
          <w:hyperlink w:anchor="bookmark1" w:history="1">
            <w:r>
              <w:rPr>
                <w:spacing w:val="-3"/>
              </w:rPr>
              <w:t>一、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新发展阶段新型工业化迈向绿色新征程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53"/>
              </w:rPr>
              <w:t>1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2" w:history="1">
            <w:r>
              <w:rPr>
                <w:spacing w:val="-1"/>
              </w:rPr>
              <w:t>（一）工业绿色低碳发展是推进新型工业化的关键所在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53"/>
              </w:rPr>
              <w:t>1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3" w:history="1">
            <w:r>
              <w:rPr>
                <w:spacing w:val="-2"/>
              </w:rPr>
              <w:t>（二）双碳背景下工业绿色低碳发展科学内涵不断丰富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5"/>
              </w:rPr>
              <w:t>3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4" w:history="1">
            <w:r>
              <w:rPr>
                <w:spacing w:val="-1"/>
              </w:rPr>
              <w:t>（三）工业发展方向从重经济收益向绿色低碳不断演进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5"/>
              </w:rPr>
              <w:t>5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5" w:history="1">
            <w:r>
              <w:rPr>
                <w:spacing w:val="-1"/>
              </w:rPr>
              <w:t>（四）新发展阶段我国工业低碳发展</w:t>
            </w:r>
            <w:r>
              <w:rPr>
                <w:rFonts w:ascii="SimSun" w:eastAsia="SimSun" w:hAnsi="SimSun" w:cs="SimSun"/>
                <w:spacing w:val="-1"/>
              </w:rPr>
              <w:t>“</w:t>
            </w:r>
            <w:r>
              <w:rPr>
                <w:spacing w:val="-1"/>
              </w:rPr>
              <w:t>含绿量</w:t>
            </w:r>
            <w:r>
              <w:rPr>
                <w:rFonts w:ascii="SimSun" w:eastAsia="SimSun" w:hAnsi="SimSun" w:cs="SimSun"/>
                <w:spacing w:val="-1"/>
              </w:rPr>
              <w:t>”</w:t>
            </w:r>
            <w:r>
              <w:rPr>
                <w:spacing w:val="-1"/>
              </w:rPr>
              <w:t>不断提升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7"/>
                <w:w w:val="121"/>
              </w:rPr>
              <w:t>8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34"/>
            <w:rPr>
              <w:rFonts w:ascii="Times New Roman" w:eastAsia="Times New Roman" w:hAnsi="Times New Roman" w:cs="Times New Roman"/>
            </w:rPr>
          </w:pPr>
          <w:hyperlink w:anchor="bookmark6" w:history="1">
            <w:r>
              <w:rPr>
                <w:spacing w:val="-7"/>
              </w:rPr>
              <w:t>二、</w:t>
            </w:r>
            <w:r>
              <w:rPr>
                <w:spacing w:val="49"/>
              </w:rPr>
              <w:t xml:space="preserve"> </w:t>
            </w:r>
            <w:r>
              <w:rPr>
                <w:spacing w:val="-7"/>
              </w:rPr>
              <w:t>国际工业绿色转型为我提供经验和启示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12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7" w:history="1">
            <w:r>
              <w:rPr>
                <w:spacing w:val="-2"/>
              </w:rPr>
              <w:t>（一）美国：捍卫制造业综合实力高地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12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8" w:history="1">
            <w:r>
              <w:rPr>
                <w:spacing w:val="-2"/>
              </w:rPr>
              <w:t>（二）欧盟：引领工业部门数绿双转型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14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9" w:history="1">
            <w:r>
              <w:rPr>
                <w:spacing w:val="-2"/>
              </w:rPr>
              <w:t>（三）日本：推进绿色经济与社会变革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17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38"/>
            <w:rPr>
              <w:rFonts w:ascii="Times New Roman" w:eastAsia="Times New Roman" w:hAnsi="Times New Roman" w:cs="Times New Roman"/>
            </w:rPr>
          </w:pPr>
          <w:hyperlink w:anchor="bookmark10" w:history="1">
            <w:r>
              <w:rPr>
                <w:spacing w:val="-7"/>
              </w:rPr>
              <w:t>三、</w:t>
            </w:r>
            <w:r>
              <w:rPr>
                <w:spacing w:val="44"/>
              </w:rPr>
              <w:t xml:space="preserve"> </w:t>
            </w:r>
            <w:r>
              <w:rPr>
                <w:spacing w:val="-7"/>
              </w:rPr>
              <w:t>我国工业重点行业低碳发展应分业施策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19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11" w:history="1">
            <w:r>
              <w:rPr>
                <w:spacing w:val="-5"/>
              </w:rPr>
              <w:t>（一）钢铁行业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19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12" w:history="1">
            <w:r>
              <w:rPr>
                <w:spacing w:val="-4"/>
              </w:rPr>
              <w:t>（二）石化化工行业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24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13" w:history="1">
            <w:r>
              <w:rPr>
                <w:spacing w:val="-5"/>
              </w:rPr>
              <w:t>（三）建材行业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30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14" w:history="1">
            <w:r>
              <w:rPr>
                <w:spacing w:val="-3"/>
              </w:rPr>
              <w:t>（四）时间表和技术路线图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35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15" w:history="1">
            <w:r>
              <w:rPr>
                <w:spacing w:val="-20"/>
              </w:rPr>
              <w:t>四、</w:t>
            </w:r>
            <w:r>
              <w:rPr>
                <w:spacing w:val="21"/>
              </w:rPr>
              <w:t xml:space="preserve"> </w:t>
            </w:r>
            <w:r>
              <w:rPr>
                <w:spacing w:val="-20"/>
              </w:rPr>
              <w:t>政策建议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38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16" w:history="1">
            <w:r>
              <w:rPr>
                <w:spacing w:val="-2"/>
              </w:rPr>
              <w:t>（一）强化减碳责任，推动工业绿色低碳发展上下联动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39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17" w:history="1">
            <w:r>
              <w:rPr>
                <w:spacing w:val="-1"/>
              </w:rPr>
              <w:t>（二）强化政策引导，统筹工业重点领域绿色低碳发展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40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7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18" w:history="1">
            <w:r>
              <w:rPr>
                <w:spacing w:val="-1"/>
              </w:rPr>
              <w:t>（三）强化科技创新，增强工业绿色低碳发展技术支撑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41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31" w:line="184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19" w:history="1">
            <w:r>
              <w:rPr>
                <w:spacing w:val="-2"/>
              </w:rPr>
              <w:t>（四）强化需求牵引，扩大工业绿色低碳发展市场空间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42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215" w:lineRule="auto"/>
            <w:ind w:left="496"/>
            <w:rPr>
              <w:rFonts w:ascii="Times New Roman" w:eastAsia="Times New Roman" w:hAnsi="Times New Roman" w:cs="Times New Roman"/>
            </w:rPr>
          </w:pPr>
          <w:hyperlink w:anchor="bookmark20" w:history="1">
            <w:r>
              <w:rPr>
                <w:spacing w:val="-1"/>
              </w:rPr>
              <w:t>（五）强化国际合作，积极参与全球工业绿色低碳治理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43</w:t>
            </w:r>
          </w:hyperlink>
        </w:p>
      </w:sdtContent>
    </w:sdt>
    <w:p>
      <w:pPr>
        <w:spacing w:line="215" w:lineRule="auto"/>
        <w:rPr>
          <w:rFonts w:ascii="Times New Roman" w:eastAsia="Times New Roman" w:hAnsi="Times New Roman" w:cs="Times New Roman"/>
        </w:rPr>
        <w:sectPr>
          <w:pgSz w:w="11907" w:h="16160"/>
          <w:pgMar w:top="1373" w:right="1786" w:bottom="0" w:left="1786" w:header="0" w:footer="0" w:gutter="0"/>
          <w:cols w:space="708"/>
        </w:sectPr>
      </w:pPr>
    </w:p>
    <w:sdt>
      <w:sdtPr>
        <w:rPr>
          <w:rFonts w:ascii="SimHei" w:eastAsia="SimHei" w:hAnsi="SimHei" w:cs="SimHei"/>
          <w:sz w:val="31"/>
          <w:szCs w:val="31"/>
        </w:rPr>
        <w:id w:val="19211718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220" w:line="227" w:lineRule="auto"/>
            <w:ind w:left="3635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b/>
              <w:bCs/>
              <w:spacing w:val="51"/>
              <w:sz w:val="31"/>
              <w:szCs w:val="31"/>
            </w:rPr>
            <w:t>图目录</w:t>
          </w:r>
        </w:p>
        <w:p>
          <w:pPr>
            <w:pStyle w:val="BodyText"/>
            <w:tabs>
              <w:tab w:val="right" w:leader="dot" w:pos="8312"/>
            </w:tabs>
            <w:spacing w:before="203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1" w:history="1">
            <w:r>
              <w:rPr>
                <w:spacing w:val="-7"/>
              </w:rPr>
              <w:t>图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7"/>
              </w:rPr>
              <w:t>工业绿色低碳发展内在逻辑：“双三角(金/绿)”耦合关系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5"/>
              </w:rPr>
              <w:t>5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2" w:history="1">
            <w:r>
              <w:rPr>
                <w:spacing w:val="-6"/>
              </w:rPr>
              <w:t>图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-6"/>
              </w:rPr>
              <w:t>国际绿色发展理念发展历程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5"/>
              </w:rPr>
              <w:t>6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3" w:history="1">
            <w:r>
              <w:rPr>
                <w:spacing w:val="-7"/>
              </w:rPr>
              <w:t>图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7"/>
              </w:rPr>
              <w:t>中国绿色发展理念发展历程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7"/>
                <w:w w:val="121"/>
              </w:rPr>
              <w:t>8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4" w:history="1">
            <w:r>
              <w:rPr>
                <w:spacing w:val="-3"/>
              </w:rPr>
              <w:t>图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4 2019 </w:t>
            </w:r>
            <w:r>
              <w:rPr>
                <w:spacing w:val="-3"/>
              </w:rPr>
              <w:t>年中国分行业碳排放结构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"/>
              </w:rPr>
              <w:t>20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5" w:history="1">
            <w:r>
              <w:rPr>
                <w:spacing w:val="-3"/>
              </w:rPr>
              <w:t>图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5 </w:t>
            </w:r>
            <w:r>
              <w:rPr>
                <w:spacing w:val="-3"/>
              </w:rPr>
              <w:t>钢铁行业绿色低碳技术需求和路线图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24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6" w:history="1">
            <w:r>
              <w:rPr>
                <w:spacing w:val="-3"/>
              </w:rPr>
              <w:t>图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3"/>
              </w:rPr>
              <w:t>我国石化化工重点子行业碳排放占比图（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2021</w:t>
            </w:r>
            <w:r>
              <w:rPr>
                <w:spacing w:val="-3"/>
              </w:rPr>
              <w:t>）</w:t>
            </w:r>
            <w:r>
              <w:rPr>
                <w:spacing w:val="-74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25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7" w:history="1">
            <w:r>
              <w:rPr>
                <w:spacing w:val="-5"/>
              </w:rPr>
              <w:t>图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7 </w:t>
            </w:r>
            <w:r>
              <w:rPr>
                <w:spacing w:val="-5"/>
              </w:rPr>
              <w:t>合成氨需求量预测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26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8" w:history="1">
            <w:r>
              <w:rPr>
                <w:spacing w:val="-11"/>
              </w:rPr>
              <w:t>图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4"/>
              </w:rPr>
              <w:t xml:space="preserve"> </w:t>
            </w:r>
            <w:r>
              <w:rPr>
                <w:spacing w:val="-11"/>
              </w:rPr>
              <w:t>甲醇需求量预测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26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9" w:history="1">
            <w:r>
              <w:rPr>
                <w:spacing w:val="-4"/>
              </w:rPr>
              <w:t>图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4"/>
              </w:rPr>
              <w:t>石化化工业绿色低碳技术需求和路线图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30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30" w:history="1">
            <w:r>
              <w:rPr>
                <w:spacing w:val="-6"/>
              </w:rPr>
              <w:t>图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10 </w:t>
            </w:r>
            <w:r>
              <w:rPr>
                <w:spacing w:val="-6"/>
              </w:rPr>
              <w:t>建材行业碳排放结构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31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31" w:history="1">
            <w:r>
              <w:rPr>
                <w:spacing w:val="-4"/>
              </w:rPr>
              <w:t>图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11 </w:t>
            </w:r>
            <w:r>
              <w:rPr>
                <w:spacing w:val="-4"/>
              </w:rPr>
              <w:t>建材行业绿色低碳技术需求和路线图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35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32" w:history="1">
            <w:r>
              <w:rPr>
                <w:spacing w:val="-6"/>
              </w:rPr>
              <w:t>图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6"/>
              </w:rPr>
              <w:t>工业领域绿色低碳技术体系图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36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218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33" w:history="1">
            <w:r>
              <w:rPr>
                <w:spacing w:val="-5"/>
              </w:rPr>
              <w:t>图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工业绿色低碳发展时间表、路线图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38</w:t>
            </w:r>
          </w:hyperlink>
        </w:p>
      </w:sdtContent>
    </w:sdt>
    <w:p>
      <w:pPr>
        <w:spacing w:line="218" w:lineRule="auto"/>
        <w:rPr>
          <w:rFonts w:ascii="Times New Roman" w:eastAsia="Times New Roman" w:hAnsi="Times New Roman" w:cs="Times New Roman"/>
        </w:rPr>
        <w:sectPr>
          <w:pgSz w:w="11907" w:h="16160"/>
          <w:pgMar w:top="1373" w:right="1786" w:bottom="0" w:left="1786" w:header="0" w:footer="0" w:gutter="0"/>
          <w:pgNumType w:start="2"/>
          <w:cols w:space="708"/>
        </w:sectPr>
      </w:pPr>
    </w:p>
    <w:p>
      <w:pPr>
        <w:spacing w:line="251" w:lineRule="auto"/>
        <w:rPr>
          <w:rFonts w:ascii="Arial"/>
          <w:sz w:val="21"/>
        </w:rPr>
      </w:pPr>
      <w:r>
        <w:pict>
          <v:shape id="_x0000_s1025" style="width:2in;height:0;margin-top:713.7pt;margin-left:89.85pt;mso-position-horizontal-relative:page;mso-position-vertical-relative:page;position:absolute;z-index:251658240" coordorigin="0,0" coordsize="2880,0" o:allowincell="f" path="m,l2880,e" filled="f" strokecolor="black">
            <v:stroke joinstyle="bevel" endcap="square"/>
          </v:shape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00" w:line="226" w:lineRule="auto"/>
        <w:ind w:left="66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</w:rPr>
        <w:t>一、新发展阶段新型工业化迈向绿色新征程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01" w:line="229" w:lineRule="auto"/>
        <w:ind w:right="55"/>
        <w:jc w:val="right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6"/>
          <w:sz w:val="31"/>
          <w:szCs w:val="31"/>
        </w:rPr>
        <w:t>（一）工业绿色低碳发展是推进新型工业化的关键所在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91" w:line="377" w:lineRule="auto"/>
        <w:ind w:left="29" w:right="9" w:firstLine="551"/>
        <w:rPr>
          <w:sz w:val="28"/>
          <w:szCs w:val="28"/>
        </w:rPr>
      </w:pPr>
      <w:r>
        <w:rPr>
          <w:spacing w:val="6"/>
          <w:sz w:val="28"/>
          <w:szCs w:val="28"/>
        </w:rPr>
        <w:t>全球气候变化的影响给人类生存发展带来了日益严峻的挑战。</w:t>
      </w:r>
      <w:r>
        <w:rPr>
          <w:spacing w:val="13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工业化的快速发展导致大量排放以二氧化碳为主的温</w:t>
      </w:r>
      <w:r>
        <w:rPr>
          <w:spacing w:val="3"/>
          <w:sz w:val="28"/>
          <w:szCs w:val="28"/>
        </w:rPr>
        <w:t>室气体，</w:t>
      </w:r>
      <w:r>
        <w:rPr>
          <w:spacing w:val="-75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由此</w:t>
      </w:r>
      <w:r>
        <w:rPr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引发了冰川消融、旱涝两极化等一系列极端气候现象。日益严峻的</w:t>
      </w:r>
      <w:r>
        <w:rPr>
          <w:spacing w:val="1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气候变化问题促使世界各国就绿色低碳可持续发展达成共识。从</w:t>
      </w:r>
    </w:p>
    <w:p>
      <w:pPr>
        <w:pStyle w:val="BodyText"/>
        <w:spacing w:line="215" w:lineRule="auto"/>
        <w:ind w:left="17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2018 </w:t>
      </w:r>
      <w:r>
        <w:rPr>
          <w:spacing w:val="3"/>
          <w:sz w:val="28"/>
          <w:szCs w:val="28"/>
        </w:rPr>
        <w:t>年开始，各国积极行动，纷纷作出碳中和承诺。据清华大学碳</w:t>
      </w:r>
    </w:p>
    <w:p>
      <w:pPr>
        <w:pStyle w:val="BodyText"/>
        <w:spacing w:before="244" w:line="217" w:lineRule="auto"/>
        <w:ind w:left="55"/>
        <w:rPr>
          <w:sz w:val="28"/>
          <w:szCs w:val="28"/>
        </w:rPr>
      </w:pPr>
      <w:r>
        <w:rPr>
          <w:spacing w:val="1"/>
          <w:sz w:val="28"/>
          <w:szCs w:val="28"/>
        </w:rPr>
        <w:t>中和研究院统计，</w:t>
      </w:r>
      <w:r>
        <w:rPr>
          <w:spacing w:val="-60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目前全球已有超过</w:t>
      </w:r>
      <w:r>
        <w:rPr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130 </w:t>
      </w:r>
      <w:r>
        <w:rPr>
          <w:spacing w:val="1"/>
          <w:sz w:val="28"/>
          <w:szCs w:val="28"/>
        </w:rPr>
        <w:t>个国家地区提出碳中和目</w:t>
      </w:r>
    </w:p>
    <w:p>
      <w:pPr>
        <w:pStyle w:val="BodyText"/>
        <w:spacing w:before="97" w:line="571" w:lineRule="exact"/>
        <w:ind w:left="20"/>
        <w:rPr>
          <w:sz w:val="28"/>
          <w:szCs w:val="28"/>
        </w:rPr>
      </w:pPr>
      <w:r>
        <w:rPr>
          <w:spacing w:val="-2"/>
          <w:position w:val="7"/>
          <w:sz w:val="28"/>
          <w:szCs w:val="28"/>
        </w:rPr>
        <w:t>标，这些国家地区占全球</w:t>
      </w:r>
      <w:r>
        <w:rPr>
          <w:spacing w:val="-47"/>
          <w:position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7"/>
          <w:sz w:val="28"/>
          <w:szCs w:val="28"/>
        </w:rPr>
        <w:t>92%</w:t>
      </w:r>
      <w:r>
        <w:rPr>
          <w:spacing w:val="-2"/>
          <w:position w:val="7"/>
          <w:sz w:val="28"/>
          <w:szCs w:val="28"/>
        </w:rPr>
        <w:t>的</w:t>
      </w:r>
      <w:r>
        <w:rPr>
          <w:spacing w:val="-61"/>
          <w:position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7"/>
          <w:sz w:val="28"/>
          <w:szCs w:val="28"/>
        </w:rPr>
        <w:t>GDP</w:t>
      </w:r>
      <w:r>
        <w:rPr>
          <w:rFonts w:ascii="Times New Roman" w:eastAsia="Times New Roman" w:hAnsi="Times New Roman" w:cs="Times New Roman"/>
          <w:spacing w:val="-34"/>
          <w:position w:val="7"/>
          <w:sz w:val="28"/>
          <w:szCs w:val="28"/>
        </w:rPr>
        <w:t xml:space="preserve"> </w:t>
      </w:r>
      <w:r>
        <w:rPr>
          <w:spacing w:val="-2"/>
          <w:position w:val="7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position w:val="7"/>
          <w:sz w:val="28"/>
          <w:szCs w:val="28"/>
        </w:rPr>
        <w:t>89%</w:t>
      </w:r>
      <w:r>
        <w:rPr>
          <w:spacing w:val="-2"/>
          <w:position w:val="7"/>
          <w:sz w:val="28"/>
          <w:szCs w:val="28"/>
        </w:rPr>
        <w:t>的人口和</w:t>
      </w:r>
      <w:r>
        <w:rPr>
          <w:spacing w:val="-51"/>
          <w:position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7"/>
          <w:sz w:val="28"/>
          <w:szCs w:val="28"/>
        </w:rPr>
        <w:t>88%</w:t>
      </w:r>
      <w:r>
        <w:rPr>
          <w:spacing w:val="-2"/>
          <w:position w:val="7"/>
          <w:sz w:val="28"/>
          <w:szCs w:val="28"/>
        </w:rPr>
        <w:t>的排放</w:t>
      </w:r>
      <w:hyperlink w:anchor="bookmark34" w:history="1">
        <w:r>
          <w:rPr>
            <w:rFonts w:ascii="Times New Roman" w:eastAsia="Times New Roman" w:hAnsi="Times New Roman" w:cs="Times New Roman"/>
            <w:spacing w:val="-2"/>
            <w:position w:val="16"/>
            <w:sz w:val="18"/>
            <w:szCs w:val="18"/>
          </w:rPr>
          <w:t>1</w:t>
        </w:r>
      </w:hyperlink>
      <w:r>
        <w:rPr>
          <w:spacing w:val="-2"/>
          <w:position w:val="7"/>
          <w:sz w:val="28"/>
          <w:szCs w:val="28"/>
        </w:rPr>
        <w:t>。</w:t>
      </w:r>
    </w:p>
    <w:p>
      <w:pPr>
        <w:pStyle w:val="BodyText"/>
        <w:spacing w:before="146" w:line="377" w:lineRule="auto"/>
        <w:ind w:left="22" w:right="9" w:firstLine="6"/>
        <w:rPr>
          <w:sz w:val="28"/>
          <w:szCs w:val="28"/>
        </w:rPr>
      </w:pPr>
      <w:r>
        <w:rPr>
          <w:spacing w:val="6"/>
          <w:sz w:val="28"/>
          <w:szCs w:val="28"/>
        </w:rPr>
        <w:t>世界主要经济体为抢占绿色低碳发展制高点，大力加强</w:t>
      </w:r>
      <w:r>
        <w:rPr>
          <w:spacing w:val="5"/>
          <w:sz w:val="28"/>
          <w:szCs w:val="28"/>
        </w:rPr>
        <w:t>战略布局。</w:t>
      </w:r>
      <w:r>
        <w:rPr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部分国家和地区为强化竞争优势，纷纷设置新的绿色贸易壁垒。从</w:t>
      </w:r>
      <w:r>
        <w:rPr>
          <w:spacing w:val="7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国际来看，推动绿色增长、实施绿色新政成为全球主要经济体的共</w:t>
      </w:r>
    </w:p>
    <w:p>
      <w:pPr>
        <w:pStyle w:val="BodyText"/>
        <w:spacing w:before="1" w:line="215" w:lineRule="auto"/>
        <w:ind w:left="51"/>
        <w:rPr>
          <w:sz w:val="28"/>
          <w:szCs w:val="28"/>
        </w:rPr>
      </w:pPr>
      <w:r>
        <w:rPr>
          <w:spacing w:val="-2"/>
          <w:sz w:val="28"/>
          <w:szCs w:val="28"/>
        </w:rPr>
        <w:t>同选择，绿色技术装备制造正成为产业竞争的新高地。</w:t>
      </w:r>
    </w:p>
    <w:p>
      <w:pPr>
        <w:pStyle w:val="BodyText"/>
        <w:spacing w:before="243" w:line="377" w:lineRule="auto"/>
        <w:ind w:left="25" w:right="9" w:firstLine="562"/>
        <w:jc w:val="both"/>
        <w:rPr>
          <w:sz w:val="28"/>
          <w:szCs w:val="28"/>
        </w:rPr>
        <w:sectPr>
          <w:headerReference w:type="default" r:id="rId4"/>
          <w:footerReference w:type="default" r:id="rId5"/>
          <w:pgSz w:w="11907" w:h="16160"/>
          <w:pgMar w:top="1118" w:right="1786" w:bottom="1426" w:left="1786" w:header="878" w:footer="1264" w:gutter="0"/>
          <w:pgNumType w:start="3"/>
          <w:cols w:space="708"/>
        </w:sectPr>
      </w:pPr>
      <w:r>
        <w:rPr>
          <w:spacing w:val="6"/>
          <w:sz w:val="28"/>
          <w:szCs w:val="28"/>
        </w:rPr>
        <w:t>工业是我国经济发展的主力军，是立国之本、强国之基。近年</w:t>
      </w:r>
      <w:r>
        <w:rPr>
          <w:spacing w:val="13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来，中国工业发展迅速，总体规模不断扩大。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2010 </w:t>
      </w:r>
      <w:r>
        <w:rPr>
          <w:spacing w:val="3"/>
          <w:sz w:val="28"/>
          <w:szCs w:val="28"/>
        </w:rPr>
        <w:t>年我国制造业产</w:t>
      </w:r>
      <w:r>
        <w:rPr>
          <w:spacing w:val="12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出超越美国，成为全球第一制造大国，实现了由小向大的历史性转</w:t>
      </w:r>
      <w:r>
        <w:rPr>
          <w:spacing w:val="4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变。目前，</w:t>
      </w:r>
      <w:r>
        <w:rPr>
          <w:spacing w:val="-78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中国是全世界唯一拥有联合国产业分类当中全部工业门</w:t>
      </w:r>
      <w:r>
        <w:rPr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类的国家，在</w:t>
      </w:r>
      <w:r>
        <w:rPr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500 </w:t>
      </w:r>
      <w:r>
        <w:rPr>
          <w:spacing w:val="4"/>
          <w:sz w:val="28"/>
          <w:szCs w:val="28"/>
        </w:rPr>
        <w:t>余种主要工业产品中有</w:t>
      </w:r>
      <w:r>
        <w:rPr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220 </w:t>
      </w:r>
      <w:r>
        <w:rPr>
          <w:spacing w:val="4"/>
          <w:sz w:val="28"/>
          <w:szCs w:val="28"/>
        </w:rPr>
        <w:t>多种产量位居世界第</w:t>
      </w:r>
      <w:r>
        <w:rPr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一。然而，工业在创造社会财富的同时，也带来了不少生态环境问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题。在工业化进程中，能源资源需求不断扩大，污染物排放也随之</w:t>
      </w:r>
    </w:p>
    <w:p>
      <w:pPr>
        <w:pStyle w:val="BodyText"/>
        <w:spacing w:line="214" w:lineRule="auto"/>
        <w:ind w:left="19"/>
        <w:rPr>
          <w:sz w:val="28"/>
          <w:szCs w:val="28"/>
        </w:rPr>
      </w:pPr>
      <w:r>
        <w:rPr>
          <w:spacing w:val="6"/>
          <w:sz w:val="28"/>
          <w:szCs w:val="28"/>
        </w:rPr>
        <w:t>增多，资源环境的承载能力已经接近极限，资源环境约束已经成为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58" w:line="218" w:lineRule="auto"/>
        <w:ind w:left="2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0"/>
          <w:position w:val="6"/>
          <w:sz w:val="11"/>
          <w:szCs w:val="11"/>
        </w:rPr>
        <w:t>1</w:t>
      </w:r>
      <w:r>
        <w:rPr>
          <w:rFonts w:ascii="Times New Roman" w:eastAsia="Times New Roman" w:hAnsi="Times New Roman" w:cs="Times New Roman"/>
          <w:spacing w:val="19"/>
          <w:w w:val="102"/>
          <w:position w:val="6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清华大学碳中和研究院，</w:t>
      </w:r>
      <w:r>
        <w:rPr>
          <w:rFonts w:ascii="SimSun" w:eastAsia="SimSun" w:hAnsi="SimSun" w:cs="SimSun"/>
          <w:spacing w:val="4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 xml:space="preserve">2023 </w:t>
      </w:r>
      <w:r>
        <w:rPr>
          <w:rFonts w:ascii="SimSun" w:eastAsia="SimSun" w:hAnsi="SimSun" w:cs="SimSun"/>
          <w:spacing w:val="-8"/>
          <w:sz w:val="18"/>
          <w:szCs w:val="18"/>
        </w:rPr>
        <w:t>全球碳中和年度进展报告，</w:t>
      </w:r>
      <w:r>
        <w:rPr>
          <w:rFonts w:ascii="SimSun" w:eastAsia="SimSun" w:hAnsi="SimSun" w:cs="SimSun"/>
          <w:spacing w:val="4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8"/>
          <w:szCs w:val="18"/>
        </w:rPr>
        <w:t>2023.</w:t>
      </w:r>
    </w:p>
    <w:p>
      <w:pPr>
        <w:spacing w:line="218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6"/>
          <w:footerReference w:type="default" r:id="rId7"/>
          <w:type w:val="nextPage"/>
          <w:pgSz w:w="11907" w:h="16160"/>
          <w:pgMar w:top="1118" w:right="1786" w:bottom="1426" w:left="1786" w:header="878" w:footer="1264" w:gutter="0"/>
          <w:pgNumType w:start="4"/>
          <w:cols w:space="708"/>
          <w:titlePg w:val="0"/>
        </w:sectPr>
      </w:pPr>
    </w:p>
    <w:p>
      <w:pPr>
        <w:spacing w:line="375" w:lineRule="auto"/>
        <w:rPr>
          <w:rFonts w:ascii="Arial"/>
          <w:sz w:val="21"/>
        </w:rPr>
      </w:pPr>
    </w:p>
    <w:p>
      <w:pPr>
        <w:pStyle w:val="BodyText"/>
        <w:spacing w:before="91" w:line="217" w:lineRule="auto"/>
        <w:ind w:left="31"/>
        <w:rPr>
          <w:sz w:val="28"/>
          <w:szCs w:val="28"/>
        </w:rPr>
      </w:pPr>
      <w:r>
        <w:rPr>
          <w:spacing w:val="-2"/>
          <w:sz w:val="28"/>
          <w:szCs w:val="28"/>
        </w:rPr>
        <w:t>制约工业绿色低碳发展的主要瓶颈。</w:t>
      </w:r>
    </w:p>
    <w:p>
      <w:pPr>
        <w:pStyle w:val="BodyText"/>
        <w:spacing w:before="237" w:line="377" w:lineRule="auto"/>
        <w:ind w:left="25" w:right="9" w:firstLine="573"/>
        <w:rPr>
          <w:sz w:val="28"/>
          <w:szCs w:val="28"/>
        </w:rPr>
      </w:pPr>
      <w:r>
        <w:rPr>
          <w:spacing w:val="6"/>
          <w:sz w:val="28"/>
          <w:szCs w:val="28"/>
        </w:rPr>
        <w:t>随着全球应对气候变化的深入推进，工业绿色低碳发展成为我</w:t>
      </w:r>
      <w:r>
        <w:rPr>
          <w:spacing w:val="2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国实现碳达峰碳中和目标的重中之重，是破解资源环境约束突出问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题、实现可持续发展的迫切需要，也是顺应技术进步趋势、推动工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业转型升级的当务之急。工业绿色低碳发展将倒逼经济社会体系全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面转型升级，加快改善生产要素及其配置水平，进而促进节约资源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和保护环境的绿色低碳产业结构、生产方式、生活方式、空间格局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的形成，推动实现人与自然和谐共生的高质量发展。在促进社会经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济高质量发展过程中，工业领域既要做好自身碳达峰碳中</w:t>
      </w:r>
      <w:r>
        <w:rPr>
          <w:spacing w:val="5"/>
          <w:sz w:val="28"/>
          <w:szCs w:val="28"/>
        </w:rPr>
        <w:t>和工作，</w:t>
      </w:r>
      <w:r>
        <w:rPr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还承担着为全社会实现碳达峰碳中和战略目标提供技术装备和产品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的责任和使命。以减污降碳协同增效促进经济社会发展全面绿色转</w:t>
      </w:r>
      <w:r>
        <w:rPr>
          <w:spacing w:val="4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型，构建绿色发展空间格局，是推进工业绿色低碳转型、进而实现</w:t>
      </w:r>
    </w:p>
    <w:p>
      <w:pPr>
        <w:pStyle w:val="BodyText"/>
        <w:spacing w:line="216" w:lineRule="auto"/>
        <w:ind w:left="29"/>
        <w:rPr>
          <w:sz w:val="28"/>
          <w:szCs w:val="28"/>
        </w:rPr>
      </w:pPr>
      <w:r>
        <w:rPr>
          <w:spacing w:val="-1"/>
          <w:sz w:val="28"/>
          <w:szCs w:val="28"/>
        </w:rPr>
        <w:t>经济社会高质量发展战略目标的重要一环，责任重大、使命光荣。</w:t>
      </w:r>
    </w:p>
    <w:p>
      <w:pPr>
        <w:pStyle w:val="BodyText"/>
        <w:spacing w:before="239" w:line="377" w:lineRule="auto"/>
        <w:ind w:left="17" w:right="9" w:firstLine="579"/>
        <w:rPr>
          <w:sz w:val="28"/>
          <w:szCs w:val="28"/>
        </w:rPr>
        <w:sectPr>
          <w:headerReference w:type="default" r:id="rId8"/>
          <w:footerReference w:type="default" r:id="rId9"/>
          <w:pgSz w:w="11907" w:h="16160"/>
          <w:pgMar w:top="1118" w:right="1786" w:bottom="1426" w:left="1786" w:header="878" w:footer="1264" w:gutter="0"/>
          <w:pgNumType w:start="5"/>
          <w:cols w:space="708"/>
        </w:sectPr>
      </w:pPr>
      <w:r>
        <w:rPr>
          <w:spacing w:val="6"/>
          <w:sz w:val="28"/>
          <w:szCs w:val="28"/>
        </w:rPr>
        <w:t>我国已经进入向第二个百年奋斗目标进军的新发展阶段，党的</w:t>
      </w:r>
      <w:r>
        <w:rPr>
          <w:spacing w:val="5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二十大报告明确提出到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2035 </w:t>
      </w:r>
      <w:r>
        <w:rPr>
          <w:spacing w:val="1"/>
          <w:sz w:val="28"/>
          <w:szCs w:val="28"/>
        </w:rPr>
        <w:t>年基本实现新型工业化的目标，推进新</w:t>
      </w:r>
      <w:r>
        <w:rPr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型工业化是党中央着眼实现第二个百年奋斗目标做出的战略部署。</w:t>
      </w:r>
      <w:r>
        <w:rPr>
          <w:spacing w:val="7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新型工业化之所以</w:t>
      </w:r>
      <w:r>
        <w:rPr>
          <w:spacing w:val="-94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“新”，一个很重要的特征是底色</w:t>
      </w:r>
      <w:r>
        <w:rPr>
          <w:spacing w:val="-8"/>
          <w:sz w:val="28"/>
          <w:szCs w:val="28"/>
        </w:rPr>
        <w:t>必须</w:t>
      </w:r>
      <w:r>
        <w:rPr>
          <w:spacing w:val="-95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“</w:t>
      </w:r>
      <w:r>
        <w:rPr>
          <w:spacing w:val="-110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绿”，只</w:t>
      </w:r>
      <w:r>
        <w:rPr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有把绿色底色铺好，使绿色成为新型工业化的普遍形态，走绿色低</w:t>
      </w:r>
      <w:r>
        <w:rPr>
          <w:spacing w:val="13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碳循环可持续发展之路，才会成就高质量发展。因此，</w:t>
      </w:r>
      <w:r>
        <w:rPr>
          <w:rFonts w:ascii="SimHei" w:eastAsia="SimHei" w:hAnsi="SimHei" w:cs="SimHei"/>
          <w:spacing w:val="6"/>
          <w:sz w:val="28"/>
          <w:szCs w:val="28"/>
        </w:rPr>
        <w:t>工业绿色低</w:t>
      </w:r>
      <w:r>
        <w:rPr>
          <w:rFonts w:ascii="SimHei" w:eastAsia="SimHei" w:hAnsi="SimHei" w:cs="SimHei"/>
          <w:spacing w:val="1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6"/>
          <w:sz w:val="28"/>
          <w:szCs w:val="28"/>
        </w:rPr>
        <w:t>碳发展是加快形成新质生产力、推进新型工业化、促进经济社会高</w:t>
      </w:r>
      <w:r>
        <w:rPr>
          <w:rFonts w:ascii="SimHei" w:eastAsia="SimHei" w:hAnsi="SimHei" w:cs="SimHei"/>
          <w:spacing w:val="1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6"/>
          <w:sz w:val="28"/>
          <w:szCs w:val="28"/>
        </w:rPr>
        <w:t>质量发展的关键所在。</w:t>
      </w:r>
      <w:r>
        <w:rPr>
          <w:spacing w:val="6"/>
          <w:sz w:val="28"/>
          <w:szCs w:val="28"/>
        </w:rPr>
        <w:t>工业需要顺应发展阶段、发展条件和发展格</w:t>
      </w:r>
      <w:r>
        <w:rPr>
          <w:spacing w:val="13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局变化，</w:t>
      </w:r>
      <w:r>
        <w:rPr>
          <w:spacing w:val="-75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以高端化、智能化、绿色化为方向，加快结构体系升级、</w:t>
      </w:r>
    </w:p>
    <w:p>
      <w:pPr>
        <w:pStyle w:val="BodyText"/>
        <w:spacing w:before="2" w:line="218" w:lineRule="auto"/>
        <w:ind w:left="25"/>
        <w:rPr>
          <w:sz w:val="28"/>
          <w:szCs w:val="28"/>
        </w:rPr>
      </w:pPr>
      <w:r>
        <w:rPr>
          <w:spacing w:val="4"/>
          <w:sz w:val="28"/>
          <w:szCs w:val="28"/>
        </w:rPr>
        <w:t>技术路径创新、发展模式优化，补短板、锻长板，从过去的</w:t>
      </w:r>
      <w:r>
        <w:rPr>
          <w:spacing w:val="-78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“高增</w:t>
      </w:r>
    </w:p>
    <w:p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https://d.book118.com/117162143034006025</w:t>
        </w:r>
      </w:hyperlink>
    </w:p>
    <w:p>
      <w:pPr>
        <w:spacing w:line="218" w:lineRule="auto"/>
        <w:rPr>
          <w:sz w:val="28"/>
          <w:szCs w:val="28"/>
        </w:rPr>
      </w:pPr>
    </w:p>
    <w:sectPr>
      <w:headerReference w:type="default" r:id="rId11"/>
      <w:footerReference w:type="default" r:id="rId12"/>
      <w:type w:val="nextPage"/>
      <w:pgSz w:w="11907" w:h="16160"/>
      <w:pgMar w:top="1118" w:right="1786" w:bottom="1426" w:left="1786" w:header="878" w:footer="1264" w:gutter="0"/>
      <w:pgNumType w:start="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4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4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7" w:lineRule="auto"/>
      <w:ind w:left="2172"/>
      <w:rPr>
        <w:rFonts w:ascii="SimSun" w:eastAsia="SimSun" w:hAnsi="SimSun" w:cs="SimSun"/>
        <w:sz w:val="18"/>
        <w:szCs w:val="18"/>
      </w:rPr>
    </w:pPr>
    <w:r>
      <w:pict>
        <v:shape id="_x0000_s2049" style="width:415.65pt;height:0.75pt;margin-top:55.2pt;margin-left:89.85pt;mso-position-horizontal-relative:page;mso-position-vertical-relative:page;position:absolute;z-index:251658240" coordorigin="0,0" coordsize="8312,15" o:allowincell="f" path="m,l8312,l8312,14l,14l,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新发展阶段工业绿色低碳发展路径研究报告（2023</w:t>
    </w:r>
    <w:r>
      <w:rPr>
        <w:rFonts w:ascii="SimSun" w:eastAsia="SimSun" w:hAnsi="SimSun" w:cs="SimSun"/>
        <w:spacing w:val="-28"/>
        <w:sz w:val="18"/>
        <w:szCs w:val="18"/>
      </w:rPr>
      <w:t xml:space="preserve"> </w:t>
    </w:r>
    <w:r>
      <w:rPr>
        <w:rFonts w:ascii="SimSun" w:eastAsia="SimSun" w:hAnsi="SimSun" w:cs="SimSun"/>
        <w:spacing w:val="-1"/>
        <w:sz w:val="18"/>
        <w:szCs w:val="18"/>
      </w:rPr>
      <w:t>年）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7" w:lineRule="auto"/>
      <w:ind w:left="2172"/>
      <w:rPr>
        <w:rFonts w:ascii="SimSun" w:eastAsia="SimSun" w:hAnsi="SimSun" w:cs="SimSun"/>
        <w:sz w:val="18"/>
        <w:szCs w:val="18"/>
      </w:rPr>
    </w:pPr>
    <w:r>
      <w:pict>
        <v:shape id="_x0000_s2050" style="width:415.65pt;height:0.75pt;margin-top:55.2pt;margin-left:89.85pt;mso-position-horizontal-relative:page;mso-position-vertical-relative:page;position:absolute;z-index:251659264" coordorigin="0,0" coordsize="8312,15" o:allowincell="f" path="m,l8312,l8312,14l,14l,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新发展阶段工业绿色低碳发展路径研究报告（2023</w:t>
    </w:r>
    <w:r>
      <w:rPr>
        <w:rFonts w:ascii="SimSun" w:eastAsia="SimSun" w:hAnsi="SimSun" w:cs="SimSun"/>
        <w:spacing w:val="-28"/>
        <w:sz w:val="18"/>
        <w:szCs w:val="18"/>
      </w:rPr>
      <w:t xml:space="preserve"> </w:t>
    </w:r>
    <w:r>
      <w:rPr>
        <w:rFonts w:ascii="SimSun" w:eastAsia="SimSun" w:hAnsi="SimSun" w:cs="SimSun"/>
        <w:spacing w:val="-1"/>
        <w:sz w:val="18"/>
        <w:szCs w:val="18"/>
      </w:rPr>
      <w:t>年）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7" w:lineRule="auto"/>
      <w:ind w:left="2172"/>
      <w:rPr>
        <w:rFonts w:ascii="SimSun" w:eastAsia="SimSun" w:hAnsi="SimSun" w:cs="SimSun"/>
        <w:sz w:val="18"/>
        <w:szCs w:val="18"/>
      </w:rPr>
    </w:pPr>
    <w:r>
      <w:pict>
        <v:shape id="_x0000_s2051" style="width:415.65pt;height:0.75pt;margin-top:55.2pt;margin-left:89.85pt;mso-position-horizontal-relative:page;mso-position-vertical-relative:page;position:absolute;z-index:251660288" coordorigin="0,0" coordsize="8312,15" o:allowincell="f" path="m,l8312,l8312,14l,14l,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新发展阶段工业绿色低碳发展路径研究报告（2023</w:t>
    </w:r>
    <w:r>
      <w:rPr>
        <w:rFonts w:ascii="SimSun" w:eastAsia="SimSun" w:hAnsi="SimSun" w:cs="SimSun"/>
        <w:spacing w:val="-28"/>
        <w:sz w:val="18"/>
        <w:szCs w:val="18"/>
      </w:rPr>
      <w:t xml:space="preserve"> </w:t>
    </w:r>
    <w:r>
      <w:rPr>
        <w:rFonts w:ascii="SimSun" w:eastAsia="SimSun" w:hAnsi="SimSun" w:cs="SimSun"/>
        <w:spacing w:val="-1"/>
        <w:sz w:val="18"/>
        <w:szCs w:val="18"/>
      </w:rPr>
      <w:t>年）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7" w:lineRule="auto"/>
      <w:ind w:left="2172"/>
      <w:rPr>
        <w:rFonts w:ascii="SimSun" w:eastAsia="SimSun" w:hAnsi="SimSun" w:cs="SimSun"/>
        <w:sz w:val="18"/>
        <w:szCs w:val="18"/>
      </w:rPr>
    </w:pPr>
    <w:r>
      <w:pict>
        <v:shape id="_x0000_s2052" style="width:415.65pt;height:0.75pt;margin-top:55.2pt;margin-left:89.85pt;mso-position-horizontal-relative:page;mso-position-vertical-relative:page;position:absolute;z-index:251661312" coordorigin="0,0" coordsize="8312,15" o:allowincell="f" path="m,l8312,l8312,14l,14l,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新发展阶段工业绿色低碳发展路径研究报告（2023</w:t>
    </w:r>
    <w:r>
      <w:rPr>
        <w:rFonts w:ascii="SimSun" w:eastAsia="SimSun" w:hAnsi="SimSun" w:cs="SimSun"/>
        <w:spacing w:val="-28"/>
        <w:sz w:val="18"/>
        <w:szCs w:val="18"/>
      </w:rPr>
      <w:t xml:space="preserve"> </w:t>
    </w:r>
    <w:r>
      <w:rPr>
        <w:rFonts w:ascii="SimSun" w:eastAsia="SimSun" w:hAnsi="SimSun" w:cs="SimSun"/>
        <w:spacing w:val="-1"/>
        <w:sz w:val="18"/>
        <w:szCs w:val="18"/>
      </w:rPr>
      <w:t>年）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7162143034006025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2024-01-03T22:02:48Z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2024-01-03T22:02:55Z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659569034d394d001ff9d873wl</vt:lpwstr>
  </property>
</Properties>
</file>