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畜牧机械项目风险可行性方案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_Toc8413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0347" w:history="1">
        <w:r>
          <w:rPr>
            <w:rFonts w:ascii="仿宋" w:eastAsia="仿宋" w:hAnsi="仿宋" w:cs="仿宋" w:hint="eastAsia"/>
            <w:lang w:eastAsia="zh-CN"/>
          </w:rPr>
          <w:t>一、畜牧机械项目建设单位基本情况</w:t>
        </w:r>
        <w:r>
          <w:tab/>
        </w:r>
        <w:r>
          <w:fldChar w:fldCharType="begin"/>
        </w:r>
        <w:r>
          <w:instrText xml:space="preserve"> PAGEREF _Toc20347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(一)、畜牧机械项目建设单位基本情况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8" w:history="1">
        <w:r>
          <w:rPr>
            <w:rFonts w:ascii="仿宋" w:eastAsia="仿宋" w:hAnsi="仿宋" w:cs="仿宋" w:hint="eastAsia"/>
            <w:lang w:eastAsia="zh-CN"/>
          </w:rPr>
          <w:t>(二)、畜牧机械项目主管单位基本情况</w:t>
        </w:r>
        <w:r>
          <w:tab/>
        </w:r>
        <w:r>
          <w:fldChar w:fldCharType="begin"/>
        </w:r>
        <w:r>
          <w:instrText xml:space="preserve"> PAGEREF _Toc5038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2" w:history="1">
        <w:r>
          <w:rPr>
            <w:rFonts w:ascii="仿宋" w:eastAsia="仿宋" w:hAnsi="仿宋" w:cs="仿宋" w:hint="eastAsia"/>
            <w:lang w:eastAsia="zh-CN"/>
          </w:rPr>
          <w:t>(三)、畜牧机械项目技术协作单位基本情况</w:t>
        </w:r>
        <w:r>
          <w:tab/>
        </w:r>
        <w:r>
          <w:fldChar w:fldCharType="begin"/>
        </w:r>
        <w:r>
          <w:instrText xml:space="preserve"> PAGEREF _Toc10082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" w:history="1">
        <w:r>
          <w:rPr>
            <w:rFonts w:ascii="仿宋" w:eastAsia="仿宋" w:hAnsi="仿宋" w:cs="仿宋" w:hint="eastAsia"/>
            <w:lang w:eastAsia="zh-CN"/>
          </w:rPr>
          <w:t>二、畜牧机械项目建设内容</w:t>
        </w:r>
        <w:r>
          <w:tab/>
        </w:r>
        <w:r>
          <w:fldChar w:fldCharType="begin"/>
        </w:r>
        <w:r>
          <w:instrText xml:space="preserve"> PAGEREF _Toc1216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_Toc8656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_Toc22866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2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_Toc11482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6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_Toc5646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6" w:history="1">
        <w:r>
          <w:rPr>
            <w:rFonts w:ascii="仿宋" w:eastAsia="仿宋" w:hAnsi="仿宋" w:cs="仿宋" w:hint="eastAsia"/>
            <w:lang w:eastAsia="zh-CN"/>
          </w:rPr>
          <w:t>(三)、畜牧机械项目组成</w:t>
        </w:r>
        <w:r>
          <w:tab/>
        </w:r>
        <w:r>
          <w:fldChar w:fldCharType="begin"/>
        </w:r>
        <w:r>
          <w:instrText xml:space="preserve"> PAGEREF _Toc21706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_Toc10437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2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_Toc28083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_Toc7776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_Toc5812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五、畜牧机械项目建设符合性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_Toc1814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eastAsia="zh-CN"/>
          </w:rPr>
          <w:t>(二)、畜牧机械项目选址与用地规划相容性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6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_Toc11406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_Toc24101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0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_Toc27710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64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_Toc7264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_Toc26601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_Toc25072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_Toc27102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_Toc26302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_Toc2702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_Toc12061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_Toc24345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4" w:history="1">
        <w:r>
          <w:rPr>
            <w:rFonts w:ascii="仿宋" w:eastAsia="仿宋" w:hAnsi="仿宋" w:cs="仿宋" w:hint="eastAsia"/>
            <w:lang w:eastAsia="zh-CN"/>
          </w:rPr>
          <w:t>(一)、畜牧机械项目实施预备阶段</w:t>
        </w:r>
        <w:r>
          <w:tab/>
        </w:r>
        <w:r>
          <w:fldChar w:fldCharType="begin"/>
        </w:r>
        <w:r>
          <w:instrText xml:space="preserve"> PAGEREF _Toc25164 \h </w:instrText>
        </w:r>
        <w:r>
          <w:fldChar w:fldCharType="separate"/>
        </w:r>
        <w:r>
          <w:t>47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https://d.book118.com/117163113026006035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畜牧机械项目风险可行性方案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畜牧机械项目风险可行性方案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041271"/>
    <w:rsid w:val="340412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117163113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2024-01-25T03:55:00Z</dcterms:created>
  <dcterms:modified xsi:type="dcterms:W3CDTF">2024-01-25T03:56:20Z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2630BFC91F3F4E9E9CA06C8D2AD4F354_11</vt:lpwstr>
  </property>
  <property fmtid="{D5CDD505-2E9C-101B-9397-08002B2CF9AE}" pid="3" name="KSOProductBuildVer">
    <vt:lpwstr>2052-12.1.0.16120</vt:lpwstr>
  </property>
</Properties>
</file>