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农林牧渔项目计划设计方案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6" w:history="1">
        <w:r>
          <w:rPr>
            <w:rFonts w:ascii="仿宋" w:eastAsia="仿宋" w:hAnsi="仿宋" w:cs="仿宋" w:hint="eastAsia"/>
            <w:lang w:eastAsia="zh-CN"/>
          </w:rPr>
          <w:t>前言</w:t>
        </w:r>
        <w:r>
          <w:tab/>
        </w:r>
        <w:r>
          <w:fldChar w:fldCharType="begin"/>
        </w:r>
        <w:r>
          <w:instrText xml:space="preserve"> PAGEREF _Toc1506 \h </w:instrText>
        </w:r>
        <w:r>
          <w:fldChar w:fldCharType="separate"/>
        </w:r>
        <w:r>
          <w:t>3</w:t>
        </w:r>
        <w:r>
          <w:fldChar w:fldCharType="end"/>
        </w:r>
      </w:hyperlink>
    </w:p>
    <w:p>
      <w:pPr>
        <w:pStyle w:val="TOC1"/>
        <w:tabs>
          <w:tab w:val="right" w:leader="dot" w:pos="8306"/>
        </w:tabs>
      </w:pPr>
      <w:hyperlink w:anchor="_Toc16277" w:history="1">
        <w:r>
          <w:rPr>
            <w:rFonts w:ascii="仿宋" w:eastAsia="仿宋" w:hAnsi="仿宋" w:cs="仿宋" w:hint="eastAsia"/>
            <w:lang w:eastAsia="zh-CN"/>
          </w:rPr>
          <w:t>一、农林牧渔项目绩效评估</w:t>
        </w:r>
        <w:r>
          <w:tab/>
        </w:r>
        <w:r>
          <w:fldChar w:fldCharType="begin"/>
        </w:r>
        <w:r>
          <w:instrText xml:space="preserve"> PAGEREF _Toc16277 \h </w:instrText>
        </w:r>
        <w:r>
          <w:fldChar w:fldCharType="separate"/>
        </w:r>
        <w:r>
          <w:t>3</w:t>
        </w:r>
        <w:r>
          <w:fldChar w:fldCharType="end"/>
        </w:r>
      </w:hyperlink>
    </w:p>
    <w:p>
      <w:pPr>
        <w:pStyle w:val="TOC2"/>
        <w:tabs>
          <w:tab w:val="right" w:leader="dot" w:pos="8306"/>
        </w:tabs>
      </w:pPr>
      <w:hyperlink w:anchor="_Toc21603" w:history="1">
        <w:r>
          <w:rPr>
            <w:rFonts w:ascii="仿宋" w:eastAsia="仿宋" w:hAnsi="仿宋" w:cs="仿宋" w:hint="eastAsia"/>
            <w:lang w:eastAsia="zh-CN"/>
          </w:rPr>
          <w:t>(一)、绩效评估指标</w:t>
        </w:r>
        <w:r>
          <w:tab/>
        </w:r>
        <w:r>
          <w:fldChar w:fldCharType="begin"/>
        </w:r>
        <w:r>
          <w:instrText xml:space="preserve"> PAGEREF _Toc21603 \h </w:instrText>
        </w:r>
        <w:r>
          <w:fldChar w:fldCharType="separate"/>
        </w:r>
        <w:r>
          <w:t>3</w:t>
        </w:r>
        <w:r>
          <w:fldChar w:fldCharType="end"/>
        </w:r>
      </w:hyperlink>
    </w:p>
    <w:p>
      <w:pPr>
        <w:pStyle w:val="TOC2"/>
        <w:tabs>
          <w:tab w:val="right" w:leader="dot" w:pos="8306"/>
        </w:tabs>
      </w:pPr>
      <w:hyperlink w:anchor="_Toc23353" w:history="1">
        <w:r>
          <w:rPr>
            <w:rFonts w:ascii="仿宋" w:eastAsia="仿宋" w:hAnsi="仿宋" w:cs="仿宋" w:hint="eastAsia"/>
            <w:lang w:eastAsia="zh-CN"/>
          </w:rPr>
          <w:t>(二)、绩效评估方法</w:t>
        </w:r>
        <w:r>
          <w:tab/>
        </w:r>
        <w:r>
          <w:fldChar w:fldCharType="begin"/>
        </w:r>
        <w:r>
          <w:instrText xml:space="preserve"> PAGEREF _Toc23353 \h </w:instrText>
        </w:r>
        <w:r>
          <w:fldChar w:fldCharType="separate"/>
        </w:r>
        <w:r>
          <w:t>4</w:t>
        </w:r>
        <w:r>
          <w:fldChar w:fldCharType="end"/>
        </w:r>
      </w:hyperlink>
    </w:p>
    <w:p>
      <w:pPr>
        <w:pStyle w:val="TOC2"/>
        <w:tabs>
          <w:tab w:val="right" w:leader="dot" w:pos="8306"/>
        </w:tabs>
      </w:pPr>
      <w:hyperlink w:anchor="_Toc5676" w:history="1">
        <w:r>
          <w:rPr>
            <w:rFonts w:ascii="仿宋" w:eastAsia="仿宋" w:hAnsi="仿宋" w:cs="仿宋" w:hint="eastAsia"/>
            <w:lang w:eastAsia="zh-CN"/>
          </w:rPr>
          <w:t>(三)、绩效评估周期</w:t>
        </w:r>
        <w:r>
          <w:tab/>
        </w:r>
        <w:r>
          <w:fldChar w:fldCharType="begin"/>
        </w:r>
        <w:r>
          <w:instrText xml:space="preserve"> PAGEREF _Toc5676 \h </w:instrText>
        </w:r>
        <w:r>
          <w:fldChar w:fldCharType="separate"/>
        </w:r>
        <w:r>
          <w:t>5</w:t>
        </w:r>
        <w:r>
          <w:fldChar w:fldCharType="end"/>
        </w:r>
      </w:hyperlink>
    </w:p>
    <w:p>
      <w:pPr>
        <w:pStyle w:val="TOC1"/>
        <w:tabs>
          <w:tab w:val="right" w:leader="dot" w:pos="8306"/>
        </w:tabs>
      </w:pPr>
      <w:hyperlink w:anchor="_Toc22881" w:history="1">
        <w:r>
          <w:rPr>
            <w:rFonts w:ascii="仿宋" w:eastAsia="仿宋" w:hAnsi="仿宋" w:cs="仿宋" w:hint="eastAsia"/>
            <w:lang w:eastAsia="zh-CN"/>
          </w:rPr>
          <w:t>二、农林牧渔项目文档管理</w:t>
        </w:r>
        <w:r>
          <w:tab/>
        </w:r>
        <w:r>
          <w:fldChar w:fldCharType="begin"/>
        </w:r>
        <w:r>
          <w:instrText xml:space="preserve"> PAGEREF _Toc22881 \h </w:instrText>
        </w:r>
        <w:r>
          <w:fldChar w:fldCharType="separate"/>
        </w:r>
        <w:r>
          <w:t>6</w:t>
        </w:r>
        <w:r>
          <w:fldChar w:fldCharType="end"/>
        </w:r>
      </w:hyperlink>
    </w:p>
    <w:p>
      <w:pPr>
        <w:pStyle w:val="TOC2"/>
        <w:tabs>
          <w:tab w:val="right" w:leader="dot" w:pos="8306"/>
        </w:tabs>
      </w:pPr>
      <w:hyperlink w:anchor="_Toc19526" w:history="1">
        <w:r>
          <w:rPr>
            <w:rFonts w:ascii="仿宋" w:eastAsia="仿宋" w:hAnsi="仿宋" w:cs="仿宋" w:hint="eastAsia"/>
            <w:lang w:eastAsia="zh-CN"/>
          </w:rPr>
          <w:t>(一)、文档编制与审查</w:t>
        </w:r>
        <w:r>
          <w:tab/>
        </w:r>
        <w:r>
          <w:fldChar w:fldCharType="begin"/>
        </w:r>
        <w:r>
          <w:instrText xml:space="preserve"> PAGEREF _Toc19526 \h </w:instrText>
        </w:r>
        <w:r>
          <w:fldChar w:fldCharType="separate"/>
        </w:r>
        <w:r>
          <w:t>6</w:t>
        </w:r>
        <w:r>
          <w:fldChar w:fldCharType="end"/>
        </w:r>
      </w:hyperlink>
    </w:p>
    <w:p>
      <w:pPr>
        <w:pStyle w:val="TOC2"/>
        <w:tabs>
          <w:tab w:val="right" w:leader="dot" w:pos="8306"/>
        </w:tabs>
      </w:pPr>
      <w:hyperlink w:anchor="_Toc13307" w:history="1">
        <w:r>
          <w:rPr>
            <w:rFonts w:ascii="仿宋" w:eastAsia="仿宋" w:hAnsi="仿宋" w:cs="仿宋" w:hint="eastAsia"/>
            <w:lang w:eastAsia="zh-CN"/>
          </w:rPr>
          <w:t>(二)、文档发布与分发</w:t>
        </w:r>
        <w:r>
          <w:tab/>
        </w:r>
        <w:r>
          <w:fldChar w:fldCharType="begin"/>
        </w:r>
        <w:r>
          <w:instrText xml:space="preserve"> PAGEREF _Toc13307 \h </w:instrText>
        </w:r>
        <w:r>
          <w:fldChar w:fldCharType="separate"/>
        </w:r>
        <w:r>
          <w:t>7</w:t>
        </w:r>
        <w:r>
          <w:fldChar w:fldCharType="end"/>
        </w:r>
      </w:hyperlink>
    </w:p>
    <w:p>
      <w:pPr>
        <w:pStyle w:val="TOC2"/>
        <w:tabs>
          <w:tab w:val="right" w:leader="dot" w:pos="8306"/>
        </w:tabs>
      </w:pPr>
      <w:hyperlink w:anchor="_Toc6630" w:history="1">
        <w:r>
          <w:rPr>
            <w:rFonts w:ascii="仿宋" w:eastAsia="仿宋" w:hAnsi="仿宋" w:cs="仿宋" w:hint="eastAsia"/>
            <w:lang w:eastAsia="zh-CN"/>
          </w:rPr>
          <w:t>(三)、文档存档与归档</w:t>
        </w:r>
        <w:r>
          <w:tab/>
        </w:r>
        <w:r>
          <w:fldChar w:fldCharType="begin"/>
        </w:r>
        <w:r>
          <w:instrText xml:space="preserve"> PAGEREF _Toc6630 \h </w:instrText>
        </w:r>
        <w:r>
          <w:fldChar w:fldCharType="separate"/>
        </w:r>
        <w:r>
          <w:t>8</w:t>
        </w:r>
        <w:r>
          <w:fldChar w:fldCharType="end"/>
        </w:r>
      </w:hyperlink>
    </w:p>
    <w:p>
      <w:pPr>
        <w:pStyle w:val="TOC1"/>
        <w:tabs>
          <w:tab w:val="right" w:leader="dot" w:pos="8306"/>
        </w:tabs>
      </w:pPr>
      <w:hyperlink w:anchor="_Toc13941" w:history="1">
        <w:r>
          <w:rPr>
            <w:rFonts w:ascii="仿宋" w:eastAsia="仿宋" w:hAnsi="仿宋" w:cs="仿宋" w:hint="eastAsia"/>
            <w:lang w:eastAsia="zh-CN"/>
          </w:rPr>
          <w:t>三、农林牧渔项目建设单位说明</w:t>
        </w:r>
        <w:r>
          <w:tab/>
        </w:r>
        <w:r>
          <w:fldChar w:fldCharType="begin"/>
        </w:r>
        <w:r>
          <w:instrText xml:space="preserve"> PAGEREF _Toc13941 \h </w:instrText>
        </w:r>
        <w:r>
          <w:fldChar w:fldCharType="separate"/>
        </w:r>
        <w:r>
          <w:t>9</w:t>
        </w:r>
        <w:r>
          <w:fldChar w:fldCharType="end"/>
        </w:r>
      </w:hyperlink>
    </w:p>
    <w:p>
      <w:pPr>
        <w:pStyle w:val="TOC2"/>
        <w:tabs>
          <w:tab w:val="right" w:leader="dot" w:pos="8306"/>
        </w:tabs>
      </w:pPr>
      <w:hyperlink w:anchor="_Toc17800" w:history="1">
        <w:r>
          <w:rPr>
            <w:rFonts w:ascii="仿宋" w:eastAsia="仿宋" w:hAnsi="仿宋" w:cs="仿宋" w:hint="eastAsia"/>
            <w:lang w:eastAsia="zh-CN"/>
          </w:rPr>
          <w:t>(一)、农林牧渔项目承办单位基本情况</w:t>
        </w:r>
        <w:r>
          <w:tab/>
        </w:r>
        <w:r>
          <w:fldChar w:fldCharType="begin"/>
        </w:r>
        <w:r>
          <w:instrText xml:space="preserve"> PAGEREF _Toc17800 \h </w:instrText>
        </w:r>
        <w:r>
          <w:fldChar w:fldCharType="separate"/>
        </w:r>
        <w:r>
          <w:t>9</w:t>
        </w:r>
        <w:r>
          <w:fldChar w:fldCharType="end"/>
        </w:r>
      </w:hyperlink>
    </w:p>
    <w:p>
      <w:pPr>
        <w:pStyle w:val="TOC2"/>
        <w:tabs>
          <w:tab w:val="right" w:leader="dot" w:pos="8306"/>
        </w:tabs>
      </w:pPr>
      <w:hyperlink w:anchor="_Toc15104" w:history="1">
        <w:r>
          <w:rPr>
            <w:rFonts w:ascii="仿宋" w:eastAsia="仿宋" w:hAnsi="仿宋" w:cs="仿宋" w:hint="eastAsia"/>
            <w:lang w:eastAsia="zh-CN"/>
          </w:rPr>
          <w:t>(二)、公司经济效益分析</w:t>
        </w:r>
        <w:r>
          <w:tab/>
        </w:r>
        <w:r>
          <w:fldChar w:fldCharType="begin"/>
        </w:r>
        <w:r>
          <w:instrText xml:space="preserve"> PAGEREF _Toc15104 \h </w:instrText>
        </w:r>
        <w:r>
          <w:fldChar w:fldCharType="separate"/>
        </w:r>
        <w:r>
          <w:t>10</w:t>
        </w:r>
        <w:r>
          <w:fldChar w:fldCharType="end"/>
        </w:r>
      </w:hyperlink>
    </w:p>
    <w:p>
      <w:pPr>
        <w:pStyle w:val="TOC1"/>
        <w:tabs>
          <w:tab w:val="right" w:leader="dot" w:pos="8306"/>
        </w:tabs>
      </w:pPr>
      <w:hyperlink w:anchor="_Toc16306" w:history="1">
        <w:r>
          <w:rPr>
            <w:rFonts w:ascii="仿宋" w:eastAsia="仿宋" w:hAnsi="仿宋" w:cs="仿宋" w:hint="eastAsia"/>
            <w:lang w:eastAsia="zh-CN"/>
          </w:rPr>
          <w:t>四、农林牧渔项目危机管理</w:t>
        </w:r>
        <w:r>
          <w:tab/>
        </w:r>
        <w:r>
          <w:fldChar w:fldCharType="begin"/>
        </w:r>
        <w:r>
          <w:instrText xml:space="preserve"> PAGEREF _Toc16306 \h </w:instrText>
        </w:r>
        <w:r>
          <w:fldChar w:fldCharType="separate"/>
        </w:r>
        <w:r>
          <w:t>11</w:t>
        </w:r>
        <w:r>
          <w:fldChar w:fldCharType="end"/>
        </w:r>
      </w:hyperlink>
    </w:p>
    <w:p>
      <w:pPr>
        <w:pStyle w:val="TOC2"/>
        <w:tabs>
          <w:tab w:val="right" w:leader="dot" w:pos="8306"/>
        </w:tabs>
      </w:pPr>
      <w:hyperlink w:anchor="_Toc23226" w:history="1">
        <w:r>
          <w:rPr>
            <w:rFonts w:ascii="仿宋" w:eastAsia="仿宋" w:hAnsi="仿宋" w:cs="仿宋" w:hint="eastAsia"/>
            <w:lang w:eastAsia="zh-CN"/>
          </w:rPr>
          <w:t>(一)、危机预警与识别</w:t>
        </w:r>
        <w:r>
          <w:tab/>
        </w:r>
        <w:r>
          <w:fldChar w:fldCharType="begin"/>
        </w:r>
        <w:r>
          <w:instrText xml:space="preserve"> PAGEREF _Toc23226 \h </w:instrText>
        </w:r>
        <w:r>
          <w:fldChar w:fldCharType="separate"/>
        </w:r>
        <w:r>
          <w:t>11</w:t>
        </w:r>
        <w:r>
          <w:fldChar w:fldCharType="end"/>
        </w:r>
      </w:hyperlink>
    </w:p>
    <w:p>
      <w:pPr>
        <w:pStyle w:val="TOC2"/>
        <w:tabs>
          <w:tab w:val="right" w:leader="dot" w:pos="8306"/>
        </w:tabs>
      </w:pPr>
      <w:hyperlink w:anchor="_Toc17656" w:history="1">
        <w:r>
          <w:rPr>
            <w:rFonts w:ascii="仿宋" w:eastAsia="仿宋" w:hAnsi="仿宋" w:cs="仿宋" w:hint="eastAsia"/>
            <w:lang w:eastAsia="zh-CN"/>
          </w:rPr>
          <w:t>(二)、危机应对与恢复</w:t>
        </w:r>
        <w:r>
          <w:tab/>
        </w:r>
        <w:r>
          <w:fldChar w:fldCharType="begin"/>
        </w:r>
        <w:r>
          <w:instrText xml:space="preserve"> PAGEREF _Toc17656 \h </w:instrText>
        </w:r>
        <w:r>
          <w:fldChar w:fldCharType="separate"/>
        </w:r>
        <w:r>
          <w:t>12</w:t>
        </w:r>
        <w:r>
          <w:fldChar w:fldCharType="end"/>
        </w:r>
      </w:hyperlink>
    </w:p>
    <w:p>
      <w:pPr>
        <w:pStyle w:val="TOC1"/>
        <w:tabs>
          <w:tab w:val="right" w:leader="dot" w:pos="8306"/>
        </w:tabs>
      </w:pPr>
      <w:hyperlink w:anchor="_Toc28715" w:history="1">
        <w:r>
          <w:rPr>
            <w:rFonts w:ascii="仿宋" w:eastAsia="仿宋" w:hAnsi="仿宋" w:cs="仿宋" w:hint="eastAsia"/>
            <w:lang w:eastAsia="zh-CN"/>
          </w:rPr>
          <w:t>五、市场分析、调研</w:t>
        </w:r>
        <w:r>
          <w:tab/>
        </w:r>
        <w:r>
          <w:fldChar w:fldCharType="begin"/>
        </w:r>
        <w:r>
          <w:instrText xml:space="preserve"> PAGEREF _Toc28715 \h </w:instrText>
        </w:r>
        <w:r>
          <w:fldChar w:fldCharType="separate"/>
        </w:r>
        <w:r>
          <w:t>13</w:t>
        </w:r>
        <w:r>
          <w:fldChar w:fldCharType="end"/>
        </w:r>
      </w:hyperlink>
    </w:p>
    <w:p>
      <w:pPr>
        <w:pStyle w:val="TOC2"/>
        <w:tabs>
          <w:tab w:val="right" w:leader="dot" w:pos="8306"/>
        </w:tabs>
      </w:pPr>
      <w:hyperlink w:anchor="_Toc7419" w:history="1">
        <w:r>
          <w:rPr>
            <w:rFonts w:ascii="仿宋" w:eastAsia="仿宋" w:hAnsi="仿宋" w:cs="仿宋" w:hint="eastAsia"/>
            <w:lang w:eastAsia="zh-CN"/>
          </w:rPr>
          <w:t>(一)、农林牧渔行业分析</w:t>
        </w:r>
        <w:r>
          <w:tab/>
        </w:r>
        <w:r>
          <w:fldChar w:fldCharType="begin"/>
        </w:r>
        <w:r>
          <w:instrText xml:space="preserve"> PAGEREF _Toc7419 \h </w:instrText>
        </w:r>
        <w:r>
          <w:fldChar w:fldCharType="separate"/>
        </w:r>
        <w:r>
          <w:t>13</w:t>
        </w:r>
        <w:r>
          <w:fldChar w:fldCharType="end"/>
        </w:r>
      </w:hyperlink>
    </w:p>
    <w:p>
      <w:pPr>
        <w:pStyle w:val="TOC2"/>
        <w:tabs>
          <w:tab w:val="right" w:leader="dot" w:pos="8306"/>
        </w:tabs>
      </w:pPr>
      <w:hyperlink w:anchor="_Toc1732" w:history="1">
        <w:r>
          <w:rPr>
            <w:rFonts w:ascii="仿宋" w:eastAsia="仿宋" w:hAnsi="仿宋" w:cs="仿宋" w:hint="eastAsia"/>
            <w:lang w:eastAsia="zh-CN"/>
          </w:rPr>
          <w:t>(二)、农林牧渔市场分析预测</w:t>
        </w:r>
        <w:r>
          <w:tab/>
        </w:r>
        <w:r>
          <w:fldChar w:fldCharType="begin"/>
        </w:r>
        <w:r>
          <w:instrText xml:space="preserve"> PAGEREF _Toc1732 \h </w:instrText>
        </w:r>
        <w:r>
          <w:fldChar w:fldCharType="separate"/>
        </w:r>
        <w:r>
          <w:t>14</w:t>
        </w:r>
        <w:r>
          <w:fldChar w:fldCharType="end"/>
        </w:r>
      </w:hyperlink>
    </w:p>
    <w:p>
      <w:pPr>
        <w:pStyle w:val="TOC1"/>
        <w:tabs>
          <w:tab w:val="right" w:leader="dot" w:pos="8306"/>
        </w:tabs>
      </w:pPr>
      <w:hyperlink w:anchor="_Toc18033" w:history="1">
        <w:r>
          <w:rPr>
            <w:rFonts w:ascii="仿宋" w:eastAsia="仿宋" w:hAnsi="仿宋" w:cs="仿宋" w:hint="eastAsia"/>
            <w:lang w:eastAsia="zh-CN"/>
          </w:rPr>
          <w:t>六、农林牧渔项目可持续发展</w:t>
        </w:r>
        <w:r>
          <w:tab/>
        </w:r>
        <w:r>
          <w:fldChar w:fldCharType="begin"/>
        </w:r>
        <w:r>
          <w:instrText xml:space="preserve"> PAGEREF _Toc18033 \h </w:instrText>
        </w:r>
        <w:r>
          <w:fldChar w:fldCharType="separate"/>
        </w:r>
        <w:r>
          <w:t>15</w:t>
        </w:r>
        <w:r>
          <w:fldChar w:fldCharType="end"/>
        </w:r>
      </w:hyperlink>
    </w:p>
    <w:p>
      <w:pPr>
        <w:pStyle w:val="TOC2"/>
        <w:tabs>
          <w:tab w:val="right" w:leader="dot" w:pos="8306"/>
        </w:tabs>
      </w:pPr>
      <w:hyperlink w:anchor="_Toc26431" w:history="1">
        <w:r>
          <w:rPr>
            <w:rFonts w:ascii="仿宋" w:eastAsia="仿宋" w:hAnsi="仿宋" w:cs="仿宋" w:hint="eastAsia"/>
            <w:lang w:eastAsia="zh-CN"/>
          </w:rPr>
          <w:t>(一)、可持续战略与实践</w:t>
        </w:r>
        <w:r>
          <w:tab/>
        </w:r>
        <w:r>
          <w:fldChar w:fldCharType="begin"/>
        </w:r>
        <w:r>
          <w:instrText xml:space="preserve"> PAGEREF _Toc26431 \h </w:instrText>
        </w:r>
        <w:r>
          <w:fldChar w:fldCharType="separate"/>
        </w:r>
        <w:r>
          <w:t>15</w:t>
        </w:r>
        <w:r>
          <w:fldChar w:fldCharType="end"/>
        </w:r>
      </w:hyperlink>
    </w:p>
    <w:p>
      <w:pPr>
        <w:pStyle w:val="TOC2"/>
        <w:tabs>
          <w:tab w:val="right" w:leader="dot" w:pos="8306"/>
        </w:tabs>
      </w:pPr>
      <w:hyperlink w:anchor="_Toc8325" w:history="1">
        <w:r>
          <w:rPr>
            <w:rFonts w:ascii="仿宋" w:eastAsia="仿宋" w:hAnsi="仿宋" w:cs="仿宋" w:hint="eastAsia"/>
            <w:lang w:eastAsia="zh-CN"/>
          </w:rPr>
          <w:t>(二)、环保与社会责任</w:t>
        </w:r>
        <w:r>
          <w:tab/>
        </w:r>
        <w:r>
          <w:fldChar w:fldCharType="begin"/>
        </w:r>
        <w:r>
          <w:instrText xml:space="preserve"> PAGEREF _Toc8325 \h </w:instrText>
        </w:r>
        <w:r>
          <w:fldChar w:fldCharType="separate"/>
        </w:r>
        <w:r>
          <w:t>16</w:t>
        </w:r>
        <w:r>
          <w:fldChar w:fldCharType="end"/>
        </w:r>
      </w:hyperlink>
    </w:p>
    <w:p>
      <w:pPr>
        <w:pStyle w:val="TOC1"/>
        <w:tabs>
          <w:tab w:val="right" w:leader="dot" w:pos="8306"/>
        </w:tabs>
      </w:pPr>
      <w:hyperlink w:anchor="_Toc12303" w:history="1">
        <w:r>
          <w:rPr>
            <w:rFonts w:ascii="仿宋" w:eastAsia="仿宋" w:hAnsi="仿宋" w:cs="仿宋" w:hint="eastAsia"/>
            <w:lang w:eastAsia="zh-CN"/>
          </w:rPr>
          <w:t>七、农林牧渔项目环境影响分析</w:t>
        </w:r>
        <w:r>
          <w:tab/>
        </w:r>
        <w:r>
          <w:fldChar w:fldCharType="begin"/>
        </w:r>
        <w:r>
          <w:instrText xml:space="preserve"> PAGEREF _Toc12303 \h </w:instrText>
        </w:r>
        <w:r>
          <w:fldChar w:fldCharType="separate"/>
        </w:r>
        <w:r>
          <w:t>17</w:t>
        </w:r>
        <w:r>
          <w:fldChar w:fldCharType="end"/>
        </w:r>
      </w:hyperlink>
    </w:p>
    <w:p>
      <w:pPr>
        <w:pStyle w:val="TOC2"/>
        <w:tabs>
          <w:tab w:val="right" w:leader="dot" w:pos="8306"/>
        </w:tabs>
      </w:pPr>
      <w:hyperlink w:anchor="_Toc25609" w:history="1">
        <w:r>
          <w:rPr>
            <w:rFonts w:ascii="仿宋" w:eastAsia="仿宋" w:hAnsi="仿宋" w:cs="仿宋" w:hint="eastAsia"/>
            <w:lang w:eastAsia="zh-CN"/>
          </w:rPr>
          <w:t>(一)、建设区域环境质量现状</w:t>
        </w:r>
        <w:r>
          <w:tab/>
        </w:r>
        <w:r>
          <w:fldChar w:fldCharType="begin"/>
        </w:r>
        <w:r>
          <w:instrText xml:space="preserve"> PAGEREF _Toc25609 \h </w:instrText>
        </w:r>
        <w:r>
          <w:fldChar w:fldCharType="separate"/>
        </w:r>
        <w:r>
          <w:t>17</w:t>
        </w:r>
        <w:r>
          <w:fldChar w:fldCharType="end"/>
        </w:r>
      </w:hyperlink>
    </w:p>
    <w:p>
      <w:pPr>
        <w:pStyle w:val="TOC2"/>
        <w:tabs>
          <w:tab w:val="right" w:leader="dot" w:pos="8306"/>
        </w:tabs>
      </w:pPr>
      <w:hyperlink w:anchor="_Toc8772" w:history="1">
        <w:r>
          <w:rPr>
            <w:rFonts w:ascii="仿宋" w:eastAsia="仿宋" w:hAnsi="仿宋" w:cs="仿宋" w:hint="eastAsia"/>
            <w:lang w:eastAsia="zh-CN"/>
          </w:rPr>
          <w:t>(二)、建设期环境保护</w:t>
        </w:r>
        <w:r>
          <w:tab/>
        </w:r>
        <w:r>
          <w:fldChar w:fldCharType="begin"/>
        </w:r>
        <w:r>
          <w:instrText xml:space="preserve"> PAGEREF _Toc8772 \h </w:instrText>
        </w:r>
        <w:r>
          <w:fldChar w:fldCharType="separate"/>
        </w:r>
        <w:r>
          <w:t>18</w:t>
        </w:r>
        <w:r>
          <w:fldChar w:fldCharType="end"/>
        </w:r>
      </w:hyperlink>
    </w:p>
    <w:p>
      <w:pPr>
        <w:pStyle w:val="TOC2"/>
        <w:tabs>
          <w:tab w:val="right" w:leader="dot" w:pos="8306"/>
        </w:tabs>
      </w:pPr>
      <w:hyperlink w:anchor="_Toc4937" w:history="1">
        <w:r>
          <w:rPr>
            <w:rFonts w:ascii="仿宋" w:eastAsia="仿宋" w:hAnsi="仿宋" w:cs="仿宋" w:hint="eastAsia"/>
            <w:lang w:eastAsia="zh-CN"/>
          </w:rPr>
          <w:t>(三)、运营期环境保护</w:t>
        </w:r>
        <w:r>
          <w:tab/>
        </w:r>
        <w:r>
          <w:fldChar w:fldCharType="begin"/>
        </w:r>
        <w:r>
          <w:instrText xml:space="preserve"> PAGEREF _Toc4937 \h </w:instrText>
        </w:r>
        <w:r>
          <w:fldChar w:fldCharType="separate"/>
        </w:r>
        <w:r>
          <w:t>19</w:t>
        </w:r>
        <w:r>
          <w:fldChar w:fldCharType="end"/>
        </w:r>
      </w:hyperlink>
    </w:p>
    <w:p>
      <w:pPr>
        <w:pStyle w:val="TOC2"/>
        <w:tabs>
          <w:tab w:val="right" w:leader="dot" w:pos="8306"/>
        </w:tabs>
      </w:pPr>
      <w:hyperlink w:anchor="_Toc20105" w:history="1">
        <w:r>
          <w:rPr>
            <w:rFonts w:ascii="仿宋" w:eastAsia="仿宋" w:hAnsi="仿宋" w:cs="仿宋" w:hint="eastAsia"/>
            <w:lang w:eastAsia="zh-CN"/>
          </w:rPr>
          <w:t>(四)、农林牧渔项目建设对区域经济的影响</w:t>
        </w:r>
        <w:r>
          <w:tab/>
        </w:r>
        <w:r>
          <w:fldChar w:fldCharType="begin"/>
        </w:r>
        <w:r>
          <w:instrText xml:space="preserve"> PAGEREF _Toc20105 \h </w:instrText>
        </w:r>
        <w:r>
          <w:fldChar w:fldCharType="separate"/>
        </w:r>
        <w:r>
          <w:t>21</w:t>
        </w:r>
        <w:r>
          <w:fldChar w:fldCharType="end"/>
        </w:r>
      </w:hyperlink>
    </w:p>
    <w:p>
      <w:pPr>
        <w:pStyle w:val="TOC2"/>
        <w:tabs>
          <w:tab w:val="right" w:leader="dot" w:pos="8306"/>
        </w:tabs>
      </w:pPr>
      <w:hyperlink w:anchor="_Toc32140" w:history="1">
        <w:r>
          <w:rPr>
            <w:rFonts w:ascii="仿宋" w:eastAsia="仿宋" w:hAnsi="仿宋" w:cs="仿宋" w:hint="eastAsia"/>
            <w:lang w:eastAsia="zh-CN"/>
          </w:rPr>
          <w:t>(五)、废弃物处理</w:t>
        </w:r>
        <w:r>
          <w:tab/>
        </w:r>
        <w:r>
          <w:fldChar w:fldCharType="begin"/>
        </w:r>
        <w:r>
          <w:instrText xml:space="preserve"> PAGEREF _Toc32140 \h </w:instrText>
        </w:r>
        <w:r>
          <w:fldChar w:fldCharType="separate"/>
        </w:r>
        <w:r>
          <w:t>22</w:t>
        </w:r>
        <w:r>
          <w:fldChar w:fldCharType="end"/>
        </w:r>
      </w:hyperlink>
    </w:p>
    <w:p>
      <w:pPr>
        <w:pStyle w:val="TOC2"/>
        <w:tabs>
          <w:tab w:val="right" w:leader="dot" w:pos="8306"/>
        </w:tabs>
      </w:pPr>
      <w:hyperlink w:anchor="_Toc27437" w:history="1">
        <w:r>
          <w:rPr>
            <w:rFonts w:ascii="仿宋" w:eastAsia="仿宋" w:hAnsi="仿宋" w:cs="仿宋" w:hint="eastAsia"/>
            <w:lang w:eastAsia="zh-CN"/>
          </w:rPr>
          <w:t>(六)、特殊环境影响分析</w:t>
        </w:r>
        <w:r>
          <w:tab/>
        </w:r>
        <w:r>
          <w:fldChar w:fldCharType="begin"/>
        </w:r>
        <w:r>
          <w:instrText xml:space="preserve"> PAGEREF _Toc27437 \h </w:instrText>
        </w:r>
        <w:r>
          <w:fldChar w:fldCharType="separate"/>
        </w:r>
        <w:r>
          <w:t>24</w:t>
        </w:r>
        <w:r>
          <w:fldChar w:fldCharType="end"/>
        </w:r>
      </w:hyperlink>
    </w:p>
    <w:p>
      <w:pPr>
        <w:pStyle w:val="TOC2"/>
        <w:tabs>
          <w:tab w:val="right" w:leader="dot" w:pos="8306"/>
        </w:tabs>
      </w:pPr>
      <w:hyperlink w:anchor="_Toc7041" w:history="1">
        <w:r>
          <w:rPr>
            <w:rFonts w:ascii="仿宋" w:eastAsia="仿宋" w:hAnsi="仿宋" w:cs="仿宋" w:hint="eastAsia"/>
            <w:lang w:eastAsia="zh-CN"/>
          </w:rPr>
          <w:t>(七)、清洁生产</w:t>
        </w:r>
        <w:r>
          <w:tab/>
        </w:r>
        <w:r>
          <w:fldChar w:fldCharType="begin"/>
        </w:r>
        <w:r>
          <w:instrText xml:space="preserve"> PAGEREF _Toc7041 \h </w:instrText>
        </w:r>
        <w:r>
          <w:fldChar w:fldCharType="separate"/>
        </w:r>
        <w:r>
          <w:t>25</w:t>
        </w:r>
        <w:r>
          <w:fldChar w:fldCharType="end"/>
        </w:r>
      </w:hyperlink>
    </w:p>
    <w:p>
      <w:pPr>
        <w:pStyle w:val="TOC2"/>
        <w:tabs>
          <w:tab w:val="right" w:leader="dot" w:pos="8306"/>
        </w:tabs>
      </w:pPr>
      <w:hyperlink w:anchor="_Toc9041" w:history="1">
        <w:r>
          <w:rPr>
            <w:rFonts w:ascii="仿宋" w:eastAsia="仿宋" w:hAnsi="仿宋" w:cs="仿宋" w:hint="eastAsia"/>
            <w:lang w:eastAsia="zh-CN"/>
          </w:rPr>
          <w:t>(八)、环境保护综合评价</w:t>
        </w:r>
        <w:r>
          <w:tab/>
        </w:r>
        <w:r>
          <w:fldChar w:fldCharType="begin"/>
        </w:r>
        <w:r>
          <w:instrText xml:space="preserve"> PAGEREF _Toc9041 \h </w:instrText>
        </w:r>
        <w:r>
          <w:fldChar w:fldCharType="separate"/>
        </w:r>
        <w:r>
          <w:t>26</w:t>
        </w:r>
        <w:r>
          <w:fldChar w:fldCharType="end"/>
        </w:r>
      </w:hyperlink>
    </w:p>
    <w:p>
      <w:pPr>
        <w:pStyle w:val="TOC1"/>
        <w:tabs>
          <w:tab w:val="right" w:leader="dot" w:pos="8306"/>
        </w:tabs>
      </w:pPr>
      <w:hyperlink w:anchor="_Toc29737" w:history="1">
        <w:r>
          <w:rPr>
            <w:rFonts w:ascii="仿宋" w:eastAsia="仿宋" w:hAnsi="仿宋" w:cs="仿宋" w:hint="eastAsia"/>
            <w:lang w:eastAsia="zh-CN"/>
          </w:rPr>
          <w:t>八、农林牧渔项目经营效益</w:t>
        </w:r>
        <w:r>
          <w:tab/>
        </w:r>
        <w:r>
          <w:fldChar w:fldCharType="begin"/>
        </w:r>
        <w:r>
          <w:instrText xml:space="preserve"> PAGEREF _Toc29737 \h </w:instrText>
        </w:r>
        <w:r>
          <w:fldChar w:fldCharType="separate"/>
        </w:r>
        <w:r>
          <w:t>27</w:t>
        </w:r>
        <w:r>
          <w:fldChar w:fldCharType="end"/>
        </w:r>
      </w:hyperlink>
    </w:p>
    <w:p>
      <w:pPr>
        <w:pStyle w:val="TOC2"/>
        <w:tabs>
          <w:tab w:val="right" w:leader="dot" w:pos="8306"/>
        </w:tabs>
      </w:pPr>
      <w:hyperlink w:anchor="_Toc28855" w:history="1">
        <w:r>
          <w:rPr>
            <w:rFonts w:ascii="仿宋" w:eastAsia="仿宋" w:hAnsi="仿宋" w:cs="仿宋" w:hint="eastAsia"/>
            <w:lang w:eastAsia="zh-CN"/>
          </w:rPr>
          <w:t>(一)、经济评价财务测算</w:t>
        </w:r>
        <w:r>
          <w:tab/>
        </w:r>
        <w:r>
          <w:fldChar w:fldCharType="begin"/>
        </w:r>
        <w:r>
          <w:instrText xml:space="preserve"> PAGEREF _Toc28855 \h </w:instrText>
        </w:r>
        <w:r>
          <w:fldChar w:fldCharType="separate"/>
        </w:r>
        <w:r>
          <w:t>27</w:t>
        </w:r>
        <w:r>
          <w:fldChar w:fldCharType="end"/>
        </w:r>
      </w:hyperlink>
    </w:p>
    <w:p>
      <w:pPr>
        <w:pStyle w:val="TOC2"/>
        <w:tabs>
          <w:tab w:val="right" w:leader="dot" w:pos="8306"/>
        </w:tabs>
      </w:pPr>
      <w:hyperlink w:anchor="_Toc30207" w:history="1">
        <w:r>
          <w:rPr>
            <w:rFonts w:ascii="仿宋" w:eastAsia="仿宋" w:hAnsi="仿宋" w:cs="仿宋" w:hint="eastAsia"/>
            <w:lang w:eastAsia="zh-CN"/>
          </w:rPr>
          <w:t>(二)、农林牧渔项目盈利能力分析</w:t>
        </w:r>
        <w:r>
          <w:tab/>
        </w:r>
        <w:r>
          <w:fldChar w:fldCharType="begin"/>
        </w:r>
        <w:r>
          <w:instrText xml:space="preserve"> PAGEREF _Toc30207 \h </w:instrText>
        </w:r>
        <w:r>
          <w:fldChar w:fldCharType="separate"/>
        </w:r>
        <w:r>
          <w:t>29</w:t>
        </w:r>
        <w:r>
          <w:fldChar w:fldCharType="end"/>
        </w:r>
      </w:hyperlink>
    </w:p>
    <w:p>
      <w:pPr>
        <w:pStyle w:val="TOC1"/>
        <w:tabs>
          <w:tab w:val="right" w:leader="dot" w:pos="8306"/>
        </w:tabs>
      </w:pPr>
      <w:hyperlink w:anchor="_Toc23743" w:history="1">
        <w:r>
          <w:rPr>
            <w:rFonts w:ascii="仿宋" w:eastAsia="仿宋" w:hAnsi="仿宋" w:cs="仿宋" w:hint="eastAsia"/>
            <w:lang w:eastAsia="zh-CN"/>
          </w:rPr>
          <w:t>九、农林牧渔项目计划安排</w:t>
        </w:r>
        <w:r>
          <w:tab/>
        </w:r>
        <w:r>
          <w:fldChar w:fldCharType="begin"/>
        </w:r>
        <w:r>
          <w:instrText xml:space="preserve"> PAGEREF _Toc23743 \h </w:instrText>
        </w:r>
        <w:r>
          <w:fldChar w:fldCharType="separate"/>
        </w:r>
        <w:r>
          <w:t>29</w:t>
        </w:r>
        <w:r>
          <w:fldChar w:fldCharType="end"/>
        </w:r>
      </w:hyperlink>
    </w:p>
    <w:p>
      <w:pPr>
        <w:pStyle w:val="TOC2"/>
        <w:tabs>
          <w:tab w:val="right" w:leader="dot" w:pos="8306"/>
        </w:tabs>
      </w:pPr>
      <w:hyperlink w:anchor="_Toc20074" w:history="1">
        <w:r>
          <w:rPr>
            <w:rFonts w:ascii="仿宋" w:eastAsia="仿宋" w:hAnsi="仿宋" w:cs="仿宋" w:hint="eastAsia"/>
            <w:lang w:eastAsia="zh-CN"/>
          </w:rPr>
          <w:t>(一)、建设周期</w:t>
        </w:r>
        <w:r>
          <w:tab/>
        </w:r>
        <w:r>
          <w:fldChar w:fldCharType="begin"/>
        </w:r>
        <w:r>
          <w:instrText xml:space="preserve"> PAGEREF _Toc20074 \h </w:instrText>
        </w:r>
        <w:r>
          <w:fldChar w:fldCharType="separate"/>
        </w:r>
        <w:r>
          <w:t>29</w:t>
        </w:r>
        <w:r>
          <w:fldChar w:fldCharType="end"/>
        </w:r>
      </w:hyperlink>
    </w:p>
    <w:p>
      <w:pPr>
        <w:pStyle w:val="TOC2"/>
        <w:tabs>
          <w:tab w:val="right" w:leader="dot" w:pos="8306"/>
        </w:tabs>
      </w:pPr>
      <w:hyperlink w:anchor="_Toc10900" w:history="1">
        <w:r>
          <w:rPr>
            <w:rFonts w:ascii="仿宋" w:eastAsia="仿宋" w:hAnsi="仿宋" w:cs="仿宋" w:hint="eastAsia"/>
            <w:lang w:eastAsia="zh-CN"/>
          </w:rPr>
          <w:t>(二)、建设进度</w:t>
        </w:r>
        <w:r>
          <w:tab/>
        </w:r>
        <w:r>
          <w:fldChar w:fldCharType="begin"/>
        </w:r>
        <w:r>
          <w:instrText xml:space="preserve"> PAGEREF _Toc10900 \h </w:instrText>
        </w:r>
        <w:r>
          <w:fldChar w:fldCharType="separate"/>
        </w:r>
        <w:r>
          <w:t>30</w:t>
        </w:r>
        <w:r>
          <w:fldChar w:fldCharType="end"/>
        </w:r>
      </w:hyperlink>
    </w:p>
    <w:p>
      <w:pPr>
        <w:pStyle w:val="TOC2"/>
        <w:tabs>
          <w:tab w:val="right" w:leader="dot" w:pos="8306"/>
        </w:tabs>
      </w:pPr>
      <w:hyperlink w:anchor="_Toc22978" w:history="1">
        <w:r>
          <w:rPr>
            <w:rFonts w:ascii="仿宋" w:eastAsia="仿宋" w:hAnsi="仿宋" w:cs="仿宋" w:hint="eastAsia"/>
            <w:lang w:eastAsia="zh-CN"/>
          </w:rPr>
          <w:t>(三)、进度安排注意事项</w:t>
        </w:r>
        <w:r>
          <w:tab/>
        </w:r>
        <w:r>
          <w:fldChar w:fldCharType="begin"/>
        </w:r>
        <w:r>
          <w:instrText xml:space="preserve"> PAGEREF _Toc22978 \h </w:instrText>
        </w:r>
        <w:r>
          <w:fldChar w:fldCharType="separate"/>
        </w:r>
        <w:r>
          <w:t>31</w:t>
        </w:r>
        <w:r>
          <w:fldChar w:fldCharType="end"/>
        </w:r>
      </w:hyperlink>
    </w:p>
    <w:p>
      <w:pPr>
        <w:pStyle w:val="TOC2"/>
        <w:tabs>
          <w:tab w:val="right" w:leader="dot" w:pos="8306"/>
        </w:tabs>
      </w:pPr>
      <w:hyperlink w:anchor="_Toc15268" w:history="1">
        <w:r>
          <w:rPr>
            <w:rFonts w:ascii="仿宋" w:eastAsia="仿宋" w:hAnsi="仿宋" w:cs="仿宋" w:hint="eastAsia"/>
            <w:lang w:eastAsia="zh-CN"/>
          </w:rPr>
          <w:t>(四)、人力资源配置</w:t>
        </w:r>
        <w:r>
          <w:tab/>
        </w:r>
        <w:r>
          <w:fldChar w:fldCharType="begin"/>
        </w:r>
        <w:r>
          <w:instrText xml:space="preserve"> PAGEREF _Toc15268 \h </w:instrText>
        </w:r>
        <w:r>
          <w:fldChar w:fldCharType="separate"/>
        </w:r>
        <w:r>
          <w:t>33</w:t>
        </w:r>
        <w:r>
          <w:fldChar w:fldCharType="end"/>
        </w:r>
      </w:hyperlink>
    </w:p>
    <w:p>
      <w:pPr>
        <w:pStyle w:val="TOC1"/>
        <w:tabs>
          <w:tab w:val="right" w:leader="dot" w:pos="8306"/>
        </w:tabs>
      </w:pPr>
      <w:hyperlink w:anchor="_Toc22634" w:history="1">
        <w:r>
          <w:rPr>
            <w:rFonts w:ascii="仿宋" w:eastAsia="仿宋" w:hAnsi="仿宋" w:cs="仿宋" w:hint="eastAsia"/>
            <w:lang w:eastAsia="zh-CN"/>
          </w:rPr>
          <w:t>十、农林牧渔项目投资规划</w:t>
        </w:r>
        <w:r>
          <w:tab/>
        </w:r>
        <w:r>
          <w:fldChar w:fldCharType="begin"/>
        </w:r>
        <w:r>
          <w:instrText xml:space="preserve"> PAGEREF _Toc22634 \h </w:instrText>
        </w:r>
        <w:r>
          <w:fldChar w:fldCharType="separate"/>
        </w:r>
        <w:r>
          <w:t>33</w:t>
        </w:r>
        <w:r>
          <w:fldChar w:fldCharType="end"/>
        </w:r>
      </w:hyperlink>
    </w:p>
    <w:p>
      <w:pPr>
        <w:pStyle w:val="TOC2"/>
        <w:tabs>
          <w:tab w:val="right" w:leader="dot" w:pos="8306"/>
        </w:tabs>
      </w:pPr>
      <w:hyperlink w:anchor="_Toc18633" w:history="1">
        <w:r>
          <w:rPr>
            <w:rFonts w:ascii="仿宋" w:eastAsia="仿宋" w:hAnsi="仿宋" w:cs="仿宋" w:hint="eastAsia"/>
            <w:lang w:eastAsia="zh-CN"/>
          </w:rPr>
          <w:t>(一)、农林牧渔项目总投资估算</w:t>
        </w:r>
        <w:r>
          <w:tab/>
        </w:r>
        <w:r>
          <w:fldChar w:fldCharType="begin"/>
        </w:r>
        <w:r>
          <w:instrText xml:space="preserve"> PAGEREF _Toc18633 \h </w:instrText>
        </w:r>
        <w:r>
          <w:fldChar w:fldCharType="separate"/>
        </w:r>
        <w:r>
          <w:t>33</w:t>
        </w:r>
        <w:r>
          <w:fldChar w:fldCharType="end"/>
        </w:r>
      </w:hyperlink>
    </w:p>
    <w:p>
      <w:pPr>
        <w:pStyle w:val="TOC2"/>
        <w:tabs>
          <w:tab w:val="right" w:leader="dot" w:pos="8306"/>
        </w:tabs>
      </w:pPr>
      <w:hyperlink w:anchor="_Toc14795" w:history="1">
        <w:r>
          <w:rPr>
            <w:rFonts w:ascii="仿宋" w:eastAsia="仿宋" w:hAnsi="仿宋" w:cs="仿宋" w:hint="eastAsia"/>
            <w:lang w:eastAsia="zh-CN"/>
          </w:rPr>
          <w:t>(二)、资金筹措</w:t>
        </w:r>
        <w:r>
          <w:tab/>
        </w:r>
        <w:r>
          <w:fldChar w:fldCharType="begin"/>
        </w:r>
        <w:r>
          <w:instrText xml:space="preserve"> PAGEREF _Toc14795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35" w:history="1">
        <w:r>
          <w:rPr>
            <w:rFonts w:ascii="仿宋" w:eastAsia="仿宋" w:hAnsi="仿宋" w:cs="仿宋" w:hint="eastAsia"/>
            <w:lang w:eastAsia="zh-CN"/>
          </w:rPr>
          <w:t>十一、农林牧渔项目创新与研发</w:t>
        </w:r>
        <w:r>
          <w:tab/>
        </w:r>
        <w:r>
          <w:fldChar w:fldCharType="begin"/>
        </w:r>
        <w:r>
          <w:instrText xml:space="preserve"> PAGEREF _Toc7635 \h </w:instrText>
        </w:r>
        <w:r>
          <w:fldChar w:fldCharType="separate"/>
        </w:r>
        <w:r>
          <w:t>35</w:t>
        </w:r>
        <w:r>
          <w:fldChar w:fldCharType="end"/>
        </w:r>
      </w:hyperlink>
    </w:p>
    <w:p>
      <w:pPr>
        <w:pStyle w:val="TOC2"/>
        <w:tabs>
          <w:tab w:val="right" w:leader="dot" w:pos="8306"/>
        </w:tabs>
      </w:pPr>
      <w:hyperlink w:anchor="_Toc5186" w:history="1">
        <w:r>
          <w:rPr>
            <w:rFonts w:ascii="仿宋" w:eastAsia="仿宋" w:hAnsi="仿宋" w:cs="仿宋" w:hint="eastAsia"/>
            <w:lang w:eastAsia="zh-CN"/>
          </w:rPr>
          <w:t>(一)、创新策略与方向</w:t>
        </w:r>
        <w:r>
          <w:tab/>
        </w:r>
        <w:r>
          <w:fldChar w:fldCharType="begin"/>
        </w:r>
        <w:r>
          <w:instrText xml:space="preserve"> PAGEREF _Toc5186 \h </w:instrText>
        </w:r>
        <w:r>
          <w:fldChar w:fldCharType="separate"/>
        </w:r>
        <w:r>
          <w:t>35</w:t>
        </w:r>
        <w:r>
          <w:fldChar w:fldCharType="end"/>
        </w:r>
      </w:hyperlink>
    </w:p>
    <w:p>
      <w:pPr>
        <w:pStyle w:val="TOC2"/>
        <w:tabs>
          <w:tab w:val="right" w:leader="dot" w:pos="8306"/>
        </w:tabs>
      </w:pPr>
      <w:hyperlink w:anchor="_Toc12885" w:history="1">
        <w:r>
          <w:rPr>
            <w:rFonts w:ascii="仿宋" w:eastAsia="仿宋" w:hAnsi="仿宋" w:cs="仿宋" w:hint="eastAsia"/>
            <w:lang w:eastAsia="zh-CN"/>
          </w:rPr>
          <w:t>(二)、研发规划与投入</w:t>
        </w:r>
        <w:r>
          <w:tab/>
        </w:r>
        <w:r>
          <w:fldChar w:fldCharType="begin"/>
        </w:r>
        <w:r>
          <w:instrText xml:space="preserve"> PAGEREF _Toc12885 \h </w:instrText>
        </w:r>
        <w:r>
          <w:fldChar w:fldCharType="separate"/>
        </w:r>
        <w:r>
          <w:t>37</w:t>
        </w:r>
        <w:r>
          <w:fldChar w:fldCharType="end"/>
        </w:r>
      </w:hyperlink>
    </w:p>
    <w:p>
      <w:pPr>
        <w:pStyle w:val="TOC1"/>
        <w:tabs>
          <w:tab w:val="right" w:leader="dot" w:pos="8306"/>
        </w:tabs>
      </w:pPr>
      <w:hyperlink w:anchor="_Toc22829" w:history="1">
        <w:r>
          <w:rPr>
            <w:rFonts w:ascii="仿宋" w:eastAsia="仿宋" w:hAnsi="仿宋" w:cs="仿宋" w:hint="eastAsia"/>
            <w:lang w:eastAsia="zh-CN"/>
          </w:rPr>
          <w:t>十二、农林牧渔项目风险管理</w:t>
        </w:r>
        <w:r>
          <w:tab/>
        </w:r>
        <w:r>
          <w:fldChar w:fldCharType="begin"/>
        </w:r>
        <w:r>
          <w:instrText xml:space="preserve"> PAGEREF _Toc22829 \h </w:instrText>
        </w:r>
        <w:r>
          <w:fldChar w:fldCharType="separate"/>
        </w:r>
        <w:r>
          <w:t>38</w:t>
        </w:r>
        <w:r>
          <w:fldChar w:fldCharType="end"/>
        </w:r>
      </w:hyperlink>
    </w:p>
    <w:p>
      <w:pPr>
        <w:pStyle w:val="TOC2"/>
        <w:tabs>
          <w:tab w:val="right" w:leader="dot" w:pos="8306"/>
        </w:tabs>
      </w:pPr>
      <w:hyperlink w:anchor="_Toc4576" w:history="1">
        <w:r>
          <w:rPr>
            <w:rFonts w:ascii="仿宋" w:eastAsia="仿宋" w:hAnsi="仿宋" w:cs="仿宋" w:hint="eastAsia"/>
            <w:lang w:eastAsia="zh-CN"/>
          </w:rPr>
          <w:t>(一)、风险识别与评估</w:t>
        </w:r>
        <w:r>
          <w:tab/>
        </w:r>
        <w:r>
          <w:fldChar w:fldCharType="begin"/>
        </w:r>
        <w:r>
          <w:instrText xml:space="preserve"> PAGEREF _Toc4576 \h </w:instrText>
        </w:r>
        <w:r>
          <w:fldChar w:fldCharType="separate"/>
        </w:r>
        <w:r>
          <w:t>38</w:t>
        </w:r>
        <w:r>
          <w:fldChar w:fldCharType="end"/>
        </w:r>
      </w:hyperlink>
    </w:p>
    <w:p>
      <w:pPr>
        <w:pStyle w:val="TOC2"/>
        <w:tabs>
          <w:tab w:val="right" w:leader="dot" w:pos="8306"/>
        </w:tabs>
      </w:pPr>
      <w:hyperlink w:anchor="_Toc3780" w:history="1">
        <w:r>
          <w:rPr>
            <w:rFonts w:ascii="仿宋" w:eastAsia="仿宋" w:hAnsi="仿宋" w:cs="仿宋" w:hint="eastAsia"/>
            <w:lang w:eastAsia="zh-CN"/>
          </w:rPr>
          <w:t>(二)、风险应对策略</w:t>
        </w:r>
        <w:r>
          <w:tab/>
        </w:r>
        <w:r>
          <w:fldChar w:fldCharType="begin"/>
        </w:r>
        <w:r>
          <w:instrText xml:space="preserve"> PAGEREF _Toc3780 \h </w:instrText>
        </w:r>
        <w:r>
          <w:fldChar w:fldCharType="separate"/>
        </w:r>
        <w:r>
          <w:t>40</w:t>
        </w:r>
        <w:r>
          <w:fldChar w:fldCharType="end"/>
        </w:r>
      </w:hyperlink>
    </w:p>
    <w:p>
      <w:pPr>
        <w:pStyle w:val="TOC2"/>
        <w:tabs>
          <w:tab w:val="right" w:leader="dot" w:pos="8306"/>
        </w:tabs>
      </w:pPr>
      <w:hyperlink w:anchor="_Toc22291" w:history="1">
        <w:r>
          <w:rPr>
            <w:rFonts w:ascii="仿宋" w:eastAsia="仿宋" w:hAnsi="仿宋" w:cs="仿宋" w:hint="eastAsia"/>
            <w:lang w:eastAsia="zh-CN"/>
          </w:rPr>
          <w:t>(三)、风险监控与控制</w:t>
        </w:r>
        <w:r>
          <w:tab/>
        </w:r>
        <w:r>
          <w:fldChar w:fldCharType="begin"/>
        </w:r>
        <w:r>
          <w:instrText xml:space="preserve"> PAGEREF _Toc22291 \h </w:instrText>
        </w:r>
        <w:r>
          <w:fldChar w:fldCharType="separate"/>
        </w:r>
        <w:r>
          <w:t>41</w:t>
        </w:r>
        <w:r>
          <w:fldChar w:fldCharType="end"/>
        </w:r>
      </w:hyperlink>
    </w:p>
    <w:p>
      <w:pPr>
        <w:pStyle w:val="TOC1"/>
        <w:tabs>
          <w:tab w:val="right" w:leader="dot" w:pos="8306"/>
        </w:tabs>
      </w:pPr>
      <w:hyperlink w:anchor="_Toc25956" w:history="1">
        <w:r>
          <w:rPr>
            <w:rFonts w:ascii="仿宋" w:eastAsia="仿宋" w:hAnsi="仿宋" w:cs="仿宋" w:hint="eastAsia"/>
            <w:lang w:eastAsia="zh-CN"/>
          </w:rPr>
          <w:t>十三、农林牧渔项目工程方案分析</w:t>
        </w:r>
        <w:r>
          <w:tab/>
        </w:r>
        <w:r>
          <w:fldChar w:fldCharType="begin"/>
        </w:r>
        <w:r>
          <w:instrText xml:space="preserve"> PAGEREF _Toc25956 \h </w:instrText>
        </w:r>
        <w:r>
          <w:fldChar w:fldCharType="separate"/>
        </w:r>
        <w:r>
          <w:t>42</w:t>
        </w:r>
        <w:r>
          <w:fldChar w:fldCharType="end"/>
        </w:r>
      </w:hyperlink>
    </w:p>
    <w:p>
      <w:pPr>
        <w:pStyle w:val="TOC2"/>
        <w:tabs>
          <w:tab w:val="right" w:leader="dot" w:pos="8306"/>
        </w:tabs>
      </w:pPr>
      <w:hyperlink w:anchor="_Toc22567" w:history="1">
        <w:r>
          <w:rPr>
            <w:rFonts w:ascii="仿宋" w:eastAsia="仿宋" w:hAnsi="仿宋" w:cs="仿宋" w:hint="eastAsia"/>
            <w:lang w:eastAsia="zh-CN"/>
          </w:rPr>
          <w:t>(一)、建筑工程设计原则</w:t>
        </w:r>
        <w:r>
          <w:tab/>
        </w:r>
        <w:r>
          <w:fldChar w:fldCharType="begin"/>
        </w:r>
        <w:r>
          <w:instrText xml:space="preserve"> PAGEREF _Toc22567 \h </w:instrText>
        </w:r>
        <w:r>
          <w:fldChar w:fldCharType="separate"/>
        </w:r>
        <w:r>
          <w:t>42</w:t>
        </w:r>
        <w:r>
          <w:fldChar w:fldCharType="end"/>
        </w:r>
      </w:hyperlink>
    </w:p>
    <w:p>
      <w:pPr>
        <w:pStyle w:val="TOC2"/>
        <w:tabs>
          <w:tab w:val="right" w:leader="dot" w:pos="8306"/>
        </w:tabs>
      </w:pPr>
      <w:hyperlink w:anchor="_Toc27756" w:history="1">
        <w:r>
          <w:rPr>
            <w:rFonts w:ascii="仿宋" w:eastAsia="仿宋" w:hAnsi="仿宋" w:cs="仿宋" w:hint="eastAsia"/>
            <w:lang w:eastAsia="zh-CN"/>
          </w:rPr>
          <w:t>(二)、土建工程建设指标</w:t>
        </w:r>
        <w:r>
          <w:tab/>
        </w:r>
        <w:r>
          <w:fldChar w:fldCharType="begin"/>
        </w:r>
        <w:r>
          <w:instrText xml:space="preserve"> PAGEREF _Toc27756 \h </w:instrText>
        </w:r>
        <w:r>
          <w:fldChar w:fldCharType="separate"/>
        </w:r>
        <w:r>
          <w:t>46</w:t>
        </w:r>
        <w:r>
          <w:fldChar w:fldCharType="end"/>
        </w:r>
      </w:hyperlink>
    </w:p>
    <w:p>
      <w:pPr>
        <w:pStyle w:val="TOC1"/>
        <w:tabs>
          <w:tab w:val="right" w:leader="dot" w:pos="8306"/>
        </w:tabs>
      </w:pPr>
      <w:hyperlink w:anchor="_Toc22753" w:history="1">
        <w:r>
          <w:rPr>
            <w:rFonts w:ascii="仿宋" w:eastAsia="仿宋" w:hAnsi="仿宋" w:cs="仿宋" w:hint="eastAsia"/>
            <w:lang w:eastAsia="zh-CN"/>
          </w:rPr>
          <w:t>十四、农林牧渔项目变更管理</w:t>
        </w:r>
        <w:r>
          <w:tab/>
        </w:r>
        <w:r>
          <w:fldChar w:fldCharType="begin"/>
        </w:r>
        <w:r>
          <w:instrText xml:space="preserve"> PAGEREF _Toc22753 \h </w:instrText>
        </w:r>
        <w:r>
          <w:fldChar w:fldCharType="separate"/>
        </w:r>
        <w:r>
          <w:t>47</w:t>
        </w:r>
        <w:r>
          <w:fldChar w:fldCharType="end"/>
        </w:r>
      </w:hyperlink>
    </w:p>
    <w:p>
      <w:pPr>
        <w:pStyle w:val="TOC2"/>
        <w:tabs>
          <w:tab w:val="right" w:leader="dot" w:pos="8306"/>
        </w:tabs>
      </w:pPr>
      <w:hyperlink w:anchor="_Toc2791" w:history="1">
        <w:r>
          <w:rPr>
            <w:rFonts w:ascii="仿宋" w:eastAsia="仿宋" w:hAnsi="仿宋" w:cs="仿宋" w:hint="eastAsia"/>
            <w:lang w:eastAsia="zh-CN"/>
          </w:rPr>
          <w:t>(一)、变更申请与评估</w:t>
        </w:r>
        <w:r>
          <w:tab/>
        </w:r>
        <w:r>
          <w:fldChar w:fldCharType="begin"/>
        </w:r>
        <w:r>
          <w:instrText xml:space="preserve"> PAGEREF _Toc2791 \h </w:instrText>
        </w:r>
        <w:r>
          <w:fldChar w:fldCharType="separate"/>
        </w:r>
        <w:r>
          <w:t>47</w:t>
        </w:r>
        <w:r>
          <w:fldChar w:fldCharType="end"/>
        </w:r>
      </w:hyperlink>
    </w:p>
    <w:p>
      <w:pPr>
        <w:pStyle w:val="TOC2"/>
        <w:tabs>
          <w:tab w:val="right" w:leader="dot" w:pos="8306"/>
        </w:tabs>
      </w:pPr>
      <w:hyperlink w:anchor="_Toc29968" w:history="1">
        <w:r>
          <w:rPr>
            <w:rFonts w:ascii="仿宋" w:eastAsia="仿宋" w:hAnsi="仿宋" w:cs="仿宋" w:hint="eastAsia"/>
            <w:lang w:eastAsia="zh-CN"/>
          </w:rPr>
          <w:t>(二)、变更实施与控制</w:t>
        </w:r>
        <w:r>
          <w:tab/>
        </w:r>
        <w:r>
          <w:fldChar w:fldCharType="begin"/>
        </w:r>
        <w:r>
          <w:instrText xml:space="preserve"> PAGEREF _Toc29968 \h </w:instrText>
        </w:r>
        <w:r>
          <w:fldChar w:fldCharType="separate"/>
        </w:r>
        <w:r>
          <w:t>48</w:t>
        </w:r>
        <w:r>
          <w:fldChar w:fldCharType="end"/>
        </w:r>
      </w:hyperlink>
    </w:p>
    <w:p>
      <w:pPr>
        <w:pStyle w:val="TOC1"/>
        <w:tabs>
          <w:tab w:val="right" w:leader="dot" w:pos="8306"/>
        </w:tabs>
      </w:pPr>
      <w:hyperlink w:anchor="_Toc17043" w:history="1">
        <w:r>
          <w:rPr>
            <w:rFonts w:ascii="仿宋" w:eastAsia="仿宋" w:hAnsi="仿宋" w:cs="仿宋" w:hint="eastAsia"/>
            <w:lang w:eastAsia="zh-CN"/>
          </w:rPr>
          <w:t>十五、农林牧渔项目实施保障措施</w:t>
        </w:r>
        <w:r>
          <w:tab/>
        </w:r>
        <w:r>
          <w:fldChar w:fldCharType="begin"/>
        </w:r>
        <w:r>
          <w:instrText xml:space="preserve"> PAGEREF _Toc17043 \h </w:instrText>
        </w:r>
        <w:r>
          <w:fldChar w:fldCharType="separate"/>
        </w:r>
        <w:r>
          <w:t>48</w:t>
        </w:r>
        <w:r>
          <w:fldChar w:fldCharType="end"/>
        </w:r>
      </w:hyperlink>
    </w:p>
    <w:p>
      <w:pPr>
        <w:pStyle w:val="TOC2"/>
        <w:tabs>
          <w:tab w:val="right" w:leader="dot" w:pos="8306"/>
        </w:tabs>
      </w:pPr>
      <w:hyperlink w:anchor="_Toc20482" w:history="1">
        <w:r>
          <w:rPr>
            <w:rFonts w:ascii="仿宋" w:eastAsia="仿宋" w:hAnsi="仿宋" w:cs="仿宋" w:hint="eastAsia"/>
            <w:lang w:eastAsia="zh-CN"/>
          </w:rPr>
          <w:t>(一)、农林牧渔项目实施保障机制</w:t>
        </w:r>
        <w:r>
          <w:tab/>
        </w:r>
        <w:r>
          <w:fldChar w:fldCharType="begin"/>
        </w:r>
        <w:r>
          <w:instrText xml:space="preserve"> PAGEREF _Toc20482 \h </w:instrText>
        </w:r>
        <w:r>
          <w:fldChar w:fldCharType="separate"/>
        </w:r>
        <w:r>
          <w:t>48</w:t>
        </w:r>
        <w:r>
          <w:fldChar w:fldCharType="end"/>
        </w:r>
      </w:hyperlink>
    </w:p>
    <w:p>
      <w:pPr>
        <w:pStyle w:val="TOC2"/>
        <w:tabs>
          <w:tab w:val="right" w:leader="dot" w:pos="8306"/>
        </w:tabs>
      </w:pPr>
      <w:hyperlink w:anchor="_Toc14337" w:history="1">
        <w:r>
          <w:rPr>
            <w:rFonts w:ascii="仿宋" w:eastAsia="仿宋" w:hAnsi="仿宋" w:cs="仿宋" w:hint="eastAsia"/>
            <w:lang w:eastAsia="zh-CN"/>
          </w:rPr>
          <w:t>(二)、农林牧渔项目法律合规要求</w:t>
        </w:r>
        <w:r>
          <w:tab/>
        </w:r>
        <w:r>
          <w:fldChar w:fldCharType="begin"/>
        </w:r>
        <w:r>
          <w:instrText xml:space="preserve"> PAGEREF _Toc14337 \h </w:instrText>
        </w:r>
        <w:r>
          <w:fldChar w:fldCharType="separate"/>
        </w:r>
        <w:r>
          <w:t>52</w:t>
        </w:r>
        <w:r>
          <w:fldChar w:fldCharType="end"/>
        </w:r>
      </w:hyperlink>
    </w:p>
    <w:p>
      <w:pPr>
        <w:pStyle w:val="TOC2"/>
        <w:tabs>
          <w:tab w:val="right" w:leader="dot" w:pos="8306"/>
        </w:tabs>
      </w:pPr>
      <w:hyperlink w:anchor="_Toc14482" w:history="1">
        <w:r>
          <w:rPr>
            <w:rFonts w:ascii="仿宋" w:eastAsia="仿宋" w:hAnsi="仿宋" w:cs="仿宋" w:hint="eastAsia"/>
            <w:lang w:eastAsia="zh-CN"/>
          </w:rPr>
          <w:t>(三)、农林牧渔项目合同管理与法律事务</w:t>
        </w:r>
        <w:r>
          <w:tab/>
        </w:r>
        <w:r>
          <w:fldChar w:fldCharType="begin"/>
        </w:r>
        <w:r>
          <w:instrText xml:space="preserve"> PAGEREF _Toc14482 \h </w:instrText>
        </w:r>
        <w:r>
          <w:fldChar w:fldCharType="separate"/>
        </w:r>
        <w:r>
          <w:t>56</w:t>
        </w:r>
        <w:r>
          <w:fldChar w:fldCharType="end"/>
        </w:r>
      </w:hyperlink>
    </w:p>
    <w:p>
      <w:pPr>
        <w:pStyle w:val="TOC2"/>
        <w:tabs>
          <w:tab w:val="right" w:leader="dot" w:pos="8306"/>
        </w:tabs>
      </w:pPr>
      <w:hyperlink w:anchor="_Toc4326" w:history="1">
        <w:r>
          <w:rPr>
            <w:rFonts w:ascii="仿宋" w:eastAsia="仿宋" w:hAnsi="仿宋" w:cs="仿宋" w:hint="eastAsia"/>
            <w:lang w:eastAsia="zh-CN"/>
          </w:rPr>
          <w:t>(四)、农林牧渔项目知识产权保护策略</w:t>
        </w:r>
        <w:r>
          <w:tab/>
        </w:r>
        <w:r>
          <w:fldChar w:fldCharType="begin"/>
        </w:r>
        <w:r>
          <w:instrText xml:space="preserve"> PAGEREF _Toc4326 \h </w:instrText>
        </w:r>
        <w:r>
          <w:fldChar w:fldCharType="separate"/>
        </w:r>
        <w:r>
          <w:t>62</w:t>
        </w:r>
        <w:r>
          <w:fldChar w:fldCharType="end"/>
        </w:r>
      </w:hyperlink>
    </w:p>
    <w:p>
      <w:pPr>
        <w:pStyle w:val="TOC1"/>
        <w:tabs>
          <w:tab w:val="right" w:leader="dot" w:pos="8306"/>
        </w:tabs>
      </w:pPr>
      <w:hyperlink w:anchor="_Toc11969" w:history="1">
        <w:r>
          <w:rPr>
            <w:rFonts w:ascii="仿宋" w:eastAsia="仿宋" w:hAnsi="仿宋" w:cs="仿宋" w:hint="eastAsia"/>
            <w:lang w:eastAsia="zh-CN"/>
          </w:rPr>
          <w:t>十六、风险识别与分类</w:t>
        </w:r>
        <w:r>
          <w:tab/>
        </w:r>
        <w:r>
          <w:fldChar w:fldCharType="begin"/>
        </w:r>
        <w:r>
          <w:instrText xml:space="preserve"> PAGEREF _Toc11969 \h </w:instrText>
        </w:r>
        <w:r>
          <w:fldChar w:fldCharType="separate"/>
        </w:r>
        <w:r>
          <w:t>65</w:t>
        </w:r>
        <w:r>
          <w:fldChar w:fldCharType="end"/>
        </w:r>
      </w:hyperlink>
    </w:p>
    <w:p>
      <w:pPr>
        <w:pStyle w:val="TOC2"/>
        <w:tabs>
          <w:tab w:val="right" w:leader="dot" w:pos="8306"/>
        </w:tabs>
      </w:pPr>
      <w:hyperlink w:anchor="_Toc476" w:history="1">
        <w:r>
          <w:rPr>
            <w:rFonts w:ascii="仿宋" w:eastAsia="仿宋" w:hAnsi="仿宋" w:cs="仿宋" w:hint="eastAsia"/>
            <w:lang w:eastAsia="zh-CN"/>
          </w:rPr>
          <w:t>(一)、风险识别</w:t>
        </w:r>
        <w:r>
          <w:tab/>
        </w:r>
        <w:r>
          <w:fldChar w:fldCharType="begin"/>
        </w:r>
        <w:r>
          <w:instrText xml:space="preserve"> PAGEREF _Toc476 \h </w:instrText>
        </w:r>
        <w:r>
          <w:fldChar w:fldCharType="separate"/>
        </w:r>
        <w:r>
          <w:t>65</w:t>
        </w:r>
        <w:r>
          <w:fldChar w:fldCharType="end"/>
        </w:r>
      </w:hyperlink>
    </w:p>
    <w:p>
      <w:pPr>
        <w:pStyle w:val="TOC2"/>
        <w:tabs>
          <w:tab w:val="right" w:leader="dot" w:pos="8306"/>
        </w:tabs>
      </w:pPr>
      <w:hyperlink w:anchor="_Toc24310" w:history="1">
        <w:r>
          <w:rPr>
            <w:rFonts w:ascii="仿宋" w:eastAsia="仿宋" w:hAnsi="仿宋" w:cs="仿宋" w:hint="eastAsia"/>
            <w:lang w:eastAsia="zh-CN"/>
          </w:rPr>
          <w:t>(二)、风险分类</w:t>
        </w:r>
        <w:r>
          <w:tab/>
        </w:r>
        <w:r>
          <w:fldChar w:fldCharType="begin"/>
        </w:r>
        <w:r>
          <w:instrText xml:space="preserve"> PAGEREF _Toc24310 \h </w:instrText>
        </w:r>
        <w:r>
          <w:fldChar w:fldCharType="separate"/>
        </w:r>
        <w:r>
          <w:t>66</w:t>
        </w:r>
        <w:r>
          <w:fldChar w:fldCharType="end"/>
        </w:r>
      </w:hyperlink>
    </w:p>
    <w:p>
      <w:pPr>
        <w:pStyle w:val="TOC1"/>
        <w:tabs>
          <w:tab w:val="right" w:leader="dot" w:pos="8306"/>
        </w:tabs>
      </w:pPr>
      <w:hyperlink w:anchor="_Toc28439" w:history="1">
        <w:r>
          <w:rPr>
            <w:rFonts w:ascii="仿宋" w:eastAsia="仿宋" w:hAnsi="仿宋" w:cs="仿宋" w:hint="eastAsia"/>
            <w:lang w:eastAsia="zh-CN"/>
          </w:rPr>
          <w:t>十七、供应链管理</w:t>
        </w:r>
        <w:r>
          <w:tab/>
        </w:r>
        <w:r>
          <w:fldChar w:fldCharType="begin"/>
        </w:r>
        <w:r>
          <w:instrText xml:space="preserve"> PAGEREF _Toc28439 \h </w:instrText>
        </w:r>
        <w:r>
          <w:fldChar w:fldCharType="separate"/>
        </w:r>
        <w:r>
          <w:t>68</w:t>
        </w:r>
        <w:r>
          <w:fldChar w:fldCharType="end"/>
        </w:r>
      </w:hyperlink>
    </w:p>
    <w:p>
      <w:pPr>
        <w:pStyle w:val="TOC2"/>
        <w:tabs>
          <w:tab w:val="right" w:leader="dot" w:pos="8306"/>
        </w:tabs>
      </w:pPr>
      <w:hyperlink w:anchor="_Toc2135" w:history="1">
        <w:r>
          <w:rPr>
            <w:rFonts w:ascii="仿宋" w:eastAsia="仿宋" w:hAnsi="仿宋" w:cs="仿宋" w:hint="eastAsia"/>
            <w:lang w:eastAsia="zh-CN"/>
          </w:rPr>
          <w:t>(一)、供应链战略规划</w:t>
        </w:r>
        <w:r>
          <w:tab/>
        </w:r>
        <w:r>
          <w:fldChar w:fldCharType="begin"/>
        </w:r>
        <w:r>
          <w:instrText xml:space="preserve"> PAGEREF _Toc2135 \h </w:instrText>
        </w:r>
        <w:r>
          <w:fldChar w:fldCharType="separate"/>
        </w:r>
        <w:r>
          <w:t>68</w:t>
        </w:r>
        <w:r>
          <w:fldChar w:fldCharType="end"/>
        </w:r>
      </w:hyperlink>
    </w:p>
    <w:p>
      <w:pPr>
        <w:pStyle w:val="TOC2"/>
        <w:tabs>
          <w:tab w:val="right" w:leader="dot" w:pos="8306"/>
        </w:tabs>
      </w:pPr>
      <w:hyperlink w:anchor="_Toc24543" w:history="1">
        <w:r>
          <w:rPr>
            <w:rFonts w:ascii="仿宋" w:eastAsia="仿宋" w:hAnsi="仿宋" w:cs="仿宋" w:hint="eastAsia"/>
            <w:lang w:eastAsia="zh-CN"/>
          </w:rPr>
          <w:t>(二)、供应商选择与合作</w:t>
        </w:r>
        <w:r>
          <w:tab/>
        </w:r>
        <w:r>
          <w:fldChar w:fldCharType="begin"/>
        </w:r>
        <w:r>
          <w:instrText xml:space="preserve"> PAGEREF _Toc24543 \h </w:instrText>
        </w:r>
        <w:r>
          <w:fldChar w:fldCharType="separate"/>
        </w:r>
        <w:r>
          <w:t>69</w:t>
        </w:r>
        <w:r>
          <w:fldChar w:fldCharType="end"/>
        </w:r>
      </w:hyperlink>
    </w:p>
    <w:p>
      <w:pPr>
        <w:pStyle w:val="TOC2"/>
        <w:tabs>
          <w:tab w:val="right" w:leader="dot" w:pos="8306"/>
        </w:tabs>
      </w:pPr>
      <w:hyperlink w:anchor="_Toc11998" w:history="1">
        <w:r>
          <w:rPr>
            <w:rFonts w:ascii="仿宋" w:eastAsia="仿宋" w:hAnsi="仿宋" w:cs="仿宋" w:hint="eastAsia"/>
            <w:lang w:eastAsia="zh-CN"/>
          </w:rPr>
          <w:t>(三)、物流与库存管理</w:t>
        </w:r>
        <w:r>
          <w:tab/>
        </w:r>
        <w:r>
          <w:fldChar w:fldCharType="begin"/>
        </w:r>
        <w:r>
          <w:instrText xml:space="preserve"> PAGEREF _Toc11998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77"/>
      <w:r>
        <w:rPr>
          <w:rFonts w:ascii="仿宋" w:eastAsia="仿宋" w:hAnsi="仿宋" w:cs="仿宋" w:hint="eastAsia"/>
          <w:sz w:val="28"/>
          <w:lang w:eastAsia="zh-CN"/>
        </w:rPr>
        <w:t>一、农林牧渔项目绩效评估</w:t>
      </w:r>
      <w:bookmarkEnd w:id="2"/>
    </w:p>
    <w:p>
      <w:pPr>
        <w:pStyle w:val="Heading2"/>
        <w:rPr>
          <w:rFonts w:ascii="仿宋" w:eastAsia="仿宋" w:hAnsi="仿宋" w:cs="仿宋" w:hint="eastAsia"/>
          <w:lang w:eastAsia="zh-CN"/>
        </w:rPr>
      </w:pPr>
      <w:bookmarkStart w:id="3" w:name="_Toc2160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项目中，我们设计了一套全面的绩效评估指标，以确保农林牧渔项目的可控和成功交付。这些指标跨足农林牧渔项目目标、成本、进度和质量等多个维度，为我们提供了全面洞察农林牧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目标达成率是我们关注的首要指标。我们设定了明确的目标，并通过定期监测和评估，迅速发现并应对潜在的目标偏差。这为农林牧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成本绩效是另一个核心关注点。通过实际成本与预算成本的对比分析，我们深入了解成本差异的原因，及时调整资源分配，保持农林牧渔项目在经济效益方面的合理水平。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进度作为关键的绩效指标之一，得到了精心的关注。我们制定了详细的农林牧渔项目进度计划，并设立了进度符合度指标，确保实际进度与计划进度保持一致。这使我们能够快速发现和解决潜在的进度问题，保持农林牧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林牧渔项目绩效的不可或缺的一环。我们引入了一系列的质量标准和客户满意度指标，以确保农林牧渔项目交付的成果在质量上达到或超越预期水平。通过持续监测这些指标，我们努力提升农林牧渔项目整体质量水平，为农林牧渔项目的成功交付提供有力保障。通过这些科学且全面的绩效评估，我们能够更好地引导农林牧渔项目的持续改进，确保农林牧渔项目目标的顺利达成。</w:t>
      </w:r>
    </w:p>
    <w:p>
      <w:pPr>
        <w:pStyle w:val="Heading2"/>
        <w:ind w:firstLine="560" w:firstLineChars="200"/>
        <w:rPr>
          <w:rFonts w:ascii="仿宋" w:eastAsia="仿宋" w:hAnsi="仿宋" w:cs="仿宋" w:hint="eastAsia"/>
          <w:sz w:val="28"/>
          <w:lang w:eastAsia="zh-CN"/>
        </w:rPr>
      </w:pPr>
      <w:bookmarkStart w:id="4" w:name="_Toc233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绩效评估是农林牧渔项目中的关键环节，为确保农林牧渔项目达到预期目标，我们采用了多层次、多维度的绩效评估方法。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林牧渔项目的战略目标对齐，确保每个决策和行动都与农林牧渔项目整体目标保持一致。团队会定期召开战略对齐会议，审视当前工作与农林牧渔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农林牧渔项目进度、质量、成本和风险等方面。这些指标通过数据收集和分析，为农林牧渔项目管理团队提供了客观的评估依据。例如，我们通过农林牧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绩效评估不仅仅停留在农林牧渔项目内部，还考虑了农林牧渔项目对外部环境的影响。我们定期进行干系人满意度调查，以了解各利益相关方对农林牧渔项目的期望和满意度，并及时做出调整。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这种多层次、多角度的绩效评估方法，使得我们能够全面了解农林牧渔项目的运行状态，及时做出调整，确保农林牧渔项目在不断变化的环境中保持稳健前行。</w:t>
      </w:r>
    </w:p>
    <w:p>
      <w:pPr>
        <w:pStyle w:val="Heading2"/>
        <w:ind w:firstLine="560" w:firstLineChars="200"/>
        <w:rPr>
          <w:rFonts w:ascii="仿宋" w:eastAsia="仿宋" w:hAnsi="仿宋" w:cs="仿宋" w:hint="eastAsia"/>
          <w:sz w:val="28"/>
          <w:lang w:eastAsia="zh-CN"/>
        </w:rPr>
      </w:pPr>
      <w:bookmarkStart w:id="5" w:name="_Toc567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为了确保农林牧渔项目的有效管理和不断优化，我们采用了精心设计的绩效评估周期。这个周期旨在实现灵活、实时和全面的评估，以适应农林牧渔项目执行中的各种挑战。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林牧渔项目的不同需求，分为短期、中期和长期。短期评估关注每个迭代或工作周期，以及时发现和解决当前任务中的问题。中期评估涵盖几个迭代，深入了解整体农林牧渔项目的趋势和性能。长期评估则着眼于整个农林牧渔项目阶段，确保农林牧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林牧渔项目管理工具和协作平台，团队成员能够随时更新和分享农林牧渔项目数据。这种实时性的反馈机制使我们能够及时察觉潜在问题，快速调整，保持农林牧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林牧渔项目的决策制定密不可分。每个周期的农林牧渔项目回顾会议成为集体总结经验、识别问题深层次原因并找到创新解决方案的平台。这种定期的反思与调整机制使农林牧渔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881"/>
      <w:r>
        <w:rPr>
          <w:rFonts w:ascii="仿宋" w:eastAsia="仿宋" w:hAnsi="仿宋" w:cs="仿宋" w:hint="eastAsia"/>
          <w:sz w:val="28"/>
          <w:lang w:eastAsia="zh-CN"/>
        </w:rPr>
        <w:t>二、农林牧渔项目文档管理</w:t>
      </w:r>
      <w:bookmarkEnd w:id="6"/>
    </w:p>
    <w:p>
      <w:pPr>
        <w:pStyle w:val="Heading2"/>
        <w:rPr>
          <w:rFonts w:ascii="仿宋" w:eastAsia="仿宋" w:hAnsi="仿宋" w:cs="仿宋" w:hint="eastAsia"/>
          <w:lang w:eastAsia="zh-CN"/>
        </w:rPr>
      </w:pPr>
      <w:bookmarkStart w:id="7" w:name="_Toc1952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农林牧渔项目高度重视文档的质量和准确性，以支持农林牧渔项目的各项活动和决策。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文档的编制始于农林牧渔项目计划的初期，我们制定了详细的文档编制计划，明确了每个文档的内容、格式和编写责任人。在农林牧渔项目启动阶段，我们首先编制了农林牧渔项目章程，明确定义了农林牧渔项目的目标、范围、风险等关键要素。随后，农林牧渔项目团队根据计划陆续编制了需求文档、设计文档、测试文档等各类文档，确保农林牧渔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林牧渔项目管理中的重要环节，旨在确保农林牧渔项目文档符合质量标准和农林牧渔项目需求。在农林牧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除了内部审查，我们还进行了外部审查，邀请农林牧渔项目相关利益方和专业领域的专家对文档进行独立审查。这有助于获取更全面、客观的反馈，确保农林牧渔项目文档不仅符合内部标准，也满足外部需求。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农林牧渔项目在文档编制与审查方面建立了严格的管理机制，通过规范的流程和多维度的审查，确保农林牧渔项目文档的质量、准确性和可靠性，为农林牧渔项目的顺利推进提供了有力支持。</w:t>
      </w:r>
    </w:p>
    <w:p>
      <w:pPr>
        <w:pStyle w:val="Heading2"/>
        <w:ind w:firstLine="560" w:firstLineChars="200"/>
        <w:rPr>
          <w:rFonts w:ascii="仿宋" w:eastAsia="仿宋" w:hAnsi="仿宋" w:cs="仿宋" w:hint="eastAsia"/>
          <w:sz w:val="28"/>
          <w:lang w:eastAsia="zh-CN"/>
        </w:rPr>
      </w:pPr>
      <w:bookmarkStart w:id="8" w:name="_Toc1330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我们通过多渠道发布文档，包括电子邮件、农林牧渔项目管理平台、内部网站等，以满足不同团队成员的偏好和需求。多渠道发布确保了信息的全面覆盖。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我们采用了精细的权限控制，确保只有授权人员可以访问敏感信息。这种安全措施保护了农林牧渔项目文档的机密性，防止了未经授权的信息泄露。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663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文档存档与归档是农林牧渔项目生命周期中一个至关重要的环节，直接关系到农林牧渔项目信息的长期保存和历史记录的完整性。在农林牧渔项目中，我们实施了一系列有效的文档存档与归档管理策略：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3941"/>
      <w:r>
        <w:rPr>
          <w:rFonts w:ascii="仿宋" w:eastAsia="仿宋" w:hAnsi="仿宋" w:cs="仿宋" w:hint="eastAsia"/>
          <w:sz w:val="28"/>
          <w:lang w:eastAsia="zh-CN"/>
        </w:rPr>
        <w:t>三、农林牧渔项目建设单位说明</w:t>
      </w:r>
      <w:bookmarkEnd w:id="10"/>
    </w:p>
    <w:p>
      <w:pPr>
        <w:pStyle w:val="Heading2"/>
        <w:rPr>
          <w:rFonts w:ascii="仿宋" w:eastAsia="仿宋" w:hAnsi="仿宋" w:cs="仿宋" w:hint="eastAsia"/>
          <w:lang w:eastAsia="zh-CN"/>
        </w:rPr>
      </w:pPr>
      <w:bookmarkStart w:id="11" w:name="_Toc17800"/>
      <w:r>
        <w:rPr>
          <w:rFonts w:ascii="仿宋" w:eastAsia="仿宋" w:hAnsi="仿宋" w:cs="仿宋" w:hint="eastAsia"/>
          <w:lang w:eastAsia="zh-CN"/>
        </w:rPr>
        <w:t>(一)、农林牧渔项目承办单位基本情况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5104"/>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林牧渔项目承办单位的XXXX，我们着眼于实现可持续的经济效益。通过技术创新和解决方案的提供，公司预计在农林牧渔项目执行期间将获得可观的收入增长。这一收入来源主要包括农林牧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同时，我们注重成本控制和效率提升，以确保农林牧渔项目的可持续盈利。透过精细的管理和资源优化，公司期望实现农林牧渔项目利润最大化。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林牧渔项目实施进行全面的投资评估，包括农林牧渔项目启动阶段的资金投入和后续运营成本。通过对农林牧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林牧渔项目实施过程中具备足够的资金流动性，公司将进行详尽的现金流分析。这包括资金需求的合理预测、农林牧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306"/>
      <w:r>
        <w:rPr>
          <w:rFonts w:ascii="仿宋" w:eastAsia="仿宋" w:hAnsi="仿宋" w:cs="仿宋" w:hint="eastAsia"/>
          <w:sz w:val="28"/>
          <w:lang w:eastAsia="zh-CN"/>
        </w:rPr>
        <w:t>四、农林牧渔项目危机管理</w:t>
      </w:r>
      <w:bookmarkEnd w:id="13"/>
    </w:p>
    <w:p>
      <w:pPr>
        <w:pStyle w:val="Heading2"/>
        <w:rPr>
          <w:rFonts w:ascii="仿宋" w:eastAsia="仿宋" w:hAnsi="仿宋" w:cs="仿宋" w:hint="eastAsia"/>
          <w:lang w:eastAsia="zh-CN"/>
        </w:rPr>
      </w:pPr>
      <w:bookmarkStart w:id="14" w:name="_Toc2322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项目危机管理中，危机预警与识别是确保农林牧渔项目稳健运行的核心步骤。通过建立全面的监测机制，农林牧渔项目团队旨在及时发现和理解潜在的风险和危机因素，以便采取及时的预防和应对措施，确保农林牧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首先，通过深入的风险评估，农林牧渔项目团队全面分析了整个农林牧渔项目和各个阶段可能存在的威胁。这包括准确评估每个潜在风险的发生概率和可能影响的程度，为后续危机预警提供了有力支持。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农林牧渔项目团队着重于明确定义农林牧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林牧渔项目进展的持续监控，团队能够及时发现潜在问题并作出迅速反应。农林牧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在这一阶段，团队的专业素养和反应速度将发挥至关重要的作用，以确保潜在危机能够在初期得到有效的处理，最大程度地减轻负面影响。通过危机预警与识别，农林牧渔项目得以更有序、可控地推进。</w:t>
      </w:r>
    </w:p>
    <w:p>
      <w:pPr>
        <w:pStyle w:val="Heading2"/>
        <w:ind w:firstLine="560" w:firstLineChars="200"/>
        <w:rPr>
          <w:rFonts w:ascii="仿宋" w:eastAsia="仿宋" w:hAnsi="仿宋" w:cs="仿宋" w:hint="eastAsia"/>
          <w:sz w:val="28"/>
          <w:lang w:eastAsia="zh-CN"/>
        </w:rPr>
      </w:pPr>
      <w:bookmarkStart w:id="15" w:name="_Toc1765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在危机发生时，农林牧渔项目团队立即行动，成立了应急小组。该小组的任务是迅速制定并实施紧急应对措施，以最小化潜在损失。以下是采取的主要措施：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暂停农林牧渔项目进度：为遏制危机蔓延，农林牧渔项目暂时停止进行，以便全面评估当前状况。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资源重新分配：重新评估农林牧渔项目资源的分配，确保最大限度地减小损失。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实时沟通：与关键利益相关者建立实时沟通机制，向他们传递农林牧渔项目危机的实际状况，保障农林牧渔项目核心利益。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在紧急应对的同时，农林牧渔项目团队强调了团队协作和有效沟通的重要性。以下是团队协作的关键举措：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信息共享机制：建立了信息共享平台，确保团队成员能够及时获取农林牧渔项目危机的实时信息。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领导者沟通：农林牧渔项目领导者通过定期会议和即时沟通工具，指导团队应对危机，保持团队稳定运行。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随着危机得到初步控制，农林牧渔项目团队转向制定恢复计划，以确保农林牧渔项目能够从中迅速恢复。主要恢复计划包括：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修复受损的进度计划：重新评估农林牧渔项目进度，制定修复计划，确保农林牧渔项目尽快回归正常进程。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重新调整资源分配：优化资源分配，确保农林牧渔项目在有限资源下高效运转。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风险管理机制加强：对农林牧渔项目风险进行全面评估，制定更强化的风险管理策略，以预防未来可能的危机。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871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7419"/>
      <w:r>
        <w:rPr>
          <w:rFonts w:ascii="仿宋" w:eastAsia="仿宋" w:hAnsi="仿宋" w:cs="仿宋" w:hint="eastAsia"/>
          <w:lang w:eastAsia="zh-CN"/>
        </w:rPr>
        <w:t>(一)、农林牧渔行业分析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行业一直以来都是市场的关注焦点。行业内的发展趋势、竞争态势以及潜在机会都对农林牧渔项目的推进产生深远的影响。通过深入研究行业的整体概貌，我们将更好地理解行业的核心特征，为农林牧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行业，技术一直是推动创新和发展的关键因素。我们将对当前技术趋势进行详尽分析，包括但不限于人工智能、大数据应用、先进制造技术等。这有助于农林牧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林牧渔项目成功的基础。我们将对主要竞争对手进行深入研究，包括其市场份额、产品特点、市场定位等。通过全面了解竞争对手的优势和劣势，农林牧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732"/>
      <w:r>
        <w:rPr>
          <w:rFonts w:ascii="仿宋" w:eastAsia="仿宋" w:hAnsi="仿宋" w:cs="仿宋" w:hint="eastAsia"/>
          <w:sz w:val="28"/>
          <w:lang w:eastAsia="zh-CN"/>
        </w:rPr>
        <w:t>(二)、农林牧渔市场分析预测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通过对市场规模的深入调研，我们将预测农林牧渔市场未来的增长趋势。这包括市场的整体规模、各细分领域的发展趋势等。农林牧渔项目可以根据市场的扩张速度和潜在机会，制定更符合市场需求的发展策略。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林牧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林牧渔项目实施过程中需要充分考虑的因素。我们将对市场风险进行全面评估，包括但不限于政策法规风险、市场竞争风险、技术变革风险等。通过对潜在风险的深入分析，农林牧渔项目可以制定相应的风险缓解策略，降低不确定性对农林牧渔项目的影响。</w:t>
      </w:r>
    </w:p>
    <w:p>
      <w:pPr>
        <w:pStyle w:val="Heading1"/>
        <w:ind w:firstLine="560" w:firstLineChars="200"/>
        <w:rPr>
          <w:rFonts w:ascii="仿宋" w:eastAsia="仿宋" w:hAnsi="仿宋" w:cs="仿宋" w:hint="eastAsia"/>
          <w:sz w:val="28"/>
          <w:lang w:eastAsia="zh-CN"/>
        </w:rPr>
      </w:pPr>
      <w:bookmarkStart w:id="19" w:name="_Toc18033"/>
      <w:r>
        <w:rPr>
          <w:rFonts w:ascii="仿宋" w:eastAsia="仿宋" w:hAnsi="仿宋" w:cs="仿宋" w:hint="eastAsia"/>
          <w:sz w:val="28"/>
          <w:lang w:eastAsia="zh-CN"/>
        </w:rPr>
        <w:t>六、农林牧渔项目可持续发展</w:t>
      </w:r>
      <w:bookmarkEnd w:id="19"/>
    </w:p>
    <w:p>
      <w:pPr>
        <w:pStyle w:val="Heading2"/>
        <w:rPr>
          <w:rFonts w:ascii="仿宋" w:eastAsia="仿宋" w:hAnsi="仿宋" w:cs="仿宋" w:hint="eastAsia"/>
          <w:lang w:eastAsia="zh-CN"/>
        </w:rPr>
      </w:pPr>
      <w:bookmarkStart w:id="20" w:name="_Toc2643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项目中，农林牧渔项目团队着眼于未来，明确了可持续发展的战略方向。制定的具体可持续发展目标包括降低资源使用、采用环保技术、最大化社会效益等。这一步骤不仅有助于农林牧渔项目在环保和社会责任方面达到最高标准，也为未来提供了明确的指引，确保农林牧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可持续实践的融入农林牧渔项目管理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林牧渔项目管理周期。从农林牧渔项目规划开始，农林牧渔项目团队就考虑了环境和社会的因素。在执行阶段，农林牧渔项目团队积极推动绿色技术的应用，优化资源利用。此外，关注员工的社会责任，通过培训和沟通活动提高员工对可持续发展的认知，使他们能够在日常工作中践行可持续实践。这些举措不仅为农林牧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8325"/>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扎根于农林牧渔项目的可持续发展理念，我们深信环保与社会责任是农林牧渔项目成功的关键支柱。在农林牧渔项目的每一步，我们都致力于通过创新和实践，履行对环境和社会的坚定责任。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团队通过引入先进的环保技术、建立高效的废物处理系统以及推动能源节约措施，积极履行环保责任。定期的环保监测和评估确保农林牧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不仅致力于自身可持续发展，还注重对社会的回馈。通过支持社区农林牧渔项目、参与慈善事业、提供培训机会等方式，农林牧渔项目积极履行社会责任。与当地社区建立积极互动，关注员工的工作与生活平衡，以及员工的身心健康，是农林牧渔项目在社会责任层面的关键举措。这样的实践不仅增强了农林牧渔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https://d.book118.com/117164165006006026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173632"/>
    <w:rsid w:val="561736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64165006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2024-01-04T05:37:00Z</dcterms:created>
  <dcterms:modified xsi:type="dcterms:W3CDTF">2024-01-04T05:37:55Z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A2C15E23EF784E96AC8E5FC330D7CBA7_11</vt:lpwstr>
  </property>
  <property fmtid="{D5CDD505-2E9C-101B-9397-08002B2CF9AE}" pid="3" name="KSOProductBuildVer">
    <vt:lpwstr>2052-12.1.0.16120</vt:lpwstr>
  </property>
</Properties>
</file>