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CA-系列金属闪光漆及罩光清漆项目规划设计蓝图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73" w:history="1">
        <w:r>
          <w:rPr>
            <w:rFonts w:ascii="仿宋" w:eastAsia="仿宋" w:hAnsi="仿宋" w:cs="仿宋" w:hint="eastAsia"/>
            <w:lang w:eastAsia="zh-CN"/>
          </w:rPr>
          <w:t>概论</w:t>
        </w:r>
        <w:r>
          <w:tab/>
        </w:r>
        <w:r>
          <w:fldChar w:fldCharType="begin"/>
        </w:r>
        <w:r>
          <w:instrText xml:space="preserve"> PAGEREF _Toc16273 \h </w:instrText>
        </w:r>
        <w:r>
          <w:fldChar w:fldCharType="separate"/>
        </w:r>
        <w:r>
          <w:t>3</w:t>
        </w:r>
        <w:r>
          <w:fldChar w:fldCharType="end"/>
        </w:r>
      </w:hyperlink>
    </w:p>
    <w:p>
      <w:pPr>
        <w:pStyle w:val="TOC1"/>
        <w:tabs>
          <w:tab w:val="right" w:leader="dot" w:pos="8306"/>
        </w:tabs>
      </w:pPr>
      <w:hyperlink w:anchor="_Toc19558" w:history="1">
        <w:r>
          <w:rPr>
            <w:rFonts w:ascii="仿宋" w:eastAsia="仿宋" w:hAnsi="仿宋" w:cs="仿宋" w:hint="eastAsia"/>
            <w:lang w:eastAsia="zh-CN"/>
          </w:rPr>
          <w:t>一、CA-系列金属闪光漆及罩光清漆项目土建工程</w:t>
        </w:r>
        <w:r>
          <w:tab/>
        </w:r>
        <w:r>
          <w:fldChar w:fldCharType="begin"/>
        </w:r>
        <w:r>
          <w:instrText xml:space="preserve"> PAGEREF _Toc19558 \h </w:instrText>
        </w:r>
        <w:r>
          <w:fldChar w:fldCharType="separate"/>
        </w:r>
        <w:r>
          <w:t>3</w:t>
        </w:r>
        <w:r>
          <w:fldChar w:fldCharType="end"/>
        </w:r>
      </w:hyperlink>
    </w:p>
    <w:p>
      <w:pPr>
        <w:pStyle w:val="TOC2"/>
        <w:tabs>
          <w:tab w:val="right" w:leader="dot" w:pos="8306"/>
        </w:tabs>
      </w:pPr>
      <w:hyperlink w:anchor="_Toc19391" w:history="1">
        <w:r>
          <w:rPr>
            <w:rFonts w:ascii="仿宋" w:eastAsia="仿宋" w:hAnsi="仿宋" w:cs="仿宋" w:hint="eastAsia"/>
            <w:lang w:eastAsia="zh-CN"/>
          </w:rPr>
          <w:t>(一)、建筑工程设计原则</w:t>
        </w:r>
        <w:r>
          <w:tab/>
        </w:r>
        <w:r>
          <w:fldChar w:fldCharType="begin"/>
        </w:r>
        <w:r>
          <w:instrText xml:space="preserve"> PAGEREF _Toc19391 \h </w:instrText>
        </w:r>
        <w:r>
          <w:fldChar w:fldCharType="separate"/>
        </w:r>
        <w:r>
          <w:t>3</w:t>
        </w:r>
        <w:r>
          <w:fldChar w:fldCharType="end"/>
        </w:r>
      </w:hyperlink>
    </w:p>
    <w:p>
      <w:pPr>
        <w:pStyle w:val="TOC2"/>
        <w:tabs>
          <w:tab w:val="right" w:leader="dot" w:pos="8306"/>
        </w:tabs>
      </w:pPr>
      <w:hyperlink w:anchor="_Toc14745" w:history="1">
        <w:r>
          <w:rPr>
            <w:rFonts w:ascii="仿宋" w:eastAsia="仿宋" w:hAnsi="仿宋" w:cs="仿宋" w:hint="eastAsia"/>
            <w:lang w:eastAsia="zh-CN"/>
          </w:rPr>
          <w:t>(二)、土建工程设计年限及安全等级</w:t>
        </w:r>
        <w:r>
          <w:tab/>
        </w:r>
        <w:r>
          <w:fldChar w:fldCharType="begin"/>
        </w:r>
        <w:r>
          <w:instrText xml:space="preserve"> PAGEREF _Toc14745 \h </w:instrText>
        </w:r>
        <w:r>
          <w:fldChar w:fldCharType="separate"/>
        </w:r>
        <w:r>
          <w:t>4</w:t>
        </w:r>
        <w:r>
          <w:fldChar w:fldCharType="end"/>
        </w:r>
      </w:hyperlink>
    </w:p>
    <w:p>
      <w:pPr>
        <w:pStyle w:val="TOC2"/>
        <w:tabs>
          <w:tab w:val="right" w:leader="dot" w:pos="8306"/>
        </w:tabs>
      </w:pPr>
      <w:hyperlink w:anchor="_Toc21514" w:history="1">
        <w:r>
          <w:rPr>
            <w:rFonts w:ascii="仿宋" w:eastAsia="仿宋" w:hAnsi="仿宋" w:cs="仿宋" w:hint="eastAsia"/>
            <w:lang w:eastAsia="zh-CN"/>
          </w:rPr>
          <w:t>(三)、建筑工程设计总体要求</w:t>
        </w:r>
        <w:r>
          <w:tab/>
        </w:r>
        <w:r>
          <w:fldChar w:fldCharType="begin"/>
        </w:r>
        <w:r>
          <w:instrText xml:space="preserve"> PAGEREF _Toc21514 \h </w:instrText>
        </w:r>
        <w:r>
          <w:fldChar w:fldCharType="separate"/>
        </w:r>
        <w:r>
          <w:t>5</w:t>
        </w:r>
        <w:r>
          <w:fldChar w:fldCharType="end"/>
        </w:r>
      </w:hyperlink>
    </w:p>
    <w:p>
      <w:pPr>
        <w:pStyle w:val="TOC2"/>
        <w:tabs>
          <w:tab w:val="right" w:leader="dot" w:pos="8306"/>
        </w:tabs>
      </w:pPr>
      <w:hyperlink w:anchor="_Toc8623" w:history="1">
        <w:r>
          <w:rPr>
            <w:rFonts w:ascii="仿宋" w:eastAsia="仿宋" w:hAnsi="仿宋" w:cs="仿宋" w:hint="eastAsia"/>
            <w:lang w:eastAsia="zh-CN"/>
          </w:rPr>
          <w:t>(四)、土建工程建设指标</w:t>
        </w:r>
        <w:r>
          <w:tab/>
        </w:r>
        <w:r>
          <w:fldChar w:fldCharType="begin"/>
        </w:r>
        <w:r>
          <w:instrText xml:space="preserve"> PAGEREF _Toc8623 \h </w:instrText>
        </w:r>
        <w:r>
          <w:fldChar w:fldCharType="separate"/>
        </w:r>
        <w:r>
          <w:t>6</w:t>
        </w:r>
        <w:r>
          <w:fldChar w:fldCharType="end"/>
        </w:r>
      </w:hyperlink>
    </w:p>
    <w:p>
      <w:pPr>
        <w:pStyle w:val="TOC1"/>
        <w:tabs>
          <w:tab w:val="right" w:leader="dot" w:pos="8306"/>
        </w:tabs>
      </w:pPr>
      <w:hyperlink w:anchor="_Toc18185" w:history="1">
        <w:r>
          <w:rPr>
            <w:rFonts w:ascii="仿宋" w:eastAsia="仿宋" w:hAnsi="仿宋" w:cs="仿宋" w:hint="eastAsia"/>
            <w:lang w:eastAsia="zh-CN"/>
          </w:rPr>
          <w:t>二、CA-系列金属闪光漆及罩光清漆项目建设单位说明</w:t>
        </w:r>
        <w:r>
          <w:tab/>
        </w:r>
        <w:r>
          <w:fldChar w:fldCharType="begin"/>
        </w:r>
        <w:r>
          <w:instrText xml:space="preserve"> PAGEREF _Toc18185 \h </w:instrText>
        </w:r>
        <w:r>
          <w:fldChar w:fldCharType="separate"/>
        </w:r>
        <w:r>
          <w:t>6</w:t>
        </w:r>
        <w:r>
          <w:fldChar w:fldCharType="end"/>
        </w:r>
      </w:hyperlink>
    </w:p>
    <w:p>
      <w:pPr>
        <w:pStyle w:val="TOC2"/>
        <w:tabs>
          <w:tab w:val="right" w:leader="dot" w:pos="8306"/>
        </w:tabs>
      </w:pPr>
      <w:hyperlink w:anchor="_Toc15501" w:history="1">
        <w:r>
          <w:rPr>
            <w:rFonts w:ascii="仿宋" w:eastAsia="仿宋" w:hAnsi="仿宋" w:cs="仿宋" w:hint="eastAsia"/>
            <w:lang w:eastAsia="zh-CN"/>
          </w:rPr>
          <w:t>(一)、CA-系列金属闪光漆及罩光清漆项目承办单位基本情况</w:t>
        </w:r>
        <w:r>
          <w:tab/>
        </w:r>
        <w:r>
          <w:fldChar w:fldCharType="begin"/>
        </w:r>
        <w:r>
          <w:instrText xml:space="preserve"> PAGEREF _Toc15501 \h </w:instrText>
        </w:r>
        <w:r>
          <w:fldChar w:fldCharType="separate"/>
        </w:r>
        <w:r>
          <w:t>6</w:t>
        </w:r>
        <w:r>
          <w:fldChar w:fldCharType="end"/>
        </w:r>
      </w:hyperlink>
    </w:p>
    <w:p>
      <w:pPr>
        <w:pStyle w:val="TOC2"/>
        <w:tabs>
          <w:tab w:val="right" w:leader="dot" w:pos="8306"/>
        </w:tabs>
      </w:pPr>
      <w:hyperlink w:anchor="_Toc14837" w:history="1">
        <w:r>
          <w:rPr>
            <w:rFonts w:ascii="仿宋" w:eastAsia="仿宋" w:hAnsi="仿宋" w:cs="仿宋" w:hint="eastAsia"/>
            <w:lang w:eastAsia="zh-CN"/>
          </w:rPr>
          <w:t>(二)、公司经济效益分析</w:t>
        </w:r>
        <w:r>
          <w:tab/>
        </w:r>
        <w:r>
          <w:fldChar w:fldCharType="begin"/>
        </w:r>
        <w:r>
          <w:instrText xml:space="preserve"> PAGEREF _Toc14837 \h </w:instrText>
        </w:r>
        <w:r>
          <w:fldChar w:fldCharType="separate"/>
        </w:r>
        <w:r>
          <w:t>7</w:t>
        </w:r>
        <w:r>
          <w:fldChar w:fldCharType="end"/>
        </w:r>
      </w:hyperlink>
    </w:p>
    <w:p>
      <w:pPr>
        <w:pStyle w:val="TOC1"/>
        <w:tabs>
          <w:tab w:val="right" w:leader="dot" w:pos="8306"/>
        </w:tabs>
      </w:pPr>
      <w:hyperlink w:anchor="_Toc15313" w:history="1">
        <w:r>
          <w:rPr>
            <w:rFonts w:ascii="仿宋" w:eastAsia="仿宋" w:hAnsi="仿宋" w:cs="仿宋" w:hint="eastAsia"/>
            <w:lang w:eastAsia="zh-CN"/>
          </w:rPr>
          <w:t>三、市场分析、调研</w:t>
        </w:r>
        <w:r>
          <w:tab/>
        </w:r>
        <w:r>
          <w:fldChar w:fldCharType="begin"/>
        </w:r>
        <w:r>
          <w:instrText xml:space="preserve"> PAGEREF _Toc15313 \h </w:instrText>
        </w:r>
        <w:r>
          <w:fldChar w:fldCharType="separate"/>
        </w:r>
        <w:r>
          <w:t>8</w:t>
        </w:r>
        <w:r>
          <w:fldChar w:fldCharType="end"/>
        </w:r>
      </w:hyperlink>
    </w:p>
    <w:p>
      <w:pPr>
        <w:pStyle w:val="TOC2"/>
        <w:tabs>
          <w:tab w:val="right" w:leader="dot" w:pos="8306"/>
        </w:tabs>
      </w:pPr>
      <w:hyperlink w:anchor="_Toc19508" w:history="1">
        <w:r>
          <w:rPr>
            <w:rFonts w:ascii="仿宋" w:eastAsia="仿宋" w:hAnsi="仿宋" w:cs="仿宋" w:hint="eastAsia"/>
            <w:lang w:eastAsia="zh-CN"/>
          </w:rPr>
          <w:t>(一)、CA-系列金属闪光漆及罩光清漆行业分析</w:t>
        </w:r>
        <w:r>
          <w:tab/>
        </w:r>
        <w:r>
          <w:fldChar w:fldCharType="begin"/>
        </w:r>
        <w:r>
          <w:instrText xml:space="preserve"> PAGEREF _Toc19508 \h </w:instrText>
        </w:r>
        <w:r>
          <w:fldChar w:fldCharType="separate"/>
        </w:r>
        <w:r>
          <w:t>8</w:t>
        </w:r>
        <w:r>
          <w:fldChar w:fldCharType="end"/>
        </w:r>
      </w:hyperlink>
    </w:p>
    <w:p>
      <w:pPr>
        <w:pStyle w:val="TOC2"/>
        <w:tabs>
          <w:tab w:val="right" w:leader="dot" w:pos="8306"/>
        </w:tabs>
      </w:pPr>
      <w:hyperlink w:anchor="_Toc3223" w:history="1">
        <w:r>
          <w:rPr>
            <w:rFonts w:ascii="仿宋" w:eastAsia="仿宋" w:hAnsi="仿宋" w:cs="仿宋" w:hint="eastAsia"/>
            <w:lang w:eastAsia="zh-CN"/>
          </w:rPr>
          <w:t>(二)、CA-系列金属闪光漆及罩光清漆市场分析预测</w:t>
        </w:r>
        <w:r>
          <w:tab/>
        </w:r>
        <w:r>
          <w:fldChar w:fldCharType="begin"/>
        </w:r>
        <w:r>
          <w:instrText xml:space="preserve"> PAGEREF _Toc3223 \h </w:instrText>
        </w:r>
        <w:r>
          <w:fldChar w:fldCharType="separate"/>
        </w:r>
        <w:r>
          <w:t>9</w:t>
        </w:r>
        <w:r>
          <w:fldChar w:fldCharType="end"/>
        </w:r>
      </w:hyperlink>
    </w:p>
    <w:p>
      <w:pPr>
        <w:pStyle w:val="TOC1"/>
        <w:tabs>
          <w:tab w:val="right" w:leader="dot" w:pos="8306"/>
        </w:tabs>
      </w:pPr>
      <w:hyperlink w:anchor="_Toc7287" w:history="1">
        <w:r>
          <w:rPr>
            <w:rFonts w:ascii="仿宋" w:eastAsia="仿宋" w:hAnsi="仿宋" w:cs="仿宋" w:hint="eastAsia"/>
            <w:lang w:eastAsia="zh-CN"/>
          </w:rPr>
          <w:t>四、CA-系列金属闪光漆及罩光清漆项目文档管理</w:t>
        </w:r>
        <w:r>
          <w:tab/>
        </w:r>
        <w:r>
          <w:fldChar w:fldCharType="begin"/>
        </w:r>
        <w:r>
          <w:instrText xml:space="preserve"> PAGEREF _Toc7287 \h </w:instrText>
        </w:r>
        <w:r>
          <w:fldChar w:fldCharType="separate"/>
        </w:r>
        <w:r>
          <w:t>10</w:t>
        </w:r>
        <w:r>
          <w:fldChar w:fldCharType="end"/>
        </w:r>
      </w:hyperlink>
    </w:p>
    <w:p>
      <w:pPr>
        <w:pStyle w:val="TOC2"/>
        <w:tabs>
          <w:tab w:val="right" w:leader="dot" w:pos="8306"/>
        </w:tabs>
      </w:pPr>
      <w:hyperlink w:anchor="_Toc18609" w:history="1">
        <w:r>
          <w:rPr>
            <w:rFonts w:ascii="仿宋" w:eastAsia="仿宋" w:hAnsi="仿宋" w:cs="仿宋" w:hint="eastAsia"/>
            <w:lang w:eastAsia="zh-CN"/>
          </w:rPr>
          <w:t>(一)、文档编制与审查</w:t>
        </w:r>
        <w:r>
          <w:tab/>
        </w:r>
        <w:r>
          <w:fldChar w:fldCharType="begin"/>
        </w:r>
        <w:r>
          <w:instrText xml:space="preserve"> PAGEREF _Toc18609 \h </w:instrText>
        </w:r>
        <w:r>
          <w:fldChar w:fldCharType="separate"/>
        </w:r>
        <w:r>
          <w:t>10</w:t>
        </w:r>
        <w:r>
          <w:fldChar w:fldCharType="end"/>
        </w:r>
      </w:hyperlink>
    </w:p>
    <w:p>
      <w:pPr>
        <w:pStyle w:val="TOC2"/>
        <w:tabs>
          <w:tab w:val="right" w:leader="dot" w:pos="8306"/>
        </w:tabs>
      </w:pPr>
      <w:hyperlink w:anchor="_Toc929" w:history="1">
        <w:r>
          <w:rPr>
            <w:rFonts w:ascii="仿宋" w:eastAsia="仿宋" w:hAnsi="仿宋" w:cs="仿宋" w:hint="eastAsia"/>
            <w:lang w:eastAsia="zh-CN"/>
          </w:rPr>
          <w:t>(二)、文档发布与分发</w:t>
        </w:r>
        <w:r>
          <w:tab/>
        </w:r>
        <w:r>
          <w:fldChar w:fldCharType="begin"/>
        </w:r>
        <w:r>
          <w:instrText xml:space="preserve"> PAGEREF _Toc929 \h </w:instrText>
        </w:r>
        <w:r>
          <w:fldChar w:fldCharType="separate"/>
        </w:r>
        <w:r>
          <w:t>11</w:t>
        </w:r>
        <w:r>
          <w:fldChar w:fldCharType="end"/>
        </w:r>
      </w:hyperlink>
    </w:p>
    <w:p>
      <w:pPr>
        <w:pStyle w:val="TOC2"/>
        <w:tabs>
          <w:tab w:val="right" w:leader="dot" w:pos="8306"/>
        </w:tabs>
      </w:pPr>
      <w:hyperlink w:anchor="_Toc23140" w:history="1">
        <w:r>
          <w:rPr>
            <w:rFonts w:ascii="仿宋" w:eastAsia="仿宋" w:hAnsi="仿宋" w:cs="仿宋" w:hint="eastAsia"/>
            <w:lang w:eastAsia="zh-CN"/>
          </w:rPr>
          <w:t>(三)、文档存档与归档</w:t>
        </w:r>
        <w:r>
          <w:tab/>
        </w:r>
        <w:r>
          <w:fldChar w:fldCharType="begin"/>
        </w:r>
        <w:r>
          <w:instrText xml:space="preserve"> PAGEREF _Toc23140 \h </w:instrText>
        </w:r>
        <w:r>
          <w:fldChar w:fldCharType="separate"/>
        </w:r>
        <w:r>
          <w:t>12</w:t>
        </w:r>
        <w:r>
          <w:fldChar w:fldCharType="end"/>
        </w:r>
      </w:hyperlink>
    </w:p>
    <w:p>
      <w:pPr>
        <w:pStyle w:val="TOC1"/>
        <w:tabs>
          <w:tab w:val="right" w:leader="dot" w:pos="8306"/>
        </w:tabs>
      </w:pPr>
      <w:hyperlink w:anchor="_Toc11281" w:history="1">
        <w:r>
          <w:rPr>
            <w:rFonts w:ascii="仿宋" w:eastAsia="仿宋" w:hAnsi="仿宋" w:cs="仿宋" w:hint="eastAsia"/>
            <w:lang w:eastAsia="zh-CN"/>
          </w:rPr>
          <w:t>五、CA-系列金属闪光漆及罩光清漆项目建设背景及必要性分析</w:t>
        </w:r>
        <w:r>
          <w:tab/>
        </w:r>
        <w:r>
          <w:fldChar w:fldCharType="begin"/>
        </w:r>
        <w:r>
          <w:instrText xml:space="preserve"> PAGEREF _Toc11281 \h </w:instrText>
        </w:r>
        <w:r>
          <w:fldChar w:fldCharType="separate"/>
        </w:r>
        <w:r>
          <w:t>13</w:t>
        </w:r>
        <w:r>
          <w:fldChar w:fldCharType="end"/>
        </w:r>
      </w:hyperlink>
    </w:p>
    <w:p>
      <w:pPr>
        <w:pStyle w:val="TOC2"/>
        <w:tabs>
          <w:tab w:val="right" w:leader="dot" w:pos="8306"/>
        </w:tabs>
      </w:pPr>
      <w:hyperlink w:anchor="_Toc12059" w:history="1">
        <w:r>
          <w:rPr>
            <w:rFonts w:ascii="仿宋" w:eastAsia="仿宋" w:hAnsi="仿宋" w:cs="仿宋" w:hint="eastAsia"/>
            <w:lang w:eastAsia="zh-CN"/>
          </w:rPr>
          <w:t>(一)、CA-系列金属闪光漆及罩光清漆项目背景分析</w:t>
        </w:r>
        <w:r>
          <w:tab/>
        </w:r>
        <w:r>
          <w:fldChar w:fldCharType="begin"/>
        </w:r>
        <w:r>
          <w:instrText xml:space="preserve"> PAGEREF _Toc12059 \h </w:instrText>
        </w:r>
        <w:r>
          <w:fldChar w:fldCharType="separate"/>
        </w:r>
        <w:r>
          <w:t>13</w:t>
        </w:r>
        <w:r>
          <w:fldChar w:fldCharType="end"/>
        </w:r>
      </w:hyperlink>
    </w:p>
    <w:p>
      <w:pPr>
        <w:pStyle w:val="TOC2"/>
        <w:tabs>
          <w:tab w:val="right" w:leader="dot" w:pos="8306"/>
        </w:tabs>
      </w:pPr>
      <w:hyperlink w:anchor="_Toc4096" w:history="1">
        <w:r>
          <w:rPr>
            <w:rFonts w:ascii="仿宋" w:eastAsia="仿宋" w:hAnsi="仿宋" w:cs="仿宋" w:hint="eastAsia"/>
            <w:lang w:eastAsia="zh-CN"/>
          </w:rPr>
          <w:t>(二)、CA-系列金属闪光漆及罩光清漆项目建设必要性分析</w:t>
        </w:r>
        <w:r>
          <w:tab/>
        </w:r>
        <w:r>
          <w:fldChar w:fldCharType="begin"/>
        </w:r>
        <w:r>
          <w:instrText xml:space="preserve"> PAGEREF _Toc4096 \h </w:instrText>
        </w:r>
        <w:r>
          <w:fldChar w:fldCharType="separate"/>
        </w:r>
        <w:r>
          <w:t>15</w:t>
        </w:r>
        <w:r>
          <w:fldChar w:fldCharType="end"/>
        </w:r>
      </w:hyperlink>
    </w:p>
    <w:p>
      <w:pPr>
        <w:pStyle w:val="TOC1"/>
        <w:tabs>
          <w:tab w:val="right" w:leader="dot" w:pos="8306"/>
        </w:tabs>
      </w:pPr>
      <w:hyperlink w:anchor="_Toc30901" w:history="1">
        <w:r>
          <w:rPr>
            <w:rFonts w:ascii="仿宋" w:eastAsia="仿宋" w:hAnsi="仿宋" w:cs="仿宋" w:hint="eastAsia"/>
            <w:lang w:eastAsia="zh-CN"/>
          </w:rPr>
          <w:t>六、CA-系列金属闪光漆及罩光清漆项目绩效评估</w:t>
        </w:r>
        <w:r>
          <w:tab/>
        </w:r>
        <w:r>
          <w:fldChar w:fldCharType="begin"/>
        </w:r>
        <w:r>
          <w:instrText xml:space="preserve"> PAGEREF _Toc30901 \h </w:instrText>
        </w:r>
        <w:r>
          <w:fldChar w:fldCharType="separate"/>
        </w:r>
        <w:r>
          <w:t>17</w:t>
        </w:r>
        <w:r>
          <w:fldChar w:fldCharType="end"/>
        </w:r>
      </w:hyperlink>
    </w:p>
    <w:p>
      <w:pPr>
        <w:pStyle w:val="TOC2"/>
        <w:tabs>
          <w:tab w:val="right" w:leader="dot" w:pos="8306"/>
        </w:tabs>
      </w:pPr>
      <w:hyperlink w:anchor="_Toc23" w:history="1">
        <w:r>
          <w:rPr>
            <w:rFonts w:ascii="仿宋" w:eastAsia="仿宋" w:hAnsi="仿宋" w:cs="仿宋" w:hint="eastAsia"/>
            <w:lang w:eastAsia="zh-CN"/>
          </w:rPr>
          <w:t>(一)、绩效评估指标</w:t>
        </w:r>
        <w:r>
          <w:tab/>
        </w:r>
        <w:r>
          <w:fldChar w:fldCharType="begin"/>
        </w:r>
        <w:r>
          <w:instrText xml:space="preserve"> PAGEREF _Toc23 \h </w:instrText>
        </w:r>
        <w:r>
          <w:fldChar w:fldCharType="separate"/>
        </w:r>
        <w:r>
          <w:t>17</w:t>
        </w:r>
        <w:r>
          <w:fldChar w:fldCharType="end"/>
        </w:r>
      </w:hyperlink>
    </w:p>
    <w:p>
      <w:pPr>
        <w:pStyle w:val="TOC2"/>
        <w:tabs>
          <w:tab w:val="right" w:leader="dot" w:pos="8306"/>
        </w:tabs>
      </w:pPr>
      <w:hyperlink w:anchor="_Toc14945" w:history="1">
        <w:r>
          <w:rPr>
            <w:rFonts w:ascii="仿宋" w:eastAsia="仿宋" w:hAnsi="仿宋" w:cs="仿宋" w:hint="eastAsia"/>
            <w:lang w:eastAsia="zh-CN"/>
          </w:rPr>
          <w:t>(二)、绩效评估方法</w:t>
        </w:r>
        <w:r>
          <w:tab/>
        </w:r>
        <w:r>
          <w:fldChar w:fldCharType="begin"/>
        </w:r>
        <w:r>
          <w:instrText xml:space="preserve"> PAGEREF _Toc14945 \h </w:instrText>
        </w:r>
        <w:r>
          <w:fldChar w:fldCharType="separate"/>
        </w:r>
        <w:r>
          <w:t>18</w:t>
        </w:r>
        <w:r>
          <w:fldChar w:fldCharType="end"/>
        </w:r>
      </w:hyperlink>
    </w:p>
    <w:p>
      <w:pPr>
        <w:pStyle w:val="TOC2"/>
        <w:tabs>
          <w:tab w:val="right" w:leader="dot" w:pos="8306"/>
        </w:tabs>
      </w:pPr>
      <w:hyperlink w:anchor="_Toc7014" w:history="1">
        <w:r>
          <w:rPr>
            <w:rFonts w:ascii="仿宋" w:eastAsia="仿宋" w:hAnsi="仿宋" w:cs="仿宋" w:hint="eastAsia"/>
            <w:lang w:eastAsia="zh-CN"/>
          </w:rPr>
          <w:t>(三)、绩效评估周期</w:t>
        </w:r>
        <w:r>
          <w:tab/>
        </w:r>
        <w:r>
          <w:fldChar w:fldCharType="begin"/>
        </w:r>
        <w:r>
          <w:instrText xml:space="preserve"> PAGEREF _Toc7014 \h </w:instrText>
        </w:r>
        <w:r>
          <w:fldChar w:fldCharType="separate"/>
        </w:r>
        <w:r>
          <w:t>19</w:t>
        </w:r>
        <w:r>
          <w:fldChar w:fldCharType="end"/>
        </w:r>
      </w:hyperlink>
    </w:p>
    <w:p>
      <w:pPr>
        <w:pStyle w:val="TOC1"/>
        <w:tabs>
          <w:tab w:val="right" w:leader="dot" w:pos="8306"/>
        </w:tabs>
      </w:pPr>
      <w:hyperlink w:anchor="_Toc1307" w:history="1">
        <w:r>
          <w:rPr>
            <w:rFonts w:ascii="仿宋" w:eastAsia="仿宋" w:hAnsi="仿宋" w:cs="仿宋" w:hint="eastAsia"/>
            <w:lang w:eastAsia="zh-CN"/>
          </w:rPr>
          <w:t>七、CA-系列金属闪光漆及罩光清漆项目创新与研发</w:t>
        </w:r>
        <w:r>
          <w:tab/>
        </w:r>
        <w:r>
          <w:fldChar w:fldCharType="begin"/>
        </w:r>
        <w:r>
          <w:instrText xml:space="preserve"> PAGEREF _Toc1307 \h </w:instrText>
        </w:r>
        <w:r>
          <w:fldChar w:fldCharType="separate"/>
        </w:r>
        <w:r>
          <w:t>21</w:t>
        </w:r>
        <w:r>
          <w:fldChar w:fldCharType="end"/>
        </w:r>
      </w:hyperlink>
    </w:p>
    <w:p>
      <w:pPr>
        <w:pStyle w:val="TOC2"/>
        <w:tabs>
          <w:tab w:val="right" w:leader="dot" w:pos="8306"/>
        </w:tabs>
      </w:pPr>
      <w:hyperlink w:anchor="_Toc11363" w:history="1">
        <w:r>
          <w:rPr>
            <w:rFonts w:ascii="仿宋" w:eastAsia="仿宋" w:hAnsi="仿宋" w:cs="仿宋" w:hint="eastAsia"/>
            <w:lang w:eastAsia="zh-CN"/>
          </w:rPr>
          <w:t>(一)、创新策略与方向</w:t>
        </w:r>
        <w:r>
          <w:tab/>
        </w:r>
        <w:r>
          <w:fldChar w:fldCharType="begin"/>
        </w:r>
        <w:r>
          <w:instrText xml:space="preserve"> PAGEREF _Toc11363 \h </w:instrText>
        </w:r>
        <w:r>
          <w:fldChar w:fldCharType="separate"/>
        </w:r>
        <w:r>
          <w:t>21</w:t>
        </w:r>
        <w:r>
          <w:fldChar w:fldCharType="end"/>
        </w:r>
      </w:hyperlink>
    </w:p>
    <w:p>
      <w:pPr>
        <w:pStyle w:val="TOC2"/>
        <w:tabs>
          <w:tab w:val="right" w:leader="dot" w:pos="8306"/>
        </w:tabs>
      </w:pPr>
      <w:hyperlink w:anchor="_Toc10565" w:history="1">
        <w:r>
          <w:rPr>
            <w:rFonts w:ascii="仿宋" w:eastAsia="仿宋" w:hAnsi="仿宋" w:cs="仿宋" w:hint="eastAsia"/>
            <w:lang w:eastAsia="zh-CN"/>
          </w:rPr>
          <w:t>(二)、研发规划与投入</w:t>
        </w:r>
        <w:r>
          <w:tab/>
        </w:r>
        <w:r>
          <w:fldChar w:fldCharType="begin"/>
        </w:r>
        <w:r>
          <w:instrText xml:space="preserve"> PAGEREF _Toc10565 \h </w:instrText>
        </w:r>
        <w:r>
          <w:fldChar w:fldCharType="separate"/>
        </w:r>
        <w:r>
          <w:t>22</w:t>
        </w:r>
        <w:r>
          <w:fldChar w:fldCharType="end"/>
        </w:r>
      </w:hyperlink>
    </w:p>
    <w:p>
      <w:pPr>
        <w:pStyle w:val="TOC1"/>
        <w:tabs>
          <w:tab w:val="right" w:leader="dot" w:pos="8306"/>
        </w:tabs>
      </w:pPr>
      <w:hyperlink w:anchor="_Toc15007" w:history="1">
        <w:r>
          <w:rPr>
            <w:rFonts w:ascii="仿宋" w:eastAsia="仿宋" w:hAnsi="仿宋" w:cs="仿宋" w:hint="eastAsia"/>
            <w:lang w:eastAsia="zh-CN"/>
          </w:rPr>
          <w:t>八、CA-系列金属闪光漆及罩光清漆项目环境影响分析</w:t>
        </w:r>
        <w:r>
          <w:tab/>
        </w:r>
        <w:r>
          <w:fldChar w:fldCharType="begin"/>
        </w:r>
        <w:r>
          <w:instrText xml:space="preserve"> PAGEREF _Toc15007 \h </w:instrText>
        </w:r>
        <w:r>
          <w:fldChar w:fldCharType="separate"/>
        </w:r>
        <w:r>
          <w:t>24</w:t>
        </w:r>
        <w:r>
          <w:fldChar w:fldCharType="end"/>
        </w:r>
      </w:hyperlink>
    </w:p>
    <w:p>
      <w:pPr>
        <w:pStyle w:val="TOC2"/>
        <w:tabs>
          <w:tab w:val="right" w:leader="dot" w:pos="8306"/>
        </w:tabs>
      </w:pPr>
      <w:hyperlink w:anchor="_Toc3582" w:history="1">
        <w:r>
          <w:rPr>
            <w:rFonts w:ascii="仿宋" w:eastAsia="仿宋" w:hAnsi="仿宋" w:cs="仿宋" w:hint="eastAsia"/>
            <w:lang w:eastAsia="zh-CN"/>
          </w:rPr>
          <w:t>(一)、建设区域环境质量现状</w:t>
        </w:r>
        <w:r>
          <w:tab/>
        </w:r>
        <w:r>
          <w:fldChar w:fldCharType="begin"/>
        </w:r>
        <w:r>
          <w:instrText xml:space="preserve"> PAGEREF _Toc3582 \h </w:instrText>
        </w:r>
        <w:r>
          <w:fldChar w:fldCharType="separate"/>
        </w:r>
        <w:r>
          <w:t>24</w:t>
        </w:r>
        <w:r>
          <w:fldChar w:fldCharType="end"/>
        </w:r>
      </w:hyperlink>
    </w:p>
    <w:p>
      <w:pPr>
        <w:pStyle w:val="TOC2"/>
        <w:tabs>
          <w:tab w:val="right" w:leader="dot" w:pos="8306"/>
        </w:tabs>
      </w:pPr>
      <w:hyperlink w:anchor="_Toc24394" w:history="1">
        <w:r>
          <w:rPr>
            <w:rFonts w:ascii="仿宋" w:eastAsia="仿宋" w:hAnsi="仿宋" w:cs="仿宋" w:hint="eastAsia"/>
            <w:lang w:eastAsia="zh-CN"/>
          </w:rPr>
          <w:t>(二)、建设期环境保护</w:t>
        </w:r>
        <w:r>
          <w:tab/>
        </w:r>
        <w:r>
          <w:fldChar w:fldCharType="begin"/>
        </w:r>
        <w:r>
          <w:instrText xml:space="preserve"> PAGEREF _Toc24394 \h </w:instrText>
        </w:r>
        <w:r>
          <w:fldChar w:fldCharType="separate"/>
        </w:r>
        <w:r>
          <w:t>26</w:t>
        </w:r>
        <w:r>
          <w:fldChar w:fldCharType="end"/>
        </w:r>
      </w:hyperlink>
    </w:p>
    <w:p>
      <w:pPr>
        <w:pStyle w:val="TOC2"/>
        <w:tabs>
          <w:tab w:val="right" w:leader="dot" w:pos="8306"/>
        </w:tabs>
      </w:pPr>
      <w:hyperlink w:anchor="_Toc9241" w:history="1">
        <w:r>
          <w:rPr>
            <w:rFonts w:ascii="仿宋" w:eastAsia="仿宋" w:hAnsi="仿宋" w:cs="仿宋" w:hint="eastAsia"/>
            <w:lang w:eastAsia="zh-CN"/>
          </w:rPr>
          <w:t>(三)、运营期环境保护</w:t>
        </w:r>
        <w:r>
          <w:tab/>
        </w:r>
        <w:r>
          <w:fldChar w:fldCharType="begin"/>
        </w:r>
        <w:r>
          <w:instrText xml:space="preserve"> PAGEREF _Toc9241 \h </w:instrText>
        </w:r>
        <w:r>
          <w:fldChar w:fldCharType="separate"/>
        </w:r>
        <w:r>
          <w:t>27</w:t>
        </w:r>
        <w:r>
          <w:fldChar w:fldCharType="end"/>
        </w:r>
      </w:hyperlink>
    </w:p>
    <w:p>
      <w:pPr>
        <w:pStyle w:val="TOC2"/>
        <w:tabs>
          <w:tab w:val="right" w:leader="dot" w:pos="8306"/>
        </w:tabs>
      </w:pPr>
      <w:hyperlink w:anchor="_Toc6853" w:history="1">
        <w:r>
          <w:rPr>
            <w:rFonts w:ascii="仿宋" w:eastAsia="仿宋" w:hAnsi="仿宋" w:cs="仿宋" w:hint="eastAsia"/>
            <w:lang w:eastAsia="zh-CN"/>
          </w:rPr>
          <w:t>(四)、CA-系列金属闪光漆及罩光清漆项目建设对区域经济的影响</w:t>
        </w:r>
        <w:r>
          <w:tab/>
        </w:r>
        <w:r>
          <w:fldChar w:fldCharType="begin"/>
        </w:r>
        <w:r>
          <w:instrText xml:space="preserve"> PAGEREF _Toc6853 \h </w:instrText>
        </w:r>
        <w:r>
          <w:fldChar w:fldCharType="separate"/>
        </w:r>
        <w:r>
          <w:t>29</w:t>
        </w:r>
        <w:r>
          <w:fldChar w:fldCharType="end"/>
        </w:r>
      </w:hyperlink>
    </w:p>
    <w:p>
      <w:pPr>
        <w:pStyle w:val="TOC2"/>
        <w:tabs>
          <w:tab w:val="right" w:leader="dot" w:pos="8306"/>
        </w:tabs>
      </w:pPr>
      <w:hyperlink w:anchor="_Toc23012" w:history="1">
        <w:r>
          <w:rPr>
            <w:rFonts w:ascii="仿宋" w:eastAsia="仿宋" w:hAnsi="仿宋" w:cs="仿宋" w:hint="eastAsia"/>
            <w:lang w:eastAsia="zh-CN"/>
          </w:rPr>
          <w:t>(五)、废弃物处理</w:t>
        </w:r>
        <w:r>
          <w:tab/>
        </w:r>
        <w:r>
          <w:fldChar w:fldCharType="begin"/>
        </w:r>
        <w:r>
          <w:instrText xml:space="preserve"> PAGEREF _Toc23012 \h </w:instrText>
        </w:r>
        <w:r>
          <w:fldChar w:fldCharType="separate"/>
        </w:r>
        <w:r>
          <w:t>31</w:t>
        </w:r>
        <w:r>
          <w:fldChar w:fldCharType="end"/>
        </w:r>
      </w:hyperlink>
    </w:p>
    <w:p>
      <w:pPr>
        <w:pStyle w:val="TOC2"/>
        <w:tabs>
          <w:tab w:val="right" w:leader="dot" w:pos="8306"/>
        </w:tabs>
      </w:pPr>
      <w:hyperlink w:anchor="_Toc7119" w:history="1">
        <w:r>
          <w:rPr>
            <w:rFonts w:ascii="仿宋" w:eastAsia="仿宋" w:hAnsi="仿宋" w:cs="仿宋" w:hint="eastAsia"/>
            <w:lang w:eastAsia="zh-CN"/>
          </w:rPr>
          <w:t>(六)、特殊环境影响分析</w:t>
        </w:r>
        <w:r>
          <w:tab/>
        </w:r>
        <w:r>
          <w:fldChar w:fldCharType="begin"/>
        </w:r>
        <w:r>
          <w:instrText xml:space="preserve"> PAGEREF _Toc7119 \h </w:instrText>
        </w:r>
        <w:r>
          <w:fldChar w:fldCharType="separate"/>
        </w:r>
        <w:r>
          <w:t>32</w:t>
        </w:r>
        <w:r>
          <w:fldChar w:fldCharType="end"/>
        </w:r>
      </w:hyperlink>
    </w:p>
    <w:p>
      <w:pPr>
        <w:pStyle w:val="TOC2"/>
        <w:tabs>
          <w:tab w:val="right" w:leader="dot" w:pos="8306"/>
        </w:tabs>
      </w:pPr>
      <w:hyperlink w:anchor="_Toc24101" w:history="1">
        <w:r>
          <w:rPr>
            <w:rFonts w:ascii="仿宋" w:eastAsia="仿宋" w:hAnsi="仿宋" w:cs="仿宋" w:hint="eastAsia"/>
            <w:lang w:eastAsia="zh-CN"/>
          </w:rPr>
          <w:t>(七)、清洁生产</w:t>
        </w:r>
        <w:r>
          <w:tab/>
        </w:r>
        <w:r>
          <w:fldChar w:fldCharType="begin"/>
        </w:r>
        <w:r>
          <w:instrText xml:space="preserve"> PAGEREF _Toc24101 \h </w:instrText>
        </w:r>
        <w:r>
          <w:fldChar w:fldCharType="separate"/>
        </w:r>
        <w:r>
          <w:t>33</w:t>
        </w:r>
        <w:r>
          <w:fldChar w:fldCharType="end"/>
        </w:r>
      </w:hyperlink>
    </w:p>
    <w:p>
      <w:pPr>
        <w:pStyle w:val="TOC2"/>
        <w:tabs>
          <w:tab w:val="right" w:leader="dot" w:pos="8306"/>
        </w:tabs>
      </w:pPr>
      <w:hyperlink w:anchor="_Toc11537" w:history="1">
        <w:r>
          <w:rPr>
            <w:rFonts w:ascii="仿宋" w:eastAsia="仿宋" w:hAnsi="仿宋" w:cs="仿宋" w:hint="eastAsia"/>
            <w:lang w:eastAsia="zh-CN"/>
          </w:rPr>
          <w:t>(八)、环境保护综合评价</w:t>
        </w:r>
        <w:r>
          <w:tab/>
        </w:r>
        <w:r>
          <w:fldChar w:fldCharType="begin"/>
        </w:r>
        <w:r>
          <w:instrText xml:space="preserve"> PAGEREF _Toc11537 \h </w:instrText>
        </w:r>
        <w:r>
          <w:fldChar w:fldCharType="separate"/>
        </w:r>
        <w:r>
          <w:t>34</w:t>
        </w:r>
        <w:r>
          <w:fldChar w:fldCharType="end"/>
        </w:r>
      </w:hyperlink>
    </w:p>
    <w:p>
      <w:pPr>
        <w:pStyle w:val="TOC1"/>
        <w:tabs>
          <w:tab w:val="right" w:leader="dot" w:pos="8306"/>
        </w:tabs>
      </w:pPr>
      <w:hyperlink w:anchor="_Toc13296" w:history="1">
        <w:r>
          <w:rPr>
            <w:rFonts w:ascii="仿宋" w:eastAsia="仿宋" w:hAnsi="仿宋" w:cs="仿宋" w:hint="eastAsia"/>
            <w:lang w:eastAsia="zh-CN"/>
          </w:rPr>
          <w:t>九、CA-系列金属闪光漆及罩光清漆项目社会影响</w:t>
        </w:r>
        <w:r>
          <w:tab/>
        </w:r>
        <w:r>
          <w:fldChar w:fldCharType="begin"/>
        </w:r>
        <w:r>
          <w:instrText xml:space="preserve"> PAGEREF _Toc13296 \h </w:instrText>
        </w:r>
        <w:r>
          <w:fldChar w:fldCharType="separate"/>
        </w:r>
        <w:r>
          <w:t>36</w:t>
        </w:r>
        <w:r>
          <w:fldChar w:fldCharType="end"/>
        </w:r>
      </w:hyperlink>
    </w:p>
    <w:p>
      <w:pPr>
        <w:pStyle w:val="TOC2"/>
        <w:tabs>
          <w:tab w:val="right" w:leader="dot" w:pos="8306"/>
        </w:tabs>
      </w:pPr>
      <w:hyperlink w:anchor="_Toc25623" w:history="1">
        <w:r>
          <w:rPr>
            <w:rFonts w:ascii="仿宋" w:eastAsia="仿宋" w:hAnsi="仿宋" w:cs="仿宋" w:hint="eastAsia"/>
            <w:lang w:eastAsia="zh-CN"/>
          </w:rPr>
          <w:t>(一)、社会责任与义务</w:t>
        </w:r>
        <w:r>
          <w:tab/>
        </w:r>
        <w:r>
          <w:fldChar w:fldCharType="begin"/>
        </w:r>
        <w:r>
          <w:instrText xml:space="preserve"> PAGEREF _Toc25623 \h </w:instrText>
        </w:r>
        <w:r>
          <w:fldChar w:fldCharType="separate"/>
        </w:r>
        <w:r>
          <w:t>36</w:t>
        </w:r>
        <w:r>
          <w:fldChar w:fldCharType="end"/>
        </w:r>
      </w:hyperlink>
    </w:p>
    <w:p>
      <w:pPr>
        <w:pStyle w:val="TOC2"/>
        <w:tabs>
          <w:tab w:val="right" w:leader="dot" w:pos="8306"/>
        </w:tabs>
      </w:pPr>
      <w:hyperlink w:anchor="_Toc26185" w:history="1">
        <w:r>
          <w:rPr>
            <w:rFonts w:ascii="仿宋" w:eastAsia="仿宋" w:hAnsi="仿宋" w:cs="仿宋" w:hint="eastAsia"/>
            <w:lang w:eastAsia="zh-CN"/>
          </w:rPr>
          <w:t>(二)、社会参与与沟通</w:t>
        </w:r>
        <w:r>
          <w:tab/>
        </w:r>
        <w:r>
          <w:fldChar w:fldCharType="begin"/>
        </w:r>
        <w:r>
          <w:instrText xml:space="preserve"> PAGEREF _Toc26185 \h </w:instrText>
        </w:r>
        <w:r>
          <w:fldChar w:fldCharType="separate"/>
        </w:r>
        <w:r>
          <w:t>37</w:t>
        </w:r>
        <w:r>
          <w:fldChar w:fldCharType="end"/>
        </w:r>
      </w:hyperlink>
    </w:p>
    <w:p>
      <w:pPr>
        <w:pStyle w:val="TOC1"/>
        <w:tabs>
          <w:tab w:val="right" w:leader="dot" w:pos="8306"/>
        </w:tabs>
      </w:pPr>
      <w:hyperlink w:anchor="_Toc17650" w:history="1">
        <w:r>
          <w:rPr>
            <w:rFonts w:ascii="仿宋" w:eastAsia="仿宋" w:hAnsi="仿宋" w:cs="仿宋" w:hint="eastAsia"/>
            <w:lang w:eastAsia="zh-CN"/>
          </w:rPr>
          <w:t>十、CA-系列金属闪光漆及罩光清漆项目人力资源培养与发展</w:t>
        </w:r>
        <w:r>
          <w:tab/>
        </w:r>
        <w:r>
          <w:fldChar w:fldCharType="begin"/>
        </w:r>
        <w:r>
          <w:instrText xml:space="preserve"> PAGEREF _Toc17650 \h </w:instrText>
        </w:r>
        <w:r>
          <w:fldChar w:fldCharType="separate"/>
        </w:r>
        <w:r>
          <w:t>38</w:t>
        </w:r>
        <w:r>
          <w:fldChar w:fldCharType="end"/>
        </w:r>
      </w:hyperlink>
    </w:p>
    <w:p>
      <w:pPr>
        <w:pStyle w:val="TOC2"/>
        <w:tabs>
          <w:tab w:val="right" w:leader="dot" w:pos="8306"/>
        </w:tabs>
      </w:pPr>
      <w:hyperlink w:anchor="_Toc25001" w:history="1">
        <w:r>
          <w:rPr>
            <w:rFonts w:ascii="仿宋" w:eastAsia="仿宋" w:hAnsi="仿宋" w:cs="仿宋" w:hint="eastAsia"/>
            <w:lang w:eastAsia="zh-CN"/>
          </w:rPr>
          <w:t>(一)、人才需求与规划</w:t>
        </w:r>
        <w:r>
          <w:tab/>
        </w:r>
        <w:r>
          <w:fldChar w:fldCharType="begin"/>
        </w:r>
        <w:r>
          <w:instrText xml:space="preserve"> PAGEREF _Toc25001 \h </w:instrText>
        </w:r>
        <w:r>
          <w:fldChar w:fldCharType="separate"/>
        </w:r>
        <w:r>
          <w:t>38</w:t>
        </w:r>
        <w:r>
          <w:fldChar w:fldCharType="end"/>
        </w:r>
      </w:hyperlink>
    </w:p>
    <w:p>
      <w:pPr>
        <w:pStyle w:val="TOC2"/>
        <w:tabs>
          <w:tab w:val="right" w:leader="dot" w:pos="8306"/>
        </w:tabs>
      </w:pPr>
      <w:hyperlink w:anchor="_Toc26653" w:history="1">
        <w:r>
          <w:rPr>
            <w:rFonts w:ascii="仿宋" w:eastAsia="仿宋" w:hAnsi="仿宋" w:cs="仿宋" w:hint="eastAsia"/>
            <w:lang w:eastAsia="zh-CN"/>
          </w:rPr>
          <w:t>(二)、培训与发展计划</w:t>
        </w:r>
        <w:r>
          <w:tab/>
        </w:r>
        <w:r>
          <w:fldChar w:fldCharType="begin"/>
        </w:r>
        <w:r>
          <w:instrText xml:space="preserve"> PAGEREF _Toc26653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64" w:history="1">
        <w:r>
          <w:rPr>
            <w:rFonts w:ascii="仿宋" w:eastAsia="仿宋" w:hAnsi="仿宋" w:cs="仿宋" w:hint="eastAsia"/>
            <w:lang w:eastAsia="zh-CN"/>
          </w:rPr>
          <w:t>十一、CA-系列金属闪光漆及罩光清漆项目计划安排</w:t>
        </w:r>
        <w:r>
          <w:tab/>
        </w:r>
        <w:r>
          <w:fldChar w:fldCharType="begin"/>
        </w:r>
        <w:r>
          <w:instrText xml:space="preserve"> PAGEREF _Toc27364 \h </w:instrText>
        </w:r>
        <w:r>
          <w:fldChar w:fldCharType="separate"/>
        </w:r>
        <w:r>
          <w:t>39</w:t>
        </w:r>
        <w:r>
          <w:fldChar w:fldCharType="end"/>
        </w:r>
      </w:hyperlink>
    </w:p>
    <w:p>
      <w:pPr>
        <w:pStyle w:val="TOC2"/>
        <w:tabs>
          <w:tab w:val="right" w:leader="dot" w:pos="8306"/>
        </w:tabs>
      </w:pPr>
      <w:hyperlink w:anchor="_Toc23644" w:history="1">
        <w:r>
          <w:rPr>
            <w:rFonts w:ascii="仿宋" w:eastAsia="仿宋" w:hAnsi="仿宋" w:cs="仿宋" w:hint="eastAsia"/>
            <w:lang w:eastAsia="zh-CN"/>
          </w:rPr>
          <w:t>(一)、建设周期</w:t>
        </w:r>
        <w:r>
          <w:tab/>
        </w:r>
        <w:r>
          <w:fldChar w:fldCharType="begin"/>
        </w:r>
        <w:r>
          <w:instrText xml:space="preserve"> PAGEREF _Toc23644 \h </w:instrText>
        </w:r>
        <w:r>
          <w:fldChar w:fldCharType="separate"/>
        </w:r>
        <w:r>
          <w:t>39</w:t>
        </w:r>
        <w:r>
          <w:fldChar w:fldCharType="end"/>
        </w:r>
      </w:hyperlink>
    </w:p>
    <w:p>
      <w:pPr>
        <w:pStyle w:val="TOC2"/>
        <w:tabs>
          <w:tab w:val="right" w:leader="dot" w:pos="8306"/>
        </w:tabs>
      </w:pPr>
      <w:hyperlink w:anchor="_Toc9726" w:history="1">
        <w:r>
          <w:rPr>
            <w:rFonts w:ascii="仿宋" w:eastAsia="仿宋" w:hAnsi="仿宋" w:cs="仿宋" w:hint="eastAsia"/>
            <w:lang w:eastAsia="zh-CN"/>
          </w:rPr>
          <w:t>(二)、建设进度</w:t>
        </w:r>
        <w:r>
          <w:tab/>
        </w:r>
        <w:r>
          <w:fldChar w:fldCharType="begin"/>
        </w:r>
        <w:r>
          <w:instrText xml:space="preserve"> PAGEREF _Toc9726 \h </w:instrText>
        </w:r>
        <w:r>
          <w:fldChar w:fldCharType="separate"/>
        </w:r>
        <w:r>
          <w:t>40</w:t>
        </w:r>
        <w:r>
          <w:fldChar w:fldCharType="end"/>
        </w:r>
      </w:hyperlink>
    </w:p>
    <w:p>
      <w:pPr>
        <w:pStyle w:val="TOC2"/>
        <w:tabs>
          <w:tab w:val="right" w:leader="dot" w:pos="8306"/>
        </w:tabs>
      </w:pPr>
      <w:hyperlink w:anchor="_Toc3239" w:history="1">
        <w:r>
          <w:rPr>
            <w:rFonts w:ascii="仿宋" w:eastAsia="仿宋" w:hAnsi="仿宋" w:cs="仿宋" w:hint="eastAsia"/>
            <w:lang w:eastAsia="zh-CN"/>
          </w:rPr>
          <w:t>(三)、进度安排注意事项</w:t>
        </w:r>
        <w:r>
          <w:tab/>
        </w:r>
        <w:r>
          <w:fldChar w:fldCharType="begin"/>
        </w:r>
        <w:r>
          <w:instrText xml:space="preserve"> PAGEREF _Toc3239 \h </w:instrText>
        </w:r>
        <w:r>
          <w:fldChar w:fldCharType="separate"/>
        </w:r>
        <w:r>
          <w:t>41</w:t>
        </w:r>
        <w:r>
          <w:fldChar w:fldCharType="end"/>
        </w:r>
      </w:hyperlink>
    </w:p>
    <w:p>
      <w:pPr>
        <w:pStyle w:val="TOC2"/>
        <w:tabs>
          <w:tab w:val="right" w:leader="dot" w:pos="8306"/>
        </w:tabs>
      </w:pPr>
      <w:hyperlink w:anchor="_Toc29940" w:history="1">
        <w:r>
          <w:rPr>
            <w:rFonts w:ascii="仿宋" w:eastAsia="仿宋" w:hAnsi="仿宋" w:cs="仿宋" w:hint="eastAsia"/>
            <w:lang w:eastAsia="zh-CN"/>
          </w:rPr>
          <w:t>(四)、人力资源配置</w:t>
        </w:r>
        <w:r>
          <w:tab/>
        </w:r>
        <w:r>
          <w:fldChar w:fldCharType="begin"/>
        </w:r>
        <w:r>
          <w:instrText xml:space="preserve"> PAGEREF _Toc29940 \h </w:instrText>
        </w:r>
        <w:r>
          <w:fldChar w:fldCharType="separate"/>
        </w:r>
        <w:r>
          <w:t>43</w:t>
        </w:r>
        <w:r>
          <w:fldChar w:fldCharType="end"/>
        </w:r>
      </w:hyperlink>
    </w:p>
    <w:p>
      <w:pPr>
        <w:pStyle w:val="TOC1"/>
        <w:tabs>
          <w:tab w:val="right" w:leader="dot" w:pos="8306"/>
        </w:tabs>
      </w:pPr>
      <w:hyperlink w:anchor="_Toc29283" w:history="1">
        <w:r>
          <w:rPr>
            <w:rFonts w:ascii="仿宋" w:eastAsia="仿宋" w:hAnsi="仿宋" w:cs="仿宋" w:hint="eastAsia"/>
            <w:lang w:eastAsia="zh-CN"/>
          </w:rPr>
          <w:t>十二、CA-系列金属闪光漆及罩光清漆项目技术管理</w:t>
        </w:r>
        <w:r>
          <w:tab/>
        </w:r>
        <w:r>
          <w:fldChar w:fldCharType="begin"/>
        </w:r>
        <w:r>
          <w:instrText xml:space="preserve"> PAGEREF _Toc29283 \h </w:instrText>
        </w:r>
        <w:r>
          <w:fldChar w:fldCharType="separate"/>
        </w:r>
        <w:r>
          <w:t>44</w:t>
        </w:r>
        <w:r>
          <w:fldChar w:fldCharType="end"/>
        </w:r>
      </w:hyperlink>
    </w:p>
    <w:p>
      <w:pPr>
        <w:pStyle w:val="TOC2"/>
        <w:tabs>
          <w:tab w:val="right" w:leader="dot" w:pos="8306"/>
        </w:tabs>
      </w:pPr>
      <w:hyperlink w:anchor="_Toc30086" w:history="1">
        <w:r>
          <w:rPr>
            <w:rFonts w:ascii="仿宋" w:eastAsia="仿宋" w:hAnsi="仿宋" w:cs="仿宋" w:hint="eastAsia"/>
            <w:lang w:eastAsia="zh-CN"/>
          </w:rPr>
          <w:t>(一)、技术方案选用方向</w:t>
        </w:r>
        <w:r>
          <w:tab/>
        </w:r>
        <w:r>
          <w:fldChar w:fldCharType="begin"/>
        </w:r>
        <w:r>
          <w:instrText xml:space="preserve"> PAGEREF _Toc30086 \h </w:instrText>
        </w:r>
        <w:r>
          <w:fldChar w:fldCharType="separate"/>
        </w:r>
        <w:r>
          <w:t>44</w:t>
        </w:r>
        <w:r>
          <w:fldChar w:fldCharType="end"/>
        </w:r>
      </w:hyperlink>
    </w:p>
    <w:p>
      <w:pPr>
        <w:pStyle w:val="TOC2"/>
        <w:tabs>
          <w:tab w:val="right" w:leader="dot" w:pos="8306"/>
        </w:tabs>
      </w:pPr>
      <w:hyperlink w:anchor="_Toc24185" w:history="1">
        <w:r>
          <w:rPr>
            <w:rFonts w:ascii="仿宋" w:eastAsia="仿宋" w:hAnsi="仿宋" w:cs="仿宋" w:hint="eastAsia"/>
            <w:lang w:eastAsia="zh-CN"/>
          </w:rPr>
          <w:t>(二)、工艺技术方案选用原则</w:t>
        </w:r>
        <w:r>
          <w:tab/>
        </w:r>
        <w:r>
          <w:fldChar w:fldCharType="begin"/>
        </w:r>
        <w:r>
          <w:instrText xml:space="preserve"> PAGEREF _Toc24185 \h </w:instrText>
        </w:r>
        <w:r>
          <w:fldChar w:fldCharType="separate"/>
        </w:r>
        <w:r>
          <w:t>46</w:t>
        </w:r>
        <w:r>
          <w:fldChar w:fldCharType="end"/>
        </w:r>
      </w:hyperlink>
    </w:p>
    <w:p>
      <w:pPr>
        <w:pStyle w:val="TOC2"/>
        <w:tabs>
          <w:tab w:val="right" w:leader="dot" w:pos="8306"/>
        </w:tabs>
      </w:pPr>
      <w:hyperlink w:anchor="_Toc24190" w:history="1">
        <w:r>
          <w:rPr>
            <w:rFonts w:ascii="仿宋" w:eastAsia="仿宋" w:hAnsi="仿宋" w:cs="仿宋" w:hint="eastAsia"/>
            <w:lang w:eastAsia="zh-CN"/>
          </w:rPr>
          <w:t>(三)、工艺技术方案要求</w:t>
        </w:r>
        <w:r>
          <w:tab/>
        </w:r>
        <w:r>
          <w:fldChar w:fldCharType="begin"/>
        </w:r>
        <w:r>
          <w:instrText xml:space="preserve"> PAGEREF _Toc24190 \h </w:instrText>
        </w:r>
        <w:r>
          <w:fldChar w:fldCharType="separate"/>
        </w:r>
        <w:r>
          <w:t>48</w:t>
        </w:r>
        <w:r>
          <w:fldChar w:fldCharType="end"/>
        </w:r>
      </w:hyperlink>
    </w:p>
    <w:p>
      <w:pPr>
        <w:pStyle w:val="TOC1"/>
        <w:tabs>
          <w:tab w:val="right" w:leader="dot" w:pos="8306"/>
        </w:tabs>
      </w:pPr>
      <w:hyperlink w:anchor="_Toc14344" w:history="1">
        <w:r>
          <w:rPr>
            <w:rFonts w:ascii="仿宋" w:eastAsia="仿宋" w:hAnsi="仿宋" w:cs="仿宋" w:hint="eastAsia"/>
            <w:lang w:eastAsia="zh-CN"/>
          </w:rPr>
          <w:t>十三、CA-系列金属闪光漆及罩光清漆项目实施保障措施</w:t>
        </w:r>
        <w:r>
          <w:tab/>
        </w:r>
        <w:r>
          <w:fldChar w:fldCharType="begin"/>
        </w:r>
        <w:r>
          <w:instrText xml:space="preserve"> PAGEREF _Toc14344 \h </w:instrText>
        </w:r>
        <w:r>
          <w:fldChar w:fldCharType="separate"/>
        </w:r>
        <w:r>
          <w:t>50</w:t>
        </w:r>
        <w:r>
          <w:fldChar w:fldCharType="end"/>
        </w:r>
      </w:hyperlink>
    </w:p>
    <w:p>
      <w:pPr>
        <w:pStyle w:val="TOC2"/>
        <w:tabs>
          <w:tab w:val="right" w:leader="dot" w:pos="8306"/>
        </w:tabs>
      </w:pPr>
      <w:hyperlink w:anchor="_Toc16396" w:history="1">
        <w:r>
          <w:rPr>
            <w:rFonts w:ascii="仿宋" w:eastAsia="仿宋" w:hAnsi="仿宋" w:cs="仿宋" w:hint="eastAsia"/>
            <w:lang w:eastAsia="zh-CN"/>
          </w:rPr>
          <w:t>(一)、CA-系列金属闪光漆及罩光清漆项目实施保障机制</w:t>
        </w:r>
        <w:r>
          <w:tab/>
        </w:r>
        <w:r>
          <w:fldChar w:fldCharType="begin"/>
        </w:r>
        <w:r>
          <w:instrText xml:space="preserve"> PAGEREF _Toc16396 \h </w:instrText>
        </w:r>
        <w:r>
          <w:fldChar w:fldCharType="separate"/>
        </w:r>
        <w:r>
          <w:t>50</w:t>
        </w:r>
        <w:r>
          <w:fldChar w:fldCharType="end"/>
        </w:r>
      </w:hyperlink>
    </w:p>
    <w:p>
      <w:pPr>
        <w:pStyle w:val="TOC2"/>
        <w:tabs>
          <w:tab w:val="right" w:leader="dot" w:pos="8306"/>
        </w:tabs>
      </w:pPr>
      <w:hyperlink w:anchor="_Toc17864" w:history="1">
        <w:r>
          <w:rPr>
            <w:rFonts w:ascii="仿宋" w:eastAsia="仿宋" w:hAnsi="仿宋" w:cs="仿宋" w:hint="eastAsia"/>
            <w:lang w:eastAsia="zh-CN"/>
          </w:rPr>
          <w:t>(二)、CA-系列金属闪光漆及罩光清漆项目法律合规要求</w:t>
        </w:r>
        <w:r>
          <w:tab/>
        </w:r>
        <w:r>
          <w:fldChar w:fldCharType="begin"/>
        </w:r>
        <w:r>
          <w:instrText xml:space="preserve"> PAGEREF _Toc17864 \h </w:instrText>
        </w:r>
        <w:r>
          <w:fldChar w:fldCharType="separate"/>
        </w:r>
        <w:r>
          <w:t>54</w:t>
        </w:r>
        <w:r>
          <w:fldChar w:fldCharType="end"/>
        </w:r>
      </w:hyperlink>
    </w:p>
    <w:p>
      <w:pPr>
        <w:pStyle w:val="TOC2"/>
        <w:tabs>
          <w:tab w:val="right" w:leader="dot" w:pos="8306"/>
        </w:tabs>
      </w:pPr>
      <w:hyperlink w:anchor="_Toc2096" w:history="1">
        <w:r>
          <w:rPr>
            <w:rFonts w:ascii="仿宋" w:eastAsia="仿宋" w:hAnsi="仿宋" w:cs="仿宋" w:hint="eastAsia"/>
            <w:lang w:eastAsia="zh-CN"/>
          </w:rPr>
          <w:t>(三)、CA-系列金属闪光漆及罩光清漆项目合同管理与法律事务</w:t>
        </w:r>
        <w:r>
          <w:tab/>
        </w:r>
        <w:r>
          <w:fldChar w:fldCharType="begin"/>
        </w:r>
        <w:r>
          <w:instrText xml:space="preserve"> PAGEREF _Toc2096 \h </w:instrText>
        </w:r>
        <w:r>
          <w:fldChar w:fldCharType="separate"/>
        </w:r>
        <w:r>
          <w:t>59</w:t>
        </w:r>
        <w:r>
          <w:fldChar w:fldCharType="end"/>
        </w:r>
      </w:hyperlink>
    </w:p>
    <w:p>
      <w:pPr>
        <w:pStyle w:val="TOC2"/>
        <w:tabs>
          <w:tab w:val="right" w:leader="dot" w:pos="8306"/>
        </w:tabs>
      </w:pPr>
      <w:hyperlink w:anchor="_Toc32595" w:history="1">
        <w:r>
          <w:rPr>
            <w:rFonts w:ascii="仿宋" w:eastAsia="仿宋" w:hAnsi="仿宋" w:cs="仿宋" w:hint="eastAsia"/>
            <w:lang w:eastAsia="zh-CN"/>
          </w:rPr>
          <w:t>(四)、CA-系列金属闪光漆及罩光清漆项目知识产权保护策略</w:t>
        </w:r>
        <w:r>
          <w:tab/>
        </w:r>
        <w:r>
          <w:fldChar w:fldCharType="begin"/>
        </w:r>
        <w:r>
          <w:instrText xml:space="preserve"> PAGEREF _Toc32595 \h </w:instrText>
        </w:r>
        <w:r>
          <w:fldChar w:fldCharType="separate"/>
        </w:r>
        <w:r>
          <w:t>66</w:t>
        </w:r>
        <w:r>
          <w:fldChar w:fldCharType="end"/>
        </w:r>
      </w:hyperlink>
    </w:p>
    <w:p>
      <w:pPr>
        <w:pStyle w:val="TOC1"/>
        <w:tabs>
          <w:tab w:val="right" w:leader="dot" w:pos="8306"/>
        </w:tabs>
      </w:pPr>
      <w:hyperlink w:anchor="_Toc29514" w:history="1">
        <w:r>
          <w:rPr>
            <w:rFonts w:ascii="仿宋" w:eastAsia="仿宋" w:hAnsi="仿宋" w:cs="仿宋" w:hint="eastAsia"/>
            <w:lang w:eastAsia="zh-CN"/>
          </w:rPr>
          <w:t>十四、风险识别与分类</w:t>
        </w:r>
        <w:r>
          <w:tab/>
        </w:r>
        <w:r>
          <w:fldChar w:fldCharType="begin"/>
        </w:r>
        <w:r>
          <w:instrText xml:space="preserve"> PAGEREF _Toc29514 \h </w:instrText>
        </w:r>
        <w:r>
          <w:fldChar w:fldCharType="separate"/>
        </w:r>
        <w:r>
          <w:t>68</w:t>
        </w:r>
        <w:r>
          <w:fldChar w:fldCharType="end"/>
        </w:r>
      </w:hyperlink>
    </w:p>
    <w:p>
      <w:pPr>
        <w:pStyle w:val="TOC2"/>
        <w:tabs>
          <w:tab w:val="right" w:leader="dot" w:pos="8306"/>
        </w:tabs>
      </w:pPr>
      <w:hyperlink w:anchor="_Toc3569" w:history="1">
        <w:r>
          <w:rPr>
            <w:rFonts w:ascii="仿宋" w:eastAsia="仿宋" w:hAnsi="仿宋" w:cs="仿宋" w:hint="eastAsia"/>
            <w:lang w:eastAsia="zh-CN"/>
          </w:rPr>
          <w:t>(一)、风险识别</w:t>
        </w:r>
        <w:r>
          <w:tab/>
        </w:r>
        <w:r>
          <w:fldChar w:fldCharType="begin"/>
        </w:r>
        <w:r>
          <w:instrText xml:space="preserve"> PAGEREF _Toc3569 \h </w:instrText>
        </w:r>
        <w:r>
          <w:fldChar w:fldCharType="separate"/>
        </w:r>
        <w:r>
          <w:t>68</w:t>
        </w:r>
        <w:r>
          <w:fldChar w:fldCharType="end"/>
        </w:r>
      </w:hyperlink>
    </w:p>
    <w:p>
      <w:pPr>
        <w:pStyle w:val="TOC2"/>
        <w:tabs>
          <w:tab w:val="right" w:leader="dot" w:pos="8306"/>
        </w:tabs>
      </w:pPr>
      <w:hyperlink w:anchor="_Toc4677" w:history="1">
        <w:r>
          <w:rPr>
            <w:rFonts w:ascii="仿宋" w:eastAsia="仿宋" w:hAnsi="仿宋" w:cs="仿宋" w:hint="eastAsia"/>
            <w:lang w:eastAsia="zh-CN"/>
          </w:rPr>
          <w:t>(二)、风险分类</w:t>
        </w:r>
        <w:r>
          <w:tab/>
        </w:r>
        <w:r>
          <w:fldChar w:fldCharType="begin"/>
        </w:r>
        <w:r>
          <w:instrText xml:space="preserve"> PAGEREF _Toc4677 \h </w:instrText>
        </w:r>
        <w:r>
          <w:fldChar w:fldCharType="separate"/>
        </w:r>
        <w:r>
          <w:t>70</w:t>
        </w:r>
        <w:r>
          <w:fldChar w:fldCharType="end"/>
        </w:r>
      </w:hyperlink>
    </w:p>
    <w:p>
      <w:pPr>
        <w:pStyle w:val="TOC1"/>
        <w:tabs>
          <w:tab w:val="right" w:leader="dot" w:pos="8306"/>
        </w:tabs>
      </w:pPr>
      <w:hyperlink w:anchor="_Toc8354" w:history="1">
        <w:r>
          <w:rPr>
            <w:rFonts w:ascii="仿宋" w:eastAsia="仿宋" w:hAnsi="仿宋" w:cs="仿宋" w:hint="eastAsia"/>
            <w:lang w:eastAsia="zh-CN"/>
          </w:rPr>
          <w:t>十五、利益相关者分析与沟通计划</w:t>
        </w:r>
        <w:r>
          <w:tab/>
        </w:r>
        <w:r>
          <w:fldChar w:fldCharType="begin"/>
        </w:r>
        <w:r>
          <w:instrText xml:space="preserve"> PAGEREF _Toc8354 \h </w:instrText>
        </w:r>
        <w:r>
          <w:fldChar w:fldCharType="separate"/>
        </w:r>
        <w:r>
          <w:t>72</w:t>
        </w:r>
        <w:r>
          <w:fldChar w:fldCharType="end"/>
        </w:r>
      </w:hyperlink>
    </w:p>
    <w:p>
      <w:pPr>
        <w:pStyle w:val="TOC2"/>
        <w:tabs>
          <w:tab w:val="right" w:leader="dot" w:pos="8306"/>
        </w:tabs>
      </w:pPr>
      <w:hyperlink w:anchor="_Toc6901" w:history="1">
        <w:r>
          <w:rPr>
            <w:rFonts w:ascii="仿宋" w:eastAsia="仿宋" w:hAnsi="仿宋" w:cs="仿宋" w:hint="eastAsia"/>
            <w:lang w:eastAsia="zh-CN"/>
          </w:rPr>
          <w:t>(一)、利益相关者分析</w:t>
        </w:r>
        <w:r>
          <w:tab/>
        </w:r>
        <w:r>
          <w:fldChar w:fldCharType="begin"/>
        </w:r>
        <w:r>
          <w:instrText xml:space="preserve"> PAGEREF _Toc6901 \h </w:instrText>
        </w:r>
        <w:r>
          <w:fldChar w:fldCharType="separate"/>
        </w:r>
        <w:r>
          <w:t>72</w:t>
        </w:r>
        <w:r>
          <w:fldChar w:fldCharType="end"/>
        </w:r>
      </w:hyperlink>
    </w:p>
    <w:p>
      <w:pPr>
        <w:pStyle w:val="TOC2"/>
        <w:tabs>
          <w:tab w:val="right" w:leader="dot" w:pos="8306"/>
        </w:tabs>
      </w:pPr>
      <w:hyperlink w:anchor="_Toc5483" w:history="1">
        <w:r>
          <w:rPr>
            <w:rFonts w:ascii="仿宋" w:eastAsia="仿宋" w:hAnsi="仿宋" w:cs="仿宋" w:hint="eastAsia"/>
            <w:lang w:eastAsia="zh-CN"/>
          </w:rPr>
          <w:t>(二)、沟通计划</w:t>
        </w:r>
        <w:r>
          <w:tab/>
        </w:r>
        <w:r>
          <w:fldChar w:fldCharType="begin"/>
        </w:r>
        <w:r>
          <w:instrText xml:space="preserve"> PAGEREF _Toc5483 \h </w:instrText>
        </w:r>
        <w:r>
          <w:fldChar w:fldCharType="separate"/>
        </w:r>
        <w:r>
          <w:t>73</w:t>
        </w:r>
        <w:r>
          <w:fldChar w:fldCharType="end"/>
        </w:r>
      </w:hyperlink>
    </w:p>
    <w:p>
      <w:pPr>
        <w:pStyle w:val="TOC1"/>
        <w:tabs>
          <w:tab w:val="right" w:leader="dot" w:pos="8306"/>
        </w:tabs>
      </w:pPr>
      <w:hyperlink w:anchor="_Toc7337" w:history="1">
        <w:r>
          <w:rPr>
            <w:rFonts w:ascii="仿宋" w:eastAsia="仿宋" w:hAnsi="仿宋" w:cs="仿宋" w:hint="eastAsia"/>
            <w:lang w:eastAsia="zh-CN"/>
          </w:rPr>
          <w:t>十六、CA-系列金属闪光漆及罩光清漆项目实施时间节点</w:t>
        </w:r>
        <w:r>
          <w:tab/>
        </w:r>
        <w:r>
          <w:fldChar w:fldCharType="begin"/>
        </w:r>
        <w:r>
          <w:instrText xml:space="preserve"> PAGEREF _Toc7337 \h </w:instrText>
        </w:r>
        <w:r>
          <w:fldChar w:fldCharType="separate"/>
        </w:r>
        <w:r>
          <w:t>74</w:t>
        </w:r>
        <w:r>
          <w:fldChar w:fldCharType="end"/>
        </w:r>
      </w:hyperlink>
    </w:p>
    <w:p>
      <w:pPr>
        <w:pStyle w:val="TOC2"/>
        <w:tabs>
          <w:tab w:val="right" w:leader="dot" w:pos="8306"/>
        </w:tabs>
      </w:pPr>
      <w:hyperlink w:anchor="_Toc19008" w:history="1">
        <w:r>
          <w:rPr>
            <w:rFonts w:ascii="仿宋" w:eastAsia="仿宋" w:hAnsi="仿宋" w:cs="仿宋" w:hint="eastAsia"/>
            <w:lang w:eastAsia="zh-CN"/>
          </w:rPr>
          <w:t>(一)、CA-系列金属闪光漆及罩光清漆项目启动阶段时间节点</w:t>
        </w:r>
        <w:r>
          <w:tab/>
        </w:r>
        <w:r>
          <w:fldChar w:fldCharType="begin"/>
        </w:r>
        <w:r>
          <w:instrText xml:space="preserve"> PAGEREF _Toc19008 \h </w:instrText>
        </w:r>
        <w:r>
          <w:fldChar w:fldCharType="separate"/>
        </w:r>
        <w:r>
          <w:t>74</w:t>
        </w:r>
        <w:r>
          <w:fldChar w:fldCharType="end"/>
        </w:r>
      </w:hyperlink>
    </w:p>
    <w:p>
      <w:pPr>
        <w:pStyle w:val="TOC2"/>
        <w:tabs>
          <w:tab w:val="right" w:leader="dot" w:pos="8306"/>
        </w:tabs>
      </w:pPr>
      <w:hyperlink w:anchor="_Toc16890" w:history="1">
        <w:r>
          <w:rPr>
            <w:rFonts w:ascii="仿宋" w:eastAsia="仿宋" w:hAnsi="仿宋" w:cs="仿宋" w:hint="eastAsia"/>
            <w:lang w:eastAsia="zh-CN"/>
          </w:rPr>
          <w:t>(二)、CA-系列金属闪光漆及罩光清漆项目执行阶段时间节点</w:t>
        </w:r>
        <w:r>
          <w:tab/>
        </w:r>
        <w:r>
          <w:fldChar w:fldCharType="begin"/>
        </w:r>
        <w:r>
          <w:instrText xml:space="preserve"> PAGEREF _Toc16890 \h </w:instrText>
        </w:r>
        <w:r>
          <w:fldChar w:fldCharType="separate"/>
        </w:r>
        <w:r>
          <w:t>76</w:t>
        </w:r>
        <w:r>
          <w:fldChar w:fldCharType="end"/>
        </w:r>
      </w:hyperlink>
    </w:p>
    <w:p>
      <w:pPr>
        <w:pStyle w:val="TOC2"/>
        <w:tabs>
          <w:tab w:val="right" w:leader="dot" w:pos="8306"/>
        </w:tabs>
      </w:pPr>
      <w:hyperlink w:anchor="_Toc14842" w:history="1">
        <w:r>
          <w:rPr>
            <w:rFonts w:ascii="仿宋" w:eastAsia="仿宋" w:hAnsi="仿宋" w:cs="仿宋" w:hint="eastAsia"/>
            <w:lang w:eastAsia="zh-CN"/>
          </w:rPr>
          <w:t>(三)、CA-系列金属闪光漆及罩光清漆项目完成阶段时间节点</w:t>
        </w:r>
        <w:r>
          <w:tab/>
        </w:r>
        <w:r>
          <w:fldChar w:fldCharType="begin"/>
        </w:r>
        <w:r>
          <w:instrText xml:space="preserve"> PAGEREF _Toc14842 \h </w:instrText>
        </w:r>
        <w:r>
          <w:fldChar w:fldCharType="separate"/>
        </w:r>
        <w:r>
          <w:t>77</w:t>
        </w:r>
        <w:r>
          <w:fldChar w:fldCharType="end"/>
        </w:r>
      </w:hyperlink>
    </w:p>
    <w:p>
      <w:pPr>
        <w:pStyle w:val="TOC1"/>
        <w:tabs>
          <w:tab w:val="right" w:leader="dot" w:pos="8306"/>
        </w:tabs>
      </w:pPr>
      <w:hyperlink w:anchor="_Toc21085" w:history="1">
        <w:r>
          <w:rPr>
            <w:rFonts w:ascii="仿宋" w:eastAsia="仿宋" w:hAnsi="仿宋" w:cs="仿宋" w:hint="eastAsia"/>
            <w:lang w:eastAsia="zh-CN"/>
          </w:rPr>
          <w:t>十七、CA-系列金属闪光漆及罩光清漆项目变更管理</w:t>
        </w:r>
        <w:r>
          <w:tab/>
        </w:r>
        <w:r>
          <w:fldChar w:fldCharType="begin"/>
        </w:r>
        <w:r>
          <w:instrText xml:space="preserve"> PAGEREF _Toc21085 \h </w:instrText>
        </w:r>
        <w:r>
          <w:fldChar w:fldCharType="separate"/>
        </w:r>
        <w:r>
          <w:t>78</w:t>
        </w:r>
        <w:r>
          <w:fldChar w:fldCharType="end"/>
        </w:r>
      </w:hyperlink>
    </w:p>
    <w:p>
      <w:pPr>
        <w:pStyle w:val="TOC2"/>
        <w:tabs>
          <w:tab w:val="right" w:leader="dot" w:pos="8306"/>
        </w:tabs>
      </w:pPr>
      <w:hyperlink w:anchor="_Toc28217" w:history="1">
        <w:r>
          <w:rPr>
            <w:rFonts w:ascii="仿宋" w:eastAsia="仿宋" w:hAnsi="仿宋" w:cs="仿宋" w:hint="eastAsia"/>
            <w:lang w:eastAsia="zh-CN"/>
          </w:rPr>
          <w:t>(一)、变更申请与评估</w:t>
        </w:r>
        <w:r>
          <w:tab/>
        </w:r>
        <w:r>
          <w:fldChar w:fldCharType="begin"/>
        </w:r>
        <w:r>
          <w:instrText xml:space="preserve"> PAGEREF _Toc28217 \h </w:instrText>
        </w:r>
        <w:r>
          <w:fldChar w:fldCharType="separate"/>
        </w:r>
        <w:r>
          <w:t>78</w:t>
        </w:r>
        <w:r>
          <w:fldChar w:fldCharType="end"/>
        </w:r>
      </w:hyperlink>
    </w:p>
    <w:p>
      <w:pPr>
        <w:pStyle w:val="TOC2"/>
        <w:tabs>
          <w:tab w:val="right" w:leader="dot" w:pos="8306"/>
        </w:tabs>
      </w:pPr>
      <w:hyperlink w:anchor="_Toc30984" w:history="1">
        <w:r>
          <w:rPr>
            <w:rFonts w:ascii="仿宋" w:eastAsia="仿宋" w:hAnsi="仿宋" w:cs="仿宋" w:hint="eastAsia"/>
            <w:lang w:eastAsia="zh-CN"/>
          </w:rPr>
          <w:t>(二)、变更实施与控制</w:t>
        </w:r>
        <w:r>
          <w:tab/>
        </w:r>
        <w:r>
          <w:fldChar w:fldCharType="begin"/>
        </w:r>
        <w:r>
          <w:instrText xml:space="preserve"> PAGEREF _Toc30984 \h </w:instrText>
        </w:r>
        <w:r>
          <w:fldChar w:fldCharType="separate"/>
        </w:r>
        <w:r>
          <w:t>79</w:t>
        </w:r>
        <w:r>
          <w:fldChar w:fldCharType="end"/>
        </w:r>
      </w:hyperlink>
    </w:p>
    <w:p>
      <w:pPr>
        <w:pStyle w:val="TOC1"/>
        <w:tabs>
          <w:tab w:val="right" w:leader="dot" w:pos="8306"/>
        </w:tabs>
      </w:pPr>
      <w:hyperlink w:anchor="_Toc21798" w:history="1">
        <w:r>
          <w:rPr>
            <w:rFonts w:ascii="仿宋" w:eastAsia="仿宋" w:hAnsi="仿宋" w:cs="仿宋" w:hint="eastAsia"/>
            <w:lang w:eastAsia="zh-CN"/>
          </w:rPr>
          <w:t>十八、营销与推广策略</w:t>
        </w:r>
        <w:r>
          <w:tab/>
        </w:r>
        <w:r>
          <w:fldChar w:fldCharType="begin"/>
        </w:r>
        <w:r>
          <w:instrText xml:space="preserve"> PAGEREF _Toc21798 \h </w:instrText>
        </w:r>
        <w:r>
          <w:fldChar w:fldCharType="separate"/>
        </w:r>
        <w:r>
          <w:t>79</w:t>
        </w:r>
        <w:r>
          <w:fldChar w:fldCharType="end"/>
        </w:r>
      </w:hyperlink>
    </w:p>
    <w:p>
      <w:pPr>
        <w:pStyle w:val="TOC2"/>
        <w:tabs>
          <w:tab w:val="right" w:leader="dot" w:pos="8306"/>
        </w:tabs>
      </w:pPr>
      <w:hyperlink w:anchor="_Toc17438" w:history="1">
        <w:r>
          <w:rPr>
            <w:rFonts w:ascii="仿宋" w:eastAsia="仿宋" w:hAnsi="仿宋" w:cs="仿宋" w:hint="eastAsia"/>
            <w:lang w:eastAsia="zh-CN"/>
          </w:rPr>
          <w:t>(一)、产品/服务定位与特点</w:t>
        </w:r>
        <w:r>
          <w:tab/>
        </w:r>
        <w:r>
          <w:fldChar w:fldCharType="begin"/>
        </w:r>
        <w:r>
          <w:instrText xml:space="preserve"> PAGEREF _Toc17438 \h </w:instrText>
        </w:r>
        <w:r>
          <w:fldChar w:fldCharType="separate"/>
        </w:r>
        <w:r>
          <w:t>79</w:t>
        </w:r>
        <w:r>
          <w:fldChar w:fldCharType="end"/>
        </w:r>
      </w:hyperlink>
    </w:p>
    <w:p>
      <w:pPr>
        <w:pStyle w:val="TOC2"/>
        <w:tabs>
          <w:tab w:val="right" w:leader="dot" w:pos="8306"/>
        </w:tabs>
      </w:pPr>
      <w:hyperlink w:anchor="_Toc17005" w:history="1">
        <w:r>
          <w:rPr>
            <w:rFonts w:ascii="仿宋" w:eastAsia="仿宋" w:hAnsi="仿宋" w:cs="仿宋" w:hint="eastAsia"/>
            <w:lang w:eastAsia="zh-CN"/>
          </w:rPr>
          <w:t>(二)、市场定位与竞争分析</w:t>
        </w:r>
        <w:r>
          <w:tab/>
        </w:r>
        <w:r>
          <w:fldChar w:fldCharType="begin"/>
        </w:r>
        <w:r>
          <w:instrText xml:space="preserve"> PAGEREF _Toc17005 \h </w:instrText>
        </w:r>
        <w:r>
          <w:fldChar w:fldCharType="separate"/>
        </w:r>
        <w:r>
          <w:t>81</w:t>
        </w:r>
        <w:r>
          <w:fldChar w:fldCharType="end"/>
        </w:r>
      </w:hyperlink>
    </w:p>
    <w:p>
      <w:pPr>
        <w:pStyle w:val="TOC2"/>
        <w:tabs>
          <w:tab w:val="right" w:leader="dot" w:pos="8306"/>
        </w:tabs>
      </w:pPr>
      <w:hyperlink w:anchor="_Toc9806" w:history="1">
        <w:r>
          <w:rPr>
            <w:rFonts w:ascii="仿宋" w:eastAsia="仿宋" w:hAnsi="仿宋" w:cs="仿宋" w:hint="eastAsia"/>
            <w:lang w:eastAsia="zh-CN"/>
          </w:rPr>
          <w:t>(三)、营销渠道与策略</w:t>
        </w:r>
        <w:r>
          <w:tab/>
        </w:r>
        <w:r>
          <w:fldChar w:fldCharType="begin"/>
        </w:r>
        <w:r>
          <w:instrText xml:space="preserve"> PAGEREF _Toc9806 \h </w:instrText>
        </w:r>
        <w:r>
          <w:fldChar w:fldCharType="separate"/>
        </w:r>
        <w:r>
          <w:t>82</w:t>
        </w:r>
        <w:r>
          <w:fldChar w:fldCharType="end"/>
        </w:r>
      </w:hyperlink>
    </w:p>
    <w:p>
      <w:pPr>
        <w:pStyle w:val="TOC2"/>
        <w:tabs>
          <w:tab w:val="right" w:leader="dot" w:pos="8306"/>
        </w:tabs>
      </w:pPr>
      <w:hyperlink w:anchor="_Toc23788" w:history="1">
        <w:r>
          <w:rPr>
            <w:rFonts w:ascii="仿宋" w:eastAsia="仿宋" w:hAnsi="仿宋" w:cs="仿宋" w:hint="eastAsia"/>
            <w:lang w:eastAsia="zh-CN"/>
          </w:rPr>
          <w:t>(四)、推广与宣传活动</w:t>
        </w:r>
        <w:r>
          <w:tab/>
        </w:r>
        <w:r>
          <w:fldChar w:fldCharType="begin"/>
        </w:r>
        <w:r>
          <w:instrText xml:space="preserve"> PAGEREF _Toc23788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58"/>
      <w:r>
        <w:rPr>
          <w:rFonts w:ascii="仿宋" w:eastAsia="仿宋" w:hAnsi="仿宋" w:cs="仿宋" w:hint="eastAsia"/>
          <w:sz w:val="28"/>
          <w:lang w:eastAsia="zh-CN"/>
        </w:rPr>
        <w:t>一、CA-系列金属闪光漆及罩光清漆项目土建工程</w:t>
      </w:r>
      <w:bookmarkEnd w:id="2"/>
    </w:p>
    <w:p>
      <w:pPr>
        <w:pStyle w:val="Heading2"/>
        <w:rPr>
          <w:rFonts w:ascii="仿宋" w:eastAsia="仿宋" w:hAnsi="仿宋" w:cs="仿宋" w:hint="eastAsia"/>
          <w:lang w:eastAsia="zh-CN"/>
        </w:rPr>
      </w:pPr>
      <w:bookmarkStart w:id="3" w:name="_Toc193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在CA-系列金属闪光漆及罩光清漆项目的建筑工程设计中，我们将秉承一系列重要的设计原则，以确保CA-系列金属闪光漆及罩光清漆项目建筑在功能、美观、可持续性等方面达到最佳效果。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首要原则是确保建筑的功能性得到最大化的发挥。我们将充分理解CA-系列金属闪光漆及罩光清漆项目的实际需求，合理布局各个功能区域，保证建筑在满足业务需求的同时，提供高效的工作环境。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在建筑设计中，我们将综合考虑建设和运营成本。通过精细的经济效益分析，确保设计方案在高效利用资源的同时，对CA-系列金属闪光漆及罩光清漆项目的长期盈利能力有积极的贡献。</w:t>
      </w:r>
    </w:p>
    <w:p>
      <w:pPr>
        <w:pStyle w:val="Heading2"/>
        <w:ind w:firstLine="560" w:firstLineChars="200"/>
        <w:rPr>
          <w:rFonts w:ascii="仿宋" w:eastAsia="仿宋" w:hAnsi="仿宋" w:cs="仿宋" w:hint="eastAsia"/>
          <w:sz w:val="28"/>
          <w:lang w:eastAsia="zh-CN"/>
        </w:rPr>
      </w:pPr>
      <w:bookmarkStart w:id="4" w:name="_Toc147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CA-系列金属闪光漆及罩光清漆项目的土建工程设计中，我们将精准设定设计年限，结合CA-系列金属闪光漆及罩光清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A-系列金属闪光漆及罩光清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5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A-系列金属闪光漆及罩光清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A-系列金属闪光漆及罩光清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A-系列金属闪光漆及罩光清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6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本期工程CA-系列金属闪光漆及罩光清漆项目预计总建筑面积XXX平方米，其中：计容建筑面积XXX平方米，计划建筑工程投资XX万元，占CA-系列金属闪光漆及罩光清漆项目总投资的XX%。</w:t>
      </w:r>
    </w:p>
    <w:p>
      <w:pPr>
        <w:pStyle w:val="Heading1"/>
        <w:ind w:firstLine="560" w:firstLineChars="200"/>
        <w:rPr>
          <w:rFonts w:ascii="仿宋" w:eastAsia="仿宋" w:hAnsi="仿宋" w:cs="仿宋" w:hint="eastAsia"/>
          <w:sz w:val="28"/>
          <w:lang w:eastAsia="zh-CN"/>
        </w:rPr>
      </w:pPr>
      <w:bookmarkStart w:id="7" w:name="_Toc18185"/>
      <w:r>
        <w:rPr>
          <w:rFonts w:ascii="仿宋" w:eastAsia="仿宋" w:hAnsi="仿宋" w:cs="仿宋" w:hint="eastAsia"/>
          <w:sz w:val="28"/>
          <w:lang w:eastAsia="zh-CN"/>
        </w:rPr>
        <w:t>二、CA-系列金属闪光漆及罩光清漆项目建设单位说明</w:t>
      </w:r>
      <w:bookmarkEnd w:id="7"/>
    </w:p>
    <w:p>
      <w:pPr>
        <w:pStyle w:val="Heading2"/>
        <w:rPr>
          <w:rFonts w:ascii="仿宋" w:eastAsia="仿宋" w:hAnsi="仿宋" w:cs="仿宋" w:hint="eastAsia"/>
          <w:lang w:eastAsia="zh-CN"/>
        </w:rPr>
      </w:pPr>
      <w:bookmarkStart w:id="8" w:name="_Toc15501"/>
      <w:r>
        <w:rPr>
          <w:rFonts w:ascii="仿宋" w:eastAsia="仿宋" w:hAnsi="仿宋" w:cs="仿宋" w:hint="eastAsia"/>
          <w:lang w:eastAsia="zh-CN"/>
        </w:rPr>
        <w:t>(一)、CA-系列金属闪光漆及罩光清漆项目承办单位基本情况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483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A-系列金属闪光漆及罩光清漆项目承办单位的XXXX，我们着眼于实现可持续的经济效益。通过技术创新和解决方案的提供，公司预计在CA-系列金属闪光漆及罩光清漆项目执行期间将获得可观的收入增长。这一收入来源主要包括CA-系列金属闪光漆及罩光清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同时，我们注重成本控制和效率提升，以确保CA-系列金属闪光漆及罩光清漆项目的可持续盈利。透过精细的管理和资源优化，公司期望实现CA-系列金属闪光漆及罩光清漆项目利润最大化。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A-系列金属闪光漆及罩光清漆项目实施进行全面的投资评估，包括CA-系列金属闪光漆及罩光清漆项目启动阶段的资金投入和后续运营成本。通过对CA-系列金属闪光漆及罩光清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A-系列金属闪光漆及罩光清漆项目实施过程中具备足够的资金流动性，公司将进行详尽的现金流分析。这包括资金需求的合理预测、CA-系列金属闪光漆及罩光清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531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9508"/>
      <w:r>
        <w:rPr>
          <w:rFonts w:ascii="仿宋" w:eastAsia="仿宋" w:hAnsi="仿宋" w:cs="仿宋" w:hint="eastAsia"/>
          <w:lang w:eastAsia="zh-CN"/>
        </w:rPr>
        <w:t>(一)、CA-系列金属闪光漆及罩光清漆行业分析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CA-系列金属闪光漆及罩光清漆行业一直以来都是市场的关注焦点。行业内的发展趋势、竞争态势以及潜在机会都对CA-系列金属闪光漆及罩光清漆项目的推进产生深远的影响。通过深入研究行业的整体概貌，我们将更好地理解行业的核心特征，为CA-系列金属闪光漆及罩光清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A-系列金属闪光漆及罩光清漆行业，技术一直是推动创新和发展的关键因素。我们将对当前技术趋势进行详尽分析，包括但不限于人工智能、大数据应用、先进制造技术等。这有助于CA-系列金属闪光漆及罩光清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A-系列金属闪光漆及罩光清漆项目成功的基础。我们将对主要竞争对手进行深入研究，包括其市场份额、产品特点、市场定位等。通过全面了解竞争对手的优势和劣势，CA-系列金属闪光漆及罩光清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223"/>
      <w:r>
        <w:rPr>
          <w:rFonts w:ascii="仿宋" w:eastAsia="仿宋" w:hAnsi="仿宋" w:cs="仿宋" w:hint="eastAsia"/>
          <w:sz w:val="28"/>
          <w:lang w:eastAsia="zh-CN"/>
        </w:rPr>
        <w:t>(二)、CA-系列金属闪光漆及罩光清漆市场分析预测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A-系列金属闪光漆及罩光清漆市场未来的增长趋势。这包括市场的整体规模、各细分领域的发展趋势等。CA-系列金属闪光漆及罩光清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A-系列金属闪光漆及罩光清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A-系列金属闪光漆及罩光清漆项目实施过程中需要充分考虑的因素。我们将对市场风险进行全面评估，包括但不限于政策法规风险、市场竞争风险、技术变革风险等。通过对潜在风险的深入分析，CA-系列金属闪光漆及罩光清漆项目可以制定相应的风险缓解策略，降低不确定性对CA-系列金属闪光漆及罩光清漆项目的影响。</w:t>
      </w:r>
    </w:p>
    <w:p>
      <w:pPr>
        <w:pStyle w:val="Heading1"/>
        <w:ind w:firstLine="560" w:firstLineChars="200"/>
        <w:rPr>
          <w:rFonts w:ascii="仿宋" w:eastAsia="仿宋" w:hAnsi="仿宋" w:cs="仿宋" w:hint="eastAsia"/>
          <w:sz w:val="28"/>
          <w:lang w:eastAsia="zh-CN"/>
        </w:rPr>
      </w:pPr>
      <w:bookmarkStart w:id="13" w:name="_Toc7287"/>
      <w:r>
        <w:rPr>
          <w:rFonts w:ascii="仿宋" w:eastAsia="仿宋" w:hAnsi="仿宋" w:cs="仿宋" w:hint="eastAsia"/>
          <w:sz w:val="28"/>
          <w:lang w:eastAsia="zh-CN"/>
        </w:rPr>
        <w:t>四、CA-系列金属闪光漆及罩光清漆项目文档管理</w:t>
      </w:r>
      <w:bookmarkEnd w:id="13"/>
    </w:p>
    <w:p>
      <w:pPr>
        <w:pStyle w:val="Heading2"/>
        <w:rPr>
          <w:rFonts w:ascii="仿宋" w:eastAsia="仿宋" w:hAnsi="仿宋" w:cs="仿宋" w:hint="eastAsia"/>
          <w:lang w:eastAsia="zh-CN"/>
        </w:rPr>
      </w:pPr>
      <w:bookmarkStart w:id="14" w:name="_Toc1860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CA-系列金属闪光漆及罩光清漆项目高度重视文档的质量和准确性，以支持CA-系列金属闪光漆及罩光清漆项目的各项活动和决策。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A-系列金属闪光漆及罩光清漆项目文档的编制始于CA-系列金属闪光漆及罩光清漆项目计划的初期，我们制定了详细的文档编制计划，明确了每个文档的内容、格式和编写责任人。在CA-系列金属闪光漆及罩光清漆项目启动阶段，我们首先编制了CA-系列金属闪光漆及罩光清漆项目章程，明确定义了CA-系列金属闪光漆及罩光清漆项目的目标、范围、风险等关键要素。随后，CA-系列金属闪光漆及罩光清漆项目团队根据计划陆续编制了需求文档、设计文档、测试文档等各类文档，确保CA-系列金属闪光漆及罩光清漆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A-系列金属闪光漆及罩光清漆项目管理中的重要环节，旨在确保CA-系列金属闪光漆及罩光清漆项目文档符合质量标准和CA-系列金属闪光漆及罩光清漆项目需求。在CA-系列金属闪光漆及罩光清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A-系列金属闪光漆及罩光清漆项目相关利益方和专业领域的专家对文档进行独立审查。这有助于获取更全面、客观的反馈，确保CA-系列金属闪光漆及罩光清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A-系列金属闪光漆及罩光清漆项目在文档编制与审查方面建立了严格的管理机制，通过规范的流程和多维度的审查，确保CA-系列金属闪光漆及罩光清漆项目文档的质量、准确性和可靠性，为CA-系列金属闪光漆及罩光清漆项目的顺利推进提供了有力支持。</w:t>
      </w:r>
    </w:p>
    <w:p>
      <w:pPr>
        <w:pStyle w:val="Heading2"/>
        <w:ind w:firstLine="560" w:firstLineChars="200"/>
        <w:rPr>
          <w:rFonts w:ascii="仿宋" w:eastAsia="仿宋" w:hAnsi="仿宋" w:cs="仿宋" w:hint="eastAsia"/>
          <w:sz w:val="28"/>
          <w:lang w:eastAsia="zh-CN"/>
        </w:rPr>
      </w:pPr>
      <w:bookmarkStart w:id="15" w:name="_Toc92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在CA-系列金属闪光漆及罩光清漆项目中，我们致力于优化文档发布与分发过程，以确保信息的高效传递和团队间协作的顺畅进行。以下是我们采取的关键优化策略：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我们通过多渠道发布文档，包括电子邮件、CA-系列金属闪光漆及罩光清漆项目管理平台、内部网站等，以满足不同团队成员的偏好和需求。多渠道发布确保了信息的全面覆盖。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我们采用了精细的权限控制，确保只有授权人员可以访问敏感信息。这种安全措施保护了CA-系列金属闪光漆及罩光清漆项目文档的机密性，防止了未经授权的信息泄露。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314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A-系列金属闪光漆及罩光清漆项目生命周期中一个至关重要的环节，直接关系到CA-系列金属闪光漆及罩光清漆项目信息的长期保存和历史记录的完整性。在CA-系列金属闪光漆及罩光清漆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281"/>
      <w:r>
        <w:rPr>
          <w:rFonts w:ascii="仿宋" w:eastAsia="仿宋" w:hAnsi="仿宋" w:cs="仿宋" w:hint="eastAsia"/>
          <w:sz w:val="28"/>
          <w:lang w:eastAsia="zh-CN"/>
        </w:rPr>
        <w:t>五、CA-系列金属闪光漆及罩光清漆项目建设背景及必要性分析</w:t>
      </w:r>
      <w:bookmarkEnd w:id="17"/>
    </w:p>
    <w:p>
      <w:pPr>
        <w:pStyle w:val="Heading2"/>
        <w:rPr>
          <w:rFonts w:ascii="仿宋" w:eastAsia="仿宋" w:hAnsi="仿宋" w:cs="仿宋" w:hint="eastAsia"/>
          <w:lang w:eastAsia="zh-CN"/>
        </w:rPr>
      </w:pPr>
      <w:bookmarkStart w:id="18" w:name="_Toc12059"/>
      <w:r>
        <w:rPr>
          <w:rFonts w:ascii="仿宋" w:eastAsia="仿宋" w:hAnsi="仿宋" w:cs="仿宋" w:hint="eastAsia"/>
          <w:lang w:eastAsia="zh-CN"/>
        </w:rPr>
        <w:t>(一)、CA-系列金属闪光漆及罩光清漆项目背景分析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A-系列金属闪光漆及罩光清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A-系列金属闪光漆及罩光清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A-系列金属闪光漆及罩光清漆项目在这个潮流中的定位。同时，我们将关注行业内涌现的新兴机遇，以便CA-系列金属闪光漆及罩光清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A-系列金属闪光漆及罩光清漆项目提供了强大的发展动力。我们将聚焦于行业内最新的技术发展趋势，包括但不限于人工智能、大数据分析、物联网等领域。通过深度的技术研究，我们将确保CA-系列金属闪光漆及罩光清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A-系列金属闪光漆及罩光清漆项目发展的源泉。我们将投入更多的精力对市场需求进行深入剖析，超越表面的需求，深入挖掘潜在的市场痛点和机遇。通过对市场需求的细致了解，CA-系列金属闪光漆及罩光清漆项目将更有针对性地设计解决方案，满足市场的多样化需求，从而更好地促进CA-系列金属闪光漆及罩光清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A-系列金属闪光漆及罩光清漆项目战略至关重要。我们将对竞争态势进行更为深入的分析，包括但不限于市场份额、产品特点、客户满意度等多个维度。通过深度的竞争分析，CA-系列金属闪光漆及罩光清漆项目将能够更准确地把握市场脉搏，制定具有竞争力的CA-系列金属闪光漆及罩光清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A-系列金属闪光漆及罩光清漆项目的发展具有直接的影响。我们将进行更为全面的法规和政策分析，了解行业发展中的潜在法律风险和合规挑战。通过充分了解和遵守相关法规，CA-系列金属闪光漆及罩光清漆项目将确保在法律框架内合法合规运营，为CA-系列金属闪光漆及罩光清漆项目的稳健发展提供有力支持。</w:t>
      </w:r>
    </w:p>
    <w:p>
      <w:pPr>
        <w:pStyle w:val="Heading2"/>
        <w:ind w:firstLine="560" w:firstLineChars="200"/>
        <w:rPr>
          <w:rFonts w:ascii="仿宋" w:eastAsia="仿宋" w:hAnsi="仿宋" w:cs="仿宋" w:hint="eastAsia"/>
          <w:sz w:val="28"/>
          <w:lang w:eastAsia="zh-CN"/>
        </w:rPr>
      </w:pPr>
      <w:bookmarkStart w:id="19" w:name="_Toc4096"/>
      <w:r>
        <w:rPr>
          <w:rFonts w:ascii="仿宋" w:eastAsia="仿宋" w:hAnsi="仿宋" w:cs="仿宋" w:hint="eastAsia"/>
          <w:sz w:val="28"/>
          <w:lang w:eastAsia="zh-CN"/>
        </w:rPr>
        <w:t>(二)、CA-系列金属闪光漆及罩光清漆项目建设必要性分析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A-系列金属闪光漆及罩光清漆项目建设的迫切性源于对行业发展趋势的深刻洞察。我们正处于一个行业变革的时代，科技创新、数字化转型成为企业发展的关键动力。CA-系列金属闪光漆及罩光清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A-系列金属闪光漆及罩光清漆项目建设不仅仅是为了跟上潮流，更是为了通过技术创新推动企业的持续发展。通过引入先进的技术和解决方案，CA-系列金属闪光漆及罩光清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A-系列金属闪光漆及罩光清漆项目的建设成为必然选择，通过提高产品质量、拓展服务领域，从而在竞争中获得更多的机会。CA-系列金属闪光漆及罩光清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A-系列金属闪光漆及罩光清漆项目建设的必要性体现在对客户需求更精准的满足。通过CA-系列金属闪光漆及罩光清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https://d.book118.com/118001074120006023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CA-系列金属闪光漆及罩光清漆项目规划设计蓝图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913AF"/>
    <w:rsid w:val="605913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0107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2024-01-03T16:56:00Z</dcterms:created>
  <dcterms:modified xsi:type="dcterms:W3CDTF">2024-01-03T16:57:08Z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019AFF98BFBA4AA8BA32EB8B73724C20_11</vt:lpwstr>
  </property>
  <property fmtid="{D5CDD505-2E9C-101B-9397-08002B2CF9AE}" pid="3" name="KSOProductBuildVer">
    <vt:lpwstr>2052-12.1.0.16120</vt:lpwstr>
  </property>
</Properties>
</file>