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6" w:lineRule="auto"/>
      </w:pPr>
    </w:p>
    <w:p>
      <w:pPr>
        <w:spacing w:before="208" w:line="1273" w:lineRule="exact"/>
        <w:ind w:left="160"/>
        <w:rPr>
          <w:rFonts w:ascii="宋体" w:eastAsia="宋体" w:hAnsi="宋体" w:cs="宋体"/>
          <w:sz w:val="64"/>
          <w:szCs w:val="64"/>
        </w:rPr>
      </w:pPr>
      <w:r>
        <w:rPr>
          <w:rFonts w:ascii="宋体" w:eastAsia="宋体" w:hAnsi="宋体" w:cs="宋体"/>
          <w:b/>
          <w:bCs/>
          <w:spacing w:val="57"/>
          <w:position w:val="47"/>
          <w:sz w:val="64"/>
          <w:szCs w:val="64"/>
        </w:rPr>
        <w:t>兴业大道(新光快速路至新火车站)工程(近</w:t>
      </w:r>
    </w:p>
    <w:p>
      <w:pPr>
        <w:spacing w:line="220" w:lineRule="auto"/>
        <w:ind w:left="4070"/>
        <w:rPr>
          <w:rFonts w:ascii="宋体" w:eastAsia="宋体" w:hAnsi="宋体" w:cs="宋体"/>
          <w:sz w:val="64"/>
          <w:szCs w:val="64"/>
        </w:rPr>
      </w:pPr>
      <w:r>
        <w:rPr>
          <w:rFonts w:ascii="宋体" w:eastAsia="宋体" w:hAnsi="宋体" w:cs="宋体"/>
          <w:b/>
          <w:bCs/>
          <w:spacing w:val="56"/>
          <w:sz w:val="64"/>
          <w:szCs w:val="64"/>
        </w:rPr>
        <w:t>期</w:t>
      </w:r>
      <w:r>
        <w:rPr>
          <w:rFonts w:ascii="Times New Roman" w:eastAsia="Times New Roman" w:hAnsi="Times New Roman" w:cs="Times New Roman"/>
          <w:b/>
          <w:bCs/>
          <w:spacing w:val="56"/>
          <w:sz w:val="64"/>
          <w:szCs w:val="64"/>
        </w:rPr>
        <w:t xml:space="preserve">V </w:t>
      </w:r>
      <w:r>
        <w:rPr>
          <w:rFonts w:ascii="宋体" w:eastAsia="宋体" w:hAnsi="宋体" w:cs="宋体"/>
          <w:b/>
          <w:bCs/>
          <w:spacing w:val="56"/>
          <w:sz w:val="64"/>
          <w:szCs w:val="64"/>
        </w:rPr>
        <w:t>标)施工监理</w:t>
      </w: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spacing w:before="387" w:line="219" w:lineRule="auto"/>
        <w:ind w:left="4008"/>
        <w:outlineLvl w:val="0"/>
        <w:rPr>
          <w:rFonts w:ascii="宋体" w:eastAsia="宋体" w:hAnsi="宋体" w:cs="宋体"/>
          <w:sz w:val="119"/>
          <w:szCs w:val="119"/>
        </w:rPr>
      </w:pPr>
      <w:r>
        <w:rPr>
          <w:rFonts w:ascii="宋体" w:eastAsia="宋体" w:hAnsi="宋体" w:cs="宋体"/>
          <w:b/>
          <w:bCs/>
          <w:spacing w:val="16"/>
          <w:sz w:val="119"/>
          <w:szCs w:val="119"/>
        </w:rPr>
        <w:t>招标文件</w:t>
      </w:r>
    </w:p>
    <w:p>
      <w:pPr>
        <w:pStyle w:val="BodyText"/>
      </w:pPr>
    </w:p>
    <w:p>
      <w:pPr>
        <w:pStyle w:val="BodyText"/>
      </w:pPr>
    </w:p>
    <w:p>
      <w:pPr>
        <w:pStyle w:val="BodyText"/>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spacing w:before="147" w:line="219" w:lineRule="auto"/>
        <w:jc w:val="right"/>
        <w:rPr>
          <w:rFonts w:ascii="宋体" w:eastAsia="宋体" w:hAnsi="宋体" w:cs="宋体"/>
          <w:sz w:val="45"/>
          <w:szCs w:val="45"/>
        </w:rPr>
      </w:pPr>
      <w:r>
        <w:rPr>
          <w:rFonts w:ascii="宋体" w:eastAsia="宋体" w:hAnsi="宋体" w:cs="宋体"/>
          <w:spacing w:val="18"/>
          <w:sz w:val="45"/>
          <w:szCs w:val="45"/>
        </w:rPr>
        <w:t>招 标</w:t>
      </w:r>
      <w:r>
        <w:rPr>
          <w:rFonts w:ascii="宋体" w:eastAsia="宋体" w:hAnsi="宋体" w:cs="宋体"/>
          <w:spacing w:val="211"/>
          <w:sz w:val="45"/>
          <w:szCs w:val="45"/>
        </w:rPr>
        <w:t xml:space="preserve"> </w:t>
      </w:r>
      <w:r>
        <w:rPr>
          <w:rFonts w:ascii="宋体" w:eastAsia="宋体" w:hAnsi="宋体" w:cs="宋体"/>
          <w:spacing w:val="18"/>
          <w:sz w:val="45"/>
          <w:szCs w:val="45"/>
        </w:rPr>
        <w:t>单位：</w:t>
      </w:r>
      <w:r>
        <w:rPr>
          <w:rFonts w:ascii="宋体" w:eastAsia="宋体" w:hAnsi="宋体" w:cs="宋体"/>
          <w:spacing w:val="70"/>
          <w:sz w:val="45"/>
          <w:szCs w:val="45"/>
        </w:rPr>
        <w:t xml:space="preserve"> </w:t>
      </w:r>
      <w:r>
        <w:rPr>
          <w:rFonts w:ascii="宋体" w:eastAsia="宋体" w:hAnsi="宋体" w:cs="宋体"/>
          <w:spacing w:val="18"/>
          <w:sz w:val="45"/>
          <w:szCs w:val="45"/>
          <w:u w:val="single" w:color="auto"/>
        </w:rPr>
        <w:t>广州市番禺区大体建设投资治理办公室</w:t>
      </w:r>
    </w:p>
    <w:p>
      <w:pPr>
        <w:pStyle w:val="BodyText"/>
        <w:spacing w:line="278" w:lineRule="auto"/>
      </w:pPr>
    </w:p>
    <w:p>
      <w:pPr>
        <w:spacing w:before="146" w:line="219" w:lineRule="auto"/>
        <w:ind w:left="2151"/>
        <w:rPr>
          <w:rFonts w:ascii="宋体" w:eastAsia="宋体" w:hAnsi="宋体" w:cs="宋体"/>
          <w:sz w:val="45"/>
          <w:szCs w:val="45"/>
        </w:rPr>
      </w:pPr>
      <w:r>
        <w:rPr>
          <w:rFonts w:ascii="宋体" w:eastAsia="宋体" w:hAnsi="宋体" w:cs="宋体"/>
          <w:spacing w:val="-23"/>
          <w:sz w:val="45"/>
          <w:szCs w:val="45"/>
        </w:rPr>
        <w:t>招标代理机构：</w:t>
      </w:r>
      <w:r>
        <w:rPr>
          <w:rFonts w:ascii="宋体" w:eastAsia="宋体" w:hAnsi="宋体" w:cs="宋体"/>
          <w:spacing w:val="74"/>
          <w:sz w:val="45"/>
          <w:szCs w:val="45"/>
        </w:rPr>
        <w:t xml:space="preserve"> </w:t>
      </w:r>
      <w:r>
        <w:rPr>
          <w:rFonts w:ascii="宋体" w:eastAsia="宋体" w:hAnsi="宋体" w:cs="宋体"/>
          <w:spacing w:val="-174"/>
          <w:sz w:val="45"/>
          <w:szCs w:val="45"/>
          <w:u w:val="single" w:color="auto"/>
        </w:rPr>
        <w:t xml:space="preserve"> </w:t>
      </w:r>
      <w:r>
        <w:rPr>
          <w:rFonts w:ascii="宋体" w:eastAsia="宋体" w:hAnsi="宋体" w:cs="宋体"/>
          <w:spacing w:val="-23"/>
          <w:sz w:val="45"/>
          <w:szCs w:val="45"/>
          <w:u w:val="single" w:color="auto"/>
        </w:rPr>
        <w:t>广东海外建设监理</w:t>
      </w:r>
    </w:p>
    <w:p>
      <w:pPr>
        <w:spacing w:before="347" w:line="232" w:lineRule="auto"/>
        <w:ind w:left="2151"/>
        <w:rPr>
          <w:rFonts w:ascii="宋体" w:eastAsia="宋体" w:hAnsi="宋体" w:cs="宋体"/>
          <w:sz w:val="45"/>
          <w:szCs w:val="45"/>
        </w:rPr>
      </w:pPr>
      <w:r>
        <w:rPr>
          <w:rFonts w:ascii="宋体" w:eastAsia="宋体" w:hAnsi="宋体" w:cs="宋体"/>
          <w:spacing w:val="-29"/>
          <w:position w:val="16"/>
          <w:sz w:val="28"/>
          <w:szCs w:val="28"/>
        </w:rPr>
        <w:t>口</w:t>
      </w:r>
      <w:r>
        <w:rPr>
          <w:rFonts w:ascii="宋体" w:eastAsia="宋体" w:hAnsi="宋体" w:cs="宋体"/>
          <w:position w:val="16"/>
          <w:sz w:val="28"/>
          <w:szCs w:val="28"/>
        </w:rPr>
        <w:t xml:space="preserve">               </w:t>
      </w:r>
      <w:r>
        <w:rPr>
          <w:rFonts w:ascii="宋体" w:eastAsia="宋体" w:hAnsi="宋体" w:cs="宋体"/>
          <w:spacing w:val="-29"/>
          <w:sz w:val="45"/>
          <w:szCs w:val="45"/>
        </w:rPr>
        <w:t>期：</w:t>
      </w:r>
      <w:r>
        <w:rPr>
          <w:rFonts w:ascii="宋体" w:eastAsia="宋体" w:hAnsi="宋体" w:cs="宋体"/>
          <w:spacing w:val="-61"/>
          <w:sz w:val="45"/>
          <w:szCs w:val="45"/>
        </w:rPr>
        <w:t xml:space="preserve"> </w:t>
      </w:r>
      <w:r>
        <w:rPr>
          <w:rFonts w:ascii="宋体" w:eastAsia="宋体" w:hAnsi="宋体" w:cs="宋体"/>
          <w:spacing w:val="25"/>
          <w:sz w:val="45"/>
          <w:szCs w:val="45"/>
          <w:u w:val="single" w:color="auto"/>
        </w:rPr>
        <w:t xml:space="preserve"> </w:t>
      </w:r>
      <w:r>
        <w:rPr>
          <w:rFonts w:ascii="宋体" w:eastAsia="宋体" w:hAnsi="宋体" w:cs="宋体"/>
          <w:spacing w:val="-29"/>
          <w:sz w:val="45"/>
          <w:szCs w:val="45"/>
          <w:u w:val="single" w:color="auto"/>
        </w:rPr>
        <w:t>2018</w:t>
      </w:r>
      <w:r>
        <w:rPr>
          <w:rFonts w:ascii="宋体" w:eastAsia="宋体" w:hAnsi="宋体" w:cs="宋体"/>
          <w:spacing w:val="127"/>
          <w:sz w:val="45"/>
          <w:szCs w:val="45"/>
          <w:u w:val="single" w:color="auto"/>
        </w:rPr>
        <w:t xml:space="preserve"> </w:t>
      </w:r>
      <w:r>
        <w:rPr>
          <w:rFonts w:ascii="宋体" w:eastAsia="宋体" w:hAnsi="宋体" w:cs="宋体"/>
          <w:spacing w:val="-29"/>
          <w:sz w:val="45"/>
          <w:szCs w:val="45"/>
        </w:rPr>
        <w:t>年</w:t>
      </w:r>
      <w:r>
        <w:rPr>
          <w:rFonts w:ascii="宋体" w:eastAsia="宋体" w:hAnsi="宋体" w:cs="宋体"/>
          <w:spacing w:val="-35"/>
          <w:sz w:val="45"/>
          <w:szCs w:val="45"/>
        </w:rPr>
        <w:t xml:space="preserve"> </w:t>
      </w:r>
      <w:r>
        <w:rPr>
          <w:rFonts w:ascii="宋体" w:eastAsia="宋体" w:hAnsi="宋体" w:cs="宋体"/>
          <w:spacing w:val="-11"/>
          <w:sz w:val="45"/>
          <w:szCs w:val="45"/>
        </w:rPr>
        <w:t>3</w:t>
      </w:r>
      <w:r>
        <w:rPr>
          <w:rFonts w:ascii="宋体" w:eastAsia="宋体" w:hAnsi="宋体" w:cs="宋体"/>
          <w:spacing w:val="-34"/>
          <w:sz w:val="45"/>
          <w:szCs w:val="45"/>
        </w:rPr>
        <w:t xml:space="preserve"> </w:t>
      </w:r>
      <w:r>
        <w:rPr>
          <w:rFonts w:ascii="宋体" w:eastAsia="宋体" w:hAnsi="宋体" w:cs="宋体"/>
          <w:spacing w:val="-11"/>
          <w:sz w:val="45"/>
          <w:szCs w:val="45"/>
        </w:rPr>
        <w:t>月</w:t>
      </w:r>
    </w:p>
    <w:p>
      <w:pPr>
        <w:pStyle w:val="BodyText"/>
        <w:spacing w:line="261" w:lineRule="auto"/>
      </w:pPr>
    </w:p>
    <w:p>
      <w:pPr>
        <w:pStyle w:val="BodyText"/>
        <w:spacing w:line="261" w:lineRule="auto"/>
      </w:pPr>
    </w:p>
    <w:p>
      <w:pPr>
        <w:pStyle w:val="BodyText"/>
        <w:spacing w:line="262" w:lineRule="auto"/>
      </w:pPr>
    </w:p>
    <w:p>
      <w:pPr>
        <w:pStyle w:val="BodyText"/>
        <w:spacing w:line="262" w:lineRule="auto"/>
      </w:pPr>
    </w:p>
    <w:p>
      <w:pPr>
        <w:pStyle w:val="BodyText"/>
        <w:spacing w:line="262" w:lineRule="auto"/>
      </w:pPr>
    </w:p>
    <w:p>
      <w:pPr>
        <w:pStyle w:val="BodyText"/>
        <w:spacing w:line="262" w:lineRule="auto"/>
      </w:pPr>
    </w:p>
    <w:p>
      <w:pPr>
        <w:pStyle w:val="BodyText"/>
        <w:spacing w:line="262" w:lineRule="auto"/>
      </w:pPr>
    </w:p>
    <w:p>
      <w:pPr>
        <w:pStyle w:val="BodyText"/>
        <w:spacing w:line="262" w:lineRule="auto"/>
      </w:pPr>
    </w:p>
    <w:p>
      <w:pPr>
        <w:pStyle w:val="BodyText"/>
        <w:spacing w:line="262" w:lineRule="auto"/>
      </w:pPr>
    </w:p>
    <w:p>
      <w:pPr>
        <w:spacing w:before="179" w:line="221" w:lineRule="auto"/>
        <w:ind w:left="5168"/>
        <w:rPr>
          <w:rFonts w:ascii="宋体" w:eastAsia="宋体" w:hAnsi="宋体" w:cs="宋体"/>
          <w:sz w:val="55"/>
          <w:szCs w:val="55"/>
        </w:rPr>
      </w:pPr>
      <w:r>
        <w:rPr>
          <w:rFonts w:ascii="宋体" w:eastAsia="宋体" w:hAnsi="宋体" w:cs="宋体"/>
          <w:b/>
          <w:bCs/>
          <w:spacing w:val="-47"/>
          <w:sz w:val="55"/>
          <w:szCs w:val="55"/>
        </w:rPr>
        <w:t>总</w:t>
      </w:r>
      <w:r>
        <w:rPr>
          <w:rFonts w:ascii="宋体" w:eastAsia="宋体" w:hAnsi="宋体" w:cs="宋体"/>
          <w:spacing w:val="25"/>
          <w:sz w:val="55"/>
          <w:szCs w:val="55"/>
        </w:rPr>
        <w:t xml:space="preserve">  </w:t>
      </w:r>
      <w:r>
        <w:rPr>
          <w:rFonts w:ascii="宋体" w:eastAsia="宋体" w:hAnsi="宋体" w:cs="宋体"/>
          <w:b/>
          <w:bCs/>
          <w:spacing w:val="-47"/>
          <w:sz w:val="55"/>
          <w:szCs w:val="55"/>
        </w:rPr>
        <w:t>目</w:t>
      </w:r>
      <w:r>
        <w:rPr>
          <w:rFonts w:ascii="宋体" w:eastAsia="宋体" w:hAnsi="宋体" w:cs="宋体"/>
          <w:spacing w:val="-47"/>
          <w:sz w:val="55"/>
          <w:szCs w:val="55"/>
        </w:rPr>
        <w:t xml:space="preserve">  </w:t>
      </w:r>
      <w:r>
        <w:rPr>
          <w:rFonts w:ascii="宋体" w:eastAsia="宋体" w:hAnsi="宋体" w:cs="宋体"/>
          <w:b/>
          <w:bCs/>
          <w:spacing w:val="-47"/>
          <w:sz w:val="55"/>
          <w:szCs w:val="55"/>
        </w:rPr>
        <w:t>录</w:t>
      </w:r>
    </w:p>
    <w:p>
      <w:pPr>
        <w:spacing w:line="221" w:lineRule="auto"/>
        <w:rPr>
          <w:rFonts w:ascii="宋体" w:eastAsia="宋体" w:hAnsi="宋体" w:cs="宋体"/>
          <w:sz w:val="55"/>
          <w:szCs w:val="55"/>
        </w:rPr>
        <w:sectPr>
          <w:pgSz w:w="17860" w:h="25260"/>
          <w:pgMar w:top="2147" w:right="1758" w:bottom="0" w:left="2679" w:header="0" w:footer="0" w:gutter="0"/>
          <w:cols w:num="1" w:space="720"/>
        </w:sectPr>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50" w:lineRule="auto"/>
      </w:pPr>
    </w:p>
    <w:p>
      <w:pPr>
        <w:pStyle w:val="BodyText"/>
        <w:spacing w:line="250" w:lineRule="auto"/>
      </w:pPr>
    </w:p>
    <w:p>
      <w:pPr>
        <w:pStyle w:val="BodyText"/>
        <w:spacing w:line="250" w:lineRule="auto"/>
      </w:pPr>
    </w:p>
    <w:p>
      <w:pPr>
        <w:pStyle w:val="BodyText"/>
        <w:spacing w:line="250" w:lineRule="auto"/>
      </w:pPr>
    </w:p>
    <w:p>
      <w:pPr>
        <w:spacing w:before="140" w:line="1050" w:lineRule="exact"/>
        <w:ind w:left="1081"/>
        <w:rPr>
          <w:rFonts w:ascii="宋体" w:eastAsia="宋体" w:hAnsi="宋体" w:cs="宋体"/>
          <w:sz w:val="43"/>
          <w:szCs w:val="43"/>
        </w:rPr>
      </w:pPr>
      <w:r>
        <w:rPr>
          <w:rFonts w:ascii="宋体" w:eastAsia="宋体" w:hAnsi="宋体" w:cs="宋体"/>
          <w:spacing w:val="26"/>
          <w:position w:val="47"/>
          <w:sz w:val="43"/>
          <w:szCs w:val="43"/>
        </w:rPr>
        <w:t>第</w:t>
      </w:r>
      <w:r>
        <w:rPr>
          <w:rFonts w:ascii="宋体" w:eastAsia="宋体" w:hAnsi="宋体" w:cs="宋体"/>
          <w:spacing w:val="-35"/>
          <w:position w:val="47"/>
          <w:sz w:val="43"/>
          <w:szCs w:val="43"/>
        </w:rPr>
        <w:t xml:space="preserve"> </w:t>
      </w:r>
      <w:r>
        <w:rPr>
          <w:rFonts w:ascii="宋体" w:eastAsia="宋体" w:hAnsi="宋体" w:cs="宋体"/>
          <w:spacing w:val="26"/>
          <w:position w:val="47"/>
          <w:sz w:val="43"/>
          <w:szCs w:val="43"/>
        </w:rPr>
        <w:t>1</w:t>
      </w:r>
      <w:r>
        <w:rPr>
          <w:rFonts w:ascii="宋体" w:eastAsia="宋体" w:hAnsi="宋体" w:cs="宋体"/>
          <w:spacing w:val="-52"/>
          <w:position w:val="47"/>
          <w:sz w:val="43"/>
          <w:szCs w:val="43"/>
        </w:rPr>
        <w:t xml:space="preserve"> </w:t>
      </w:r>
      <w:r>
        <w:rPr>
          <w:rFonts w:ascii="宋体" w:eastAsia="宋体" w:hAnsi="宋体" w:cs="宋体"/>
          <w:spacing w:val="26"/>
          <w:position w:val="47"/>
          <w:sz w:val="43"/>
          <w:szCs w:val="43"/>
        </w:rPr>
        <w:t>章</w:t>
      </w:r>
      <w:r>
        <w:rPr>
          <w:rFonts w:ascii="宋体" w:eastAsia="宋体" w:hAnsi="宋体" w:cs="宋体"/>
          <w:spacing w:val="214"/>
          <w:position w:val="47"/>
          <w:sz w:val="43"/>
          <w:szCs w:val="43"/>
        </w:rPr>
        <w:t xml:space="preserve"> </w:t>
      </w:r>
      <w:r>
        <w:rPr>
          <w:rFonts w:ascii="宋体" w:eastAsia="宋体" w:hAnsi="宋体" w:cs="宋体"/>
          <w:spacing w:val="26"/>
          <w:position w:val="47"/>
          <w:sz w:val="43"/>
          <w:szCs w:val="43"/>
        </w:rPr>
        <w:t>投标邀请函(本项目不需要提交此资料)</w:t>
      </w:r>
    </w:p>
    <w:p>
      <w:pPr>
        <w:spacing w:before="1" w:line="218" w:lineRule="auto"/>
        <w:ind w:left="1081"/>
        <w:rPr>
          <w:rFonts w:ascii="宋体" w:eastAsia="宋体" w:hAnsi="宋体" w:cs="宋体"/>
          <w:sz w:val="43"/>
          <w:szCs w:val="43"/>
        </w:rPr>
      </w:pPr>
      <w:r>
        <w:rPr>
          <w:rFonts w:ascii="宋体" w:eastAsia="宋体" w:hAnsi="宋体" w:cs="宋体"/>
          <w:spacing w:val="9"/>
          <w:sz w:val="43"/>
          <w:szCs w:val="43"/>
        </w:rPr>
        <w:t>第</w:t>
      </w:r>
      <w:r>
        <w:rPr>
          <w:rFonts w:ascii="宋体" w:eastAsia="宋体" w:hAnsi="宋体" w:cs="宋体"/>
          <w:spacing w:val="-72"/>
          <w:sz w:val="43"/>
          <w:szCs w:val="43"/>
        </w:rPr>
        <w:t xml:space="preserve"> </w:t>
      </w:r>
      <w:r>
        <w:rPr>
          <w:rFonts w:ascii="宋体" w:eastAsia="宋体" w:hAnsi="宋体" w:cs="宋体"/>
          <w:spacing w:val="9"/>
          <w:sz w:val="43"/>
          <w:szCs w:val="43"/>
        </w:rPr>
        <w:t>2</w:t>
      </w:r>
      <w:r>
        <w:rPr>
          <w:rFonts w:ascii="宋体" w:eastAsia="宋体" w:hAnsi="宋体" w:cs="宋体"/>
          <w:spacing w:val="49"/>
          <w:sz w:val="43"/>
          <w:szCs w:val="43"/>
        </w:rPr>
        <w:t xml:space="preserve"> </w:t>
      </w:r>
      <w:r>
        <w:rPr>
          <w:rFonts w:ascii="宋体" w:eastAsia="宋体" w:hAnsi="宋体" w:cs="宋体"/>
          <w:spacing w:val="9"/>
          <w:sz w:val="43"/>
          <w:szCs w:val="43"/>
        </w:rPr>
        <w:t>章  投标须知及前附表</w:t>
      </w:r>
    </w:p>
    <w:p>
      <w:pPr>
        <w:pStyle w:val="BodyText"/>
        <w:spacing w:line="417" w:lineRule="auto"/>
      </w:pPr>
    </w:p>
    <w:p>
      <w:pPr>
        <w:spacing w:before="140" w:line="219" w:lineRule="auto"/>
        <w:ind w:left="1081"/>
        <w:rPr>
          <w:rFonts w:ascii="宋体" w:eastAsia="宋体" w:hAnsi="宋体" w:cs="宋体"/>
          <w:sz w:val="43"/>
          <w:szCs w:val="43"/>
        </w:rPr>
      </w:pPr>
      <w:r>
        <w:rPr>
          <w:rFonts w:ascii="宋体" w:eastAsia="宋体" w:hAnsi="宋体" w:cs="宋体"/>
          <w:spacing w:val="4"/>
          <w:sz w:val="43"/>
          <w:szCs w:val="43"/>
        </w:rPr>
        <w:t>第</w:t>
      </w:r>
      <w:r>
        <w:rPr>
          <w:rFonts w:ascii="宋体" w:eastAsia="宋体" w:hAnsi="宋体" w:cs="宋体"/>
          <w:spacing w:val="-38"/>
          <w:sz w:val="43"/>
          <w:szCs w:val="43"/>
        </w:rPr>
        <w:t xml:space="preserve"> </w:t>
      </w:r>
      <w:r>
        <w:rPr>
          <w:rFonts w:ascii="宋体" w:eastAsia="宋体" w:hAnsi="宋体" w:cs="宋体"/>
          <w:spacing w:val="4"/>
          <w:sz w:val="43"/>
          <w:szCs w:val="43"/>
        </w:rPr>
        <w:t>3</w:t>
      </w:r>
      <w:r>
        <w:rPr>
          <w:rFonts w:ascii="宋体" w:eastAsia="宋体" w:hAnsi="宋体" w:cs="宋体"/>
          <w:spacing w:val="-36"/>
          <w:sz w:val="43"/>
          <w:szCs w:val="43"/>
        </w:rPr>
        <w:t xml:space="preserve"> </w:t>
      </w:r>
      <w:r>
        <w:rPr>
          <w:rFonts w:ascii="宋体" w:eastAsia="宋体" w:hAnsi="宋体" w:cs="宋体"/>
          <w:spacing w:val="4"/>
          <w:sz w:val="43"/>
          <w:szCs w:val="43"/>
        </w:rPr>
        <w:t>章</w:t>
      </w:r>
      <w:r>
        <w:rPr>
          <w:rFonts w:ascii="宋体" w:eastAsia="宋体" w:hAnsi="宋体" w:cs="宋体"/>
          <w:spacing w:val="193"/>
          <w:sz w:val="43"/>
          <w:szCs w:val="43"/>
        </w:rPr>
        <w:t xml:space="preserve"> </w:t>
      </w:r>
      <w:r>
        <w:rPr>
          <w:rFonts w:ascii="宋体" w:eastAsia="宋体" w:hAnsi="宋体" w:cs="宋体"/>
          <w:spacing w:val="4"/>
          <w:sz w:val="43"/>
          <w:szCs w:val="43"/>
        </w:rPr>
        <w:t>监理合同</w:t>
      </w:r>
    </w:p>
    <w:p>
      <w:pPr>
        <w:pStyle w:val="BodyText"/>
        <w:spacing w:line="397" w:lineRule="auto"/>
      </w:pPr>
    </w:p>
    <w:p>
      <w:pPr>
        <w:spacing w:before="140" w:line="219" w:lineRule="auto"/>
        <w:ind w:left="3121"/>
        <w:rPr>
          <w:rFonts w:ascii="宋体" w:eastAsia="宋体" w:hAnsi="宋体" w:cs="宋体"/>
          <w:sz w:val="43"/>
          <w:szCs w:val="43"/>
        </w:rPr>
      </w:pPr>
      <w:r>
        <w:rPr>
          <w:rFonts w:ascii="宋体" w:eastAsia="宋体" w:hAnsi="宋体" w:cs="宋体"/>
          <w:spacing w:val="34"/>
          <w:sz w:val="43"/>
          <w:szCs w:val="43"/>
        </w:rPr>
        <w:t>第一部份监理合同协议书</w:t>
      </w:r>
    </w:p>
    <w:p>
      <w:pPr>
        <w:pStyle w:val="BodyText"/>
        <w:spacing w:line="399" w:lineRule="auto"/>
      </w:pPr>
    </w:p>
    <w:p>
      <w:pPr>
        <w:spacing w:before="140" w:line="1040" w:lineRule="exact"/>
        <w:ind w:left="3121"/>
        <w:rPr>
          <w:rFonts w:ascii="宋体" w:eastAsia="宋体" w:hAnsi="宋体" w:cs="宋体"/>
          <w:sz w:val="43"/>
          <w:szCs w:val="43"/>
        </w:rPr>
      </w:pPr>
      <w:r>
        <w:rPr>
          <w:rFonts w:ascii="宋体" w:eastAsia="宋体" w:hAnsi="宋体" w:cs="宋体"/>
          <w:spacing w:val="39"/>
          <w:position w:val="46"/>
          <w:sz w:val="43"/>
          <w:szCs w:val="43"/>
        </w:rPr>
        <w:t>第二部份标准条件</w:t>
      </w:r>
    </w:p>
    <w:p>
      <w:pPr>
        <w:spacing w:line="219" w:lineRule="auto"/>
        <w:ind w:left="3121"/>
        <w:rPr>
          <w:rFonts w:ascii="宋体" w:eastAsia="宋体" w:hAnsi="宋体" w:cs="宋体"/>
          <w:sz w:val="43"/>
          <w:szCs w:val="43"/>
        </w:rPr>
      </w:pPr>
      <w:r>
        <w:rPr>
          <w:rFonts w:ascii="宋体" w:eastAsia="宋体" w:hAnsi="宋体" w:cs="宋体"/>
          <w:spacing w:val="39"/>
          <w:sz w:val="43"/>
          <w:szCs w:val="43"/>
        </w:rPr>
        <w:t>第三部份专用条件</w:t>
      </w:r>
    </w:p>
    <w:p>
      <w:pPr>
        <w:pStyle w:val="BodyText"/>
        <w:spacing w:line="414" w:lineRule="auto"/>
      </w:pPr>
    </w:p>
    <w:p>
      <w:pPr>
        <w:spacing w:before="140" w:line="219" w:lineRule="auto"/>
        <w:ind w:left="3121"/>
        <w:rPr>
          <w:rFonts w:ascii="宋体" w:eastAsia="宋体" w:hAnsi="宋体" w:cs="宋体"/>
          <w:sz w:val="43"/>
          <w:szCs w:val="43"/>
        </w:rPr>
      </w:pPr>
      <w:r>
        <w:rPr>
          <w:rFonts w:ascii="宋体" w:eastAsia="宋体" w:hAnsi="宋体" w:cs="宋体"/>
          <w:spacing w:val="39"/>
          <w:sz w:val="43"/>
          <w:szCs w:val="43"/>
        </w:rPr>
        <w:t>第四部份合同附件</w:t>
      </w:r>
    </w:p>
    <w:p>
      <w:pPr>
        <w:pStyle w:val="BodyText"/>
        <w:spacing w:line="381" w:lineRule="auto"/>
      </w:pPr>
    </w:p>
    <w:p>
      <w:pPr>
        <w:spacing w:before="141" w:line="219" w:lineRule="auto"/>
        <w:ind w:left="1087"/>
        <w:rPr>
          <w:rFonts w:ascii="宋体" w:eastAsia="宋体" w:hAnsi="宋体" w:cs="宋体"/>
          <w:sz w:val="43"/>
          <w:szCs w:val="43"/>
        </w:rPr>
      </w:pPr>
      <w:r>
        <w:rPr>
          <w:rFonts w:ascii="宋体" w:eastAsia="宋体" w:hAnsi="宋体" w:cs="宋体"/>
          <w:b/>
          <w:bCs/>
          <w:spacing w:val="2"/>
          <w:sz w:val="43"/>
          <w:szCs w:val="43"/>
        </w:rPr>
        <w:t>第</w:t>
      </w:r>
      <w:r>
        <w:rPr>
          <w:rFonts w:ascii="宋体" w:eastAsia="宋体" w:hAnsi="宋体" w:cs="宋体"/>
          <w:spacing w:val="-72"/>
          <w:sz w:val="43"/>
          <w:szCs w:val="43"/>
        </w:rPr>
        <w:t xml:space="preserve"> </w:t>
      </w:r>
      <w:r>
        <w:rPr>
          <w:rFonts w:ascii="宋体" w:eastAsia="宋体" w:hAnsi="宋体" w:cs="宋体"/>
          <w:b/>
          <w:bCs/>
          <w:spacing w:val="2"/>
          <w:sz w:val="43"/>
          <w:szCs w:val="43"/>
        </w:rPr>
        <w:t>4</w:t>
      </w:r>
      <w:r>
        <w:rPr>
          <w:rFonts w:ascii="宋体" w:eastAsia="宋体" w:hAnsi="宋体" w:cs="宋体"/>
          <w:spacing w:val="-57"/>
          <w:sz w:val="43"/>
          <w:szCs w:val="43"/>
        </w:rPr>
        <w:t xml:space="preserve"> </w:t>
      </w:r>
      <w:r>
        <w:rPr>
          <w:rFonts w:ascii="宋体" w:eastAsia="宋体" w:hAnsi="宋体" w:cs="宋体"/>
          <w:b/>
          <w:bCs/>
          <w:spacing w:val="2"/>
          <w:sz w:val="43"/>
          <w:szCs w:val="43"/>
        </w:rPr>
        <w:t>章</w:t>
      </w:r>
      <w:r>
        <w:rPr>
          <w:rFonts w:ascii="宋体" w:eastAsia="宋体" w:hAnsi="宋体" w:cs="宋体"/>
          <w:sz w:val="43"/>
          <w:szCs w:val="43"/>
        </w:rPr>
        <w:t xml:space="preserve">  </w:t>
      </w:r>
      <w:r>
        <w:rPr>
          <w:rFonts w:ascii="宋体" w:eastAsia="宋体" w:hAnsi="宋体" w:cs="宋体"/>
          <w:b/>
          <w:bCs/>
          <w:spacing w:val="2"/>
          <w:sz w:val="43"/>
          <w:szCs w:val="43"/>
        </w:rPr>
        <w:t>投标格式文件</w:t>
      </w:r>
    </w:p>
    <w:p>
      <w:pPr>
        <w:pStyle w:val="BodyText"/>
        <w:spacing w:line="424" w:lineRule="auto"/>
      </w:pPr>
    </w:p>
    <w:p>
      <w:pPr>
        <w:spacing w:before="140" w:line="1040" w:lineRule="exact"/>
        <w:ind w:left="1081"/>
        <w:rPr>
          <w:rFonts w:ascii="宋体" w:eastAsia="宋体" w:hAnsi="宋体" w:cs="宋体"/>
          <w:sz w:val="43"/>
          <w:szCs w:val="43"/>
        </w:rPr>
      </w:pPr>
      <w:r>
        <w:rPr>
          <w:rFonts w:ascii="宋体" w:eastAsia="宋体" w:hAnsi="宋体" w:cs="宋体"/>
          <w:spacing w:val="3"/>
          <w:position w:val="46"/>
          <w:sz w:val="43"/>
          <w:szCs w:val="43"/>
        </w:rPr>
        <w:t>第</w:t>
      </w:r>
      <w:r>
        <w:rPr>
          <w:rFonts w:ascii="宋体" w:eastAsia="宋体" w:hAnsi="宋体" w:cs="宋体"/>
          <w:spacing w:val="-35"/>
          <w:position w:val="46"/>
          <w:sz w:val="43"/>
          <w:szCs w:val="43"/>
        </w:rPr>
        <w:t xml:space="preserve"> </w:t>
      </w:r>
      <w:r>
        <w:rPr>
          <w:rFonts w:ascii="宋体" w:eastAsia="宋体" w:hAnsi="宋体" w:cs="宋体"/>
          <w:spacing w:val="3"/>
          <w:position w:val="46"/>
          <w:sz w:val="43"/>
          <w:szCs w:val="43"/>
        </w:rPr>
        <w:t>5</w:t>
      </w:r>
      <w:r>
        <w:rPr>
          <w:rFonts w:ascii="宋体" w:eastAsia="宋体" w:hAnsi="宋体" w:cs="宋体"/>
          <w:spacing w:val="-37"/>
          <w:position w:val="46"/>
          <w:sz w:val="43"/>
          <w:szCs w:val="43"/>
        </w:rPr>
        <w:t xml:space="preserve"> </w:t>
      </w:r>
      <w:r>
        <w:rPr>
          <w:rFonts w:ascii="宋体" w:eastAsia="宋体" w:hAnsi="宋体" w:cs="宋体"/>
          <w:spacing w:val="3"/>
          <w:position w:val="46"/>
          <w:sz w:val="43"/>
          <w:szCs w:val="43"/>
        </w:rPr>
        <w:t>章  图纸及资料</w:t>
      </w:r>
    </w:p>
    <w:p>
      <w:pPr>
        <w:spacing w:before="2" w:line="218" w:lineRule="auto"/>
        <w:ind w:left="1081"/>
        <w:rPr>
          <w:rFonts w:ascii="宋体" w:eastAsia="宋体" w:hAnsi="宋体" w:cs="宋体"/>
          <w:sz w:val="43"/>
          <w:szCs w:val="43"/>
        </w:rPr>
      </w:pPr>
      <w:r>
        <w:rPr>
          <w:rFonts w:ascii="宋体" w:eastAsia="宋体" w:hAnsi="宋体" w:cs="宋体"/>
          <w:spacing w:val="3"/>
          <w:sz w:val="43"/>
          <w:szCs w:val="43"/>
        </w:rPr>
        <w:t>第</w:t>
      </w:r>
      <w:r>
        <w:rPr>
          <w:rFonts w:ascii="宋体" w:eastAsia="宋体" w:hAnsi="宋体" w:cs="宋体"/>
          <w:spacing w:val="-44"/>
          <w:sz w:val="43"/>
          <w:szCs w:val="43"/>
        </w:rPr>
        <w:t xml:space="preserve"> </w:t>
      </w:r>
      <w:r>
        <w:rPr>
          <w:rFonts w:ascii="宋体" w:eastAsia="宋体" w:hAnsi="宋体" w:cs="宋体"/>
          <w:spacing w:val="3"/>
          <w:sz w:val="43"/>
          <w:szCs w:val="43"/>
        </w:rPr>
        <w:t>6</w:t>
      </w:r>
      <w:r>
        <w:rPr>
          <w:rFonts w:ascii="宋体" w:eastAsia="宋体" w:hAnsi="宋体" w:cs="宋体"/>
          <w:spacing w:val="-37"/>
          <w:sz w:val="43"/>
          <w:szCs w:val="43"/>
        </w:rPr>
        <w:t xml:space="preserve"> </w:t>
      </w:r>
      <w:r>
        <w:rPr>
          <w:rFonts w:ascii="宋体" w:eastAsia="宋体" w:hAnsi="宋体" w:cs="宋体"/>
          <w:spacing w:val="3"/>
          <w:sz w:val="43"/>
          <w:szCs w:val="43"/>
        </w:rPr>
        <w:t>章</w:t>
      </w:r>
      <w:r>
        <w:rPr>
          <w:rFonts w:ascii="宋体" w:eastAsia="宋体" w:hAnsi="宋体" w:cs="宋体"/>
          <w:spacing w:val="203"/>
          <w:sz w:val="43"/>
          <w:szCs w:val="43"/>
        </w:rPr>
        <w:t xml:space="preserve"> </w:t>
      </w:r>
      <w:r>
        <w:rPr>
          <w:rFonts w:ascii="宋体" w:eastAsia="宋体" w:hAnsi="宋体" w:cs="宋体"/>
          <w:spacing w:val="3"/>
          <w:sz w:val="43"/>
          <w:szCs w:val="43"/>
        </w:rPr>
        <w:t>评标方法</w:t>
      </w: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spacing w:before="199" w:line="220" w:lineRule="auto"/>
        <w:ind w:left="4329"/>
        <w:outlineLvl w:val="0"/>
        <w:rPr>
          <w:rFonts w:ascii="宋体" w:eastAsia="宋体" w:hAnsi="宋体" w:cs="宋体"/>
          <w:sz w:val="61"/>
          <w:szCs w:val="61"/>
        </w:rPr>
      </w:pPr>
      <w:r>
        <w:rPr>
          <w:rFonts w:ascii="宋体" w:eastAsia="宋体" w:hAnsi="宋体" w:cs="宋体"/>
          <w:b/>
          <w:bCs/>
          <w:spacing w:val="-37"/>
          <w:sz w:val="61"/>
          <w:szCs w:val="61"/>
        </w:rPr>
        <w:t>一</w:t>
      </w:r>
      <w:r>
        <w:rPr>
          <w:rFonts w:ascii="宋体" w:eastAsia="宋体" w:hAnsi="宋体" w:cs="宋体"/>
          <w:spacing w:val="-157"/>
          <w:sz w:val="61"/>
          <w:szCs w:val="61"/>
        </w:rPr>
        <w:t xml:space="preserve"> </w:t>
      </w:r>
      <w:r>
        <w:rPr>
          <w:rFonts w:ascii="宋体" w:eastAsia="宋体" w:hAnsi="宋体" w:cs="宋体"/>
          <w:b/>
          <w:bCs/>
          <w:spacing w:val="-37"/>
          <w:sz w:val="61"/>
          <w:szCs w:val="61"/>
        </w:rPr>
        <w:t>、投</w:t>
      </w:r>
      <w:r>
        <w:rPr>
          <w:rFonts w:ascii="宋体" w:eastAsia="宋体" w:hAnsi="宋体" w:cs="宋体"/>
          <w:spacing w:val="118"/>
          <w:sz w:val="61"/>
          <w:szCs w:val="61"/>
        </w:rPr>
        <w:t xml:space="preserve"> </w:t>
      </w:r>
      <w:r>
        <w:rPr>
          <w:rFonts w:ascii="宋体" w:eastAsia="宋体" w:hAnsi="宋体" w:cs="宋体"/>
          <w:b/>
          <w:bCs/>
          <w:spacing w:val="-37"/>
          <w:sz w:val="61"/>
          <w:szCs w:val="61"/>
        </w:rPr>
        <w:t>标</w:t>
      </w:r>
      <w:r>
        <w:rPr>
          <w:rFonts w:ascii="宋体" w:eastAsia="宋体" w:hAnsi="宋体" w:cs="宋体"/>
          <w:spacing w:val="111"/>
          <w:sz w:val="61"/>
          <w:szCs w:val="61"/>
        </w:rPr>
        <w:t xml:space="preserve"> </w:t>
      </w:r>
      <w:r>
        <w:rPr>
          <w:rFonts w:ascii="宋体" w:eastAsia="宋体" w:hAnsi="宋体" w:cs="宋体"/>
          <w:b/>
          <w:bCs/>
          <w:spacing w:val="-37"/>
          <w:sz w:val="61"/>
          <w:szCs w:val="61"/>
        </w:rPr>
        <w:t>邀</w:t>
      </w:r>
      <w:r>
        <w:rPr>
          <w:rFonts w:ascii="宋体" w:eastAsia="宋体" w:hAnsi="宋体" w:cs="宋体"/>
          <w:spacing w:val="110"/>
          <w:sz w:val="61"/>
          <w:szCs w:val="61"/>
        </w:rPr>
        <w:t xml:space="preserve"> </w:t>
      </w:r>
      <w:r>
        <w:rPr>
          <w:rFonts w:ascii="宋体" w:eastAsia="宋体" w:hAnsi="宋体" w:cs="宋体"/>
          <w:b/>
          <w:bCs/>
          <w:spacing w:val="-37"/>
          <w:sz w:val="61"/>
          <w:szCs w:val="61"/>
        </w:rPr>
        <w:t>请</w:t>
      </w:r>
      <w:r>
        <w:rPr>
          <w:rFonts w:ascii="宋体" w:eastAsia="宋体" w:hAnsi="宋体" w:cs="宋体"/>
          <w:spacing w:val="156"/>
          <w:sz w:val="61"/>
          <w:szCs w:val="61"/>
        </w:rPr>
        <w:t xml:space="preserve"> </w:t>
      </w:r>
      <w:r>
        <w:rPr>
          <w:rFonts w:ascii="宋体" w:eastAsia="宋体" w:hAnsi="宋体" w:cs="宋体"/>
          <w:b/>
          <w:bCs/>
          <w:spacing w:val="-37"/>
          <w:sz w:val="61"/>
          <w:szCs w:val="61"/>
        </w:rPr>
        <w:t>函</w:t>
      </w:r>
    </w:p>
    <w:p>
      <w:pPr>
        <w:spacing w:line="220" w:lineRule="auto"/>
        <w:rPr>
          <w:rFonts w:ascii="宋体" w:eastAsia="宋体" w:hAnsi="宋体" w:cs="宋体"/>
          <w:sz w:val="61"/>
          <w:szCs w:val="61"/>
        </w:rPr>
        <w:sectPr>
          <w:pgSz w:w="17860" w:h="25260"/>
          <w:pgMar w:top="2147" w:right="2679" w:bottom="0" w:left="2679" w:header="0" w:footer="0" w:gutter="0"/>
          <w:pgNumType w:start="2"/>
          <w:cols w:num="1" w:space="720"/>
        </w:sectPr>
      </w:pPr>
    </w:p>
    <w:p>
      <w:pPr>
        <w:spacing w:before="128" w:line="219" w:lineRule="auto"/>
        <w:ind w:left="3500"/>
        <w:rPr>
          <w:rFonts w:ascii="宋体" w:eastAsia="宋体" w:hAnsi="宋体" w:cs="宋体"/>
          <w:sz w:val="65"/>
          <w:szCs w:val="65"/>
        </w:rPr>
      </w:pPr>
      <w:r>
        <w:rPr>
          <w:rFonts w:ascii="宋体" w:eastAsia="宋体" w:hAnsi="宋体" w:cs="宋体"/>
          <w:b/>
          <w:bCs/>
          <w:spacing w:val="3"/>
          <w:sz w:val="65"/>
          <w:szCs w:val="65"/>
        </w:rPr>
        <w:t>(本项目不需要提交此资料)</w:t>
      </w:r>
    </w:p>
    <w:p>
      <w:pPr>
        <w:spacing w:line="219" w:lineRule="auto"/>
        <w:rPr>
          <w:rFonts w:ascii="宋体" w:eastAsia="宋体" w:hAnsi="宋体" w:cs="宋体"/>
          <w:sz w:val="65"/>
          <w:szCs w:val="65"/>
        </w:rPr>
        <w:sectPr>
          <w:pgSz w:w="17860" w:h="25260"/>
          <w:pgMar w:top="1774" w:right="2679" w:bottom="0" w:left="2679" w:header="0" w:footer="0" w:gutter="0"/>
          <w:pgNumType w:start="3"/>
          <w:cols w:num="1" w:space="720"/>
        </w:sectPr>
      </w:pPr>
    </w:p>
    <w:p>
      <w:pPr>
        <w:spacing w:before="91" w:line="810" w:lineRule="exact"/>
        <w:ind w:left="4941"/>
        <w:rPr>
          <w:rFonts w:ascii="黑体" w:eastAsia="黑体" w:hAnsi="黑体" w:cs="黑体"/>
          <w:sz w:val="45"/>
          <w:szCs w:val="45"/>
        </w:rPr>
      </w:pPr>
      <w:r>
        <w:rPr>
          <w:rFonts w:ascii="黑体" w:eastAsia="黑体" w:hAnsi="黑体" w:cs="黑体"/>
          <w:b/>
          <w:bCs/>
          <w:spacing w:val="23"/>
          <w:position w:val="26"/>
          <w:sz w:val="45"/>
          <w:szCs w:val="45"/>
        </w:rPr>
        <w:t>二、投标须知及前附表</w:t>
      </w:r>
    </w:p>
    <w:p>
      <w:pPr>
        <w:spacing w:before="2" w:line="220" w:lineRule="auto"/>
        <w:ind w:left="5811"/>
        <w:rPr>
          <w:rFonts w:ascii="黑体" w:eastAsia="黑体" w:hAnsi="黑体" w:cs="黑体"/>
          <w:sz w:val="45"/>
          <w:szCs w:val="45"/>
        </w:rPr>
      </w:pPr>
      <w:r>
        <w:rPr>
          <w:rFonts w:ascii="黑体" w:eastAsia="黑体" w:hAnsi="黑体" w:cs="黑体"/>
          <w:b/>
          <w:bCs/>
          <w:spacing w:val="-12"/>
          <w:sz w:val="45"/>
          <w:szCs w:val="45"/>
        </w:rPr>
        <w:t>投标须知前附表</w:t>
      </w:r>
    </w:p>
    <w:p>
      <w:pPr>
        <w:spacing w:before="46"/>
      </w:pPr>
    </w:p>
    <w:tbl>
      <w:tblPr>
        <w:tblStyle w:val="TableNormal00"/>
        <w:tblW w:w="14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54"/>
        <w:gridCol w:w="1529"/>
        <w:gridCol w:w="2988"/>
        <w:gridCol w:w="9056"/>
      </w:tblGrid>
      <w:tr>
        <w:tblPrEx>
          <w:tblW w:w="14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34"/>
        </w:trPr>
        <w:tc>
          <w:tcPr>
            <w:tcW w:w="1054" w:type="dxa"/>
            <w:vAlign w:val="top"/>
          </w:tcPr>
          <w:p>
            <w:pPr>
              <w:pStyle w:val="TableText"/>
              <w:spacing w:before="309" w:line="220" w:lineRule="auto"/>
              <w:ind w:left="185"/>
            </w:pPr>
            <w:r>
              <w:rPr>
                <w:spacing w:val="-9"/>
              </w:rPr>
              <w:t>项 目</w:t>
            </w:r>
          </w:p>
        </w:tc>
        <w:tc>
          <w:tcPr>
            <w:tcW w:w="1529" w:type="dxa"/>
            <w:vAlign w:val="top"/>
          </w:tcPr>
          <w:p>
            <w:pPr>
              <w:pStyle w:val="TableText"/>
              <w:spacing w:before="308" w:line="219" w:lineRule="auto"/>
              <w:ind w:left="261"/>
            </w:pPr>
            <w:r>
              <w:rPr>
                <w:spacing w:val="6"/>
              </w:rPr>
              <w:t>条款号</w:t>
            </w:r>
          </w:p>
        </w:tc>
        <w:tc>
          <w:tcPr>
            <w:tcW w:w="2988" w:type="dxa"/>
            <w:vAlign w:val="top"/>
          </w:tcPr>
          <w:p>
            <w:pPr>
              <w:pStyle w:val="TableText"/>
              <w:spacing w:before="308" w:line="219" w:lineRule="auto"/>
              <w:ind w:left="1152"/>
            </w:pPr>
            <w:r>
              <w:rPr>
                <w:spacing w:val="8"/>
              </w:rPr>
              <w:t>内容</w:t>
            </w:r>
          </w:p>
        </w:tc>
        <w:tc>
          <w:tcPr>
            <w:tcW w:w="9056" w:type="dxa"/>
            <w:vAlign w:val="top"/>
          </w:tcPr>
          <w:p>
            <w:pPr>
              <w:pStyle w:val="TableText"/>
              <w:spacing w:before="308" w:line="219" w:lineRule="auto"/>
              <w:ind w:left="3684"/>
            </w:pPr>
            <w:r>
              <w:rPr>
                <w:spacing w:val="3"/>
              </w:rPr>
              <w:t>说明与要求</w:t>
            </w:r>
          </w:p>
        </w:tc>
      </w:tr>
      <w:tr>
        <w:tblPrEx>
          <w:tblW w:w="14627" w:type="dxa"/>
          <w:tblInd w:w="5" w:type="dxa"/>
          <w:tblLayout w:type="fixed"/>
          <w:tblCellMar>
            <w:top w:w="0" w:type="dxa"/>
            <w:left w:w="0" w:type="dxa"/>
            <w:bottom w:w="0" w:type="dxa"/>
            <w:right w:w="0" w:type="dxa"/>
          </w:tblCellMar>
        </w:tblPrEx>
        <w:trPr>
          <w:trHeight w:val="1839"/>
        </w:trPr>
        <w:tc>
          <w:tcPr>
            <w:tcW w:w="1054" w:type="dxa"/>
            <w:vAlign w:val="top"/>
          </w:tcPr>
          <w:p>
            <w:pPr>
              <w:spacing w:line="245" w:lineRule="auto"/>
            </w:pPr>
          </w:p>
          <w:p>
            <w:pPr>
              <w:spacing w:line="245" w:lineRule="auto"/>
            </w:pPr>
          </w:p>
          <w:p>
            <w:pPr>
              <w:spacing w:line="245" w:lineRule="auto"/>
            </w:pPr>
          </w:p>
          <w:p>
            <w:pPr>
              <w:pStyle w:val="TableText"/>
              <w:spacing w:before="108" w:line="184" w:lineRule="auto"/>
              <w:ind w:left="435"/>
            </w:pPr>
            <w:r>
              <w:t>1</w:t>
            </w:r>
          </w:p>
        </w:tc>
        <w:tc>
          <w:tcPr>
            <w:tcW w:w="1529" w:type="dxa"/>
            <w:vAlign w:val="top"/>
          </w:tcPr>
          <w:p>
            <w:pPr>
              <w:spacing w:line="245" w:lineRule="auto"/>
            </w:pPr>
          </w:p>
          <w:p>
            <w:pPr>
              <w:spacing w:line="245" w:lineRule="auto"/>
            </w:pPr>
          </w:p>
          <w:p>
            <w:pPr>
              <w:spacing w:line="245" w:lineRule="auto"/>
            </w:pPr>
          </w:p>
          <w:p>
            <w:pPr>
              <w:pStyle w:val="TableText"/>
              <w:spacing w:before="108" w:line="184" w:lineRule="auto"/>
              <w:ind w:left="671"/>
            </w:pPr>
            <w:r>
              <w:t>1</w:t>
            </w:r>
          </w:p>
        </w:tc>
        <w:tc>
          <w:tcPr>
            <w:tcW w:w="2988" w:type="dxa"/>
            <w:vAlign w:val="top"/>
          </w:tcPr>
          <w:p>
            <w:pPr>
              <w:spacing w:line="327" w:lineRule="auto"/>
            </w:pPr>
          </w:p>
          <w:p>
            <w:pPr>
              <w:spacing w:line="327" w:lineRule="auto"/>
            </w:pPr>
          </w:p>
          <w:p>
            <w:pPr>
              <w:pStyle w:val="TableText"/>
              <w:spacing w:before="107" w:line="220" w:lineRule="auto"/>
              <w:ind w:left="1152"/>
            </w:pPr>
            <w:r>
              <w:rPr>
                <w:spacing w:val="8"/>
              </w:rPr>
              <w:t>定义</w:t>
            </w:r>
          </w:p>
        </w:tc>
        <w:tc>
          <w:tcPr>
            <w:tcW w:w="9056" w:type="dxa"/>
            <w:vAlign w:val="top"/>
          </w:tcPr>
          <w:p>
            <w:pPr>
              <w:pStyle w:val="TableText"/>
              <w:spacing w:before="92" w:line="219" w:lineRule="auto"/>
              <w:ind w:left="304"/>
            </w:pPr>
            <w:r>
              <w:rPr>
                <w:spacing w:val="-2"/>
              </w:rPr>
              <w:t>招标人(即发包人)</w:t>
            </w:r>
            <w:r>
              <w:rPr>
                <w:spacing w:val="-95"/>
              </w:rPr>
              <w:t xml:space="preserve"> </w:t>
            </w:r>
            <w:r>
              <w:rPr>
                <w:spacing w:val="-2"/>
              </w:rPr>
              <w:t>:</w:t>
            </w:r>
            <w:r>
              <w:rPr>
                <w:spacing w:val="-2"/>
                <w:u w:val="single" w:color="auto"/>
              </w:rPr>
              <w:t>广州市番禺区基本建设投资管</w:t>
            </w:r>
            <w:r>
              <w:rPr>
                <w:spacing w:val="-3"/>
                <w:u w:val="single" w:color="auto"/>
              </w:rPr>
              <w:t>理办公室</w:t>
            </w:r>
          </w:p>
          <w:p>
            <w:pPr>
              <w:pStyle w:val="TableText"/>
              <w:spacing w:before="220" w:line="219" w:lineRule="auto"/>
              <w:ind w:left="184"/>
            </w:pPr>
            <w:r>
              <w:rPr>
                <w:spacing w:val="2"/>
              </w:rPr>
              <w:t>招标代理：</w:t>
            </w:r>
            <w:r>
              <w:rPr>
                <w:spacing w:val="2"/>
                <w:u w:val="single" w:color="auto"/>
              </w:rPr>
              <w:t>广东海外建设监理有限公司</w:t>
            </w:r>
          </w:p>
          <w:p>
            <w:pPr>
              <w:pStyle w:val="TableText"/>
              <w:spacing w:before="256" w:line="219" w:lineRule="auto"/>
              <w:ind w:left="204"/>
            </w:pPr>
            <w:r>
              <w:rPr>
                <w:spacing w:val="1"/>
              </w:rPr>
              <w:t>设计单位：</w:t>
            </w:r>
            <w:r>
              <w:rPr>
                <w:spacing w:val="1"/>
                <w:u w:val="single" w:color="auto"/>
              </w:rPr>
              <w:t>广东省冶金建筑设计研究</w:t>
            </w:r>
            <w:r>
              <w:rPr>
                <w:spacing w:val="1"/>
              </w:rPr>
              <w:t>院</w:t>
            </w:r>
          </w:p>
        </w:tc>
      </w:tr>
      <w:tr>
        <w:tblPrEx>
          <w:tblW w:w="14627" w:type="dxa"/>
          <w:tblInd w:w="5" w:type="dxa"/>
          <w:tblLayout w:type="fixed"/>
          <w:tblCellMar>
            <w:top w:w="0" w:type="dxa"/>
            <w:left w:w="0" w:type="dxa"/>
            <w:bottom w:w="0" w:type="dxa"/>
            <w:right w:w="0" w:type="dxa"/>
          </w:tblCellMar>
        </w:tblPrEx>
        <w:trPr>
          <w:trHeight w:val="929"/>
        </w:trPr>
        <w:tc>
          <w:tcPr>
            <w:tcW w:w="1054" w:type="dxa"/>
            <w:vAlign w:val="top"/>
          </w:tcPr>
          <w:p>
            <w:pPr>
              <w:pStyle w:val="TableText"/>
              <w:spacing w:before="300" w:line="183" w:lineRule="auto"/>
              <w:ind w:left="435"/>
            </w:pPr>
            <w:r>
              <w:t>2</w:t>
            </w:r>
          </w:p>
        </w:tc>
        <w:tc>
          <w:tcPr>
            <w:tcW w:w="1529" w:type="dxa"/>
            <w:vAlign w:val="top"/>
          </w:tcPr>
          <w:p/>
        </w:tc>
        <w:tc>
          <w:tcPr>
            <w:tcW w:w="2988" w:type="dxa"/>
            <w:vAlign w:val="top"/>
          </w:tcPr>
          <w:p>
            <w:pPr>
              <w:pStyle w:val="TableText"/>
              <w:spacing w:before="196" w:line="220" w:lineRule="auto"/>
              <w:ind w:left="822"/>
            </w:pPr>
            <w:r>
              <w:rPr>
                <w:spacing w:val="4"/>
              </w:rPr>
              <w:t>工程名称</w:t>
            </w:r>
          </w:p>
        </w:tc>
        <w:tc>
          <w:tcPr>
            <w:tcW w:w="9056" w:type="dxa"/>
            <w:vAlign w:val="top"/>
          </w:tcPr>
          <w:p>
            <w:pPr>
              <w:pStyle w:val="TableText"/>
              <w:spacing w:before="305" w:line="219" w:lineRule="auto"/>
              <w:ind w:left="304"/>
            </w:pPr>
            <w:r>
              <w:t>兴业大道(新光快速路至新火车站)工程(近期V标)施工监理</w:t>
            </w:r>
          </w:p>
        </w:tc>
      </w:tr>
      <w:tr>
        <w:tblPrEx>
          <w:tblW w:w="14627" w:type="dxa"/>
          <w:tblInd w:w="5" w:type="dxa"/>
          <w:tblLayout w:type="fixed"/>
          <w:tblCellMar>
            <w:top w:w="0" w:type="dxa"/>
            <w:left w:w="0" w:type="dxa"/>
            <w:bottom w:w="0" w:type="dxa"/>
            <w:right w:w="0" w:type="dxa"/>
          </w:tblCellMar>
        </w:tblPrEx>
        <w:trPr>
          <w:trHeight w:val="900"/>
        </w:trPr>
        <w:tc>
          <w:tcPr>
            <w:tcW w:w="1054" w:type="dxa"/>
            <w:vAlign w:val="top"/>
          </w:tcPr>
          <w:p>
            <w:pPr>
              <w:pStyle w:val="TableText"/>
              <w:spacing w:before="281" w:line="183" w:lineRule="auto"/>
              <w:ind w:left="435"/>
            </w:pPr>
            <w:r>
              <w:t>3</w:t>
            </w:r>
          </w:p>
        </w:tc>
        <w:tc>
          <w:tcPr>
            <w:tcW w:w="1529" w:type="dxa"/>
            <w:vAlign w:val="top"/>
          </w:tcPr>
          <w:p/>
        </w:tc>
        <w:tc>
          <w:tcPr>
            <w:tcW w:w="2988" w:type="dxa"/>
            <w:vAlign w:val="top"/>
          </w:tcPr>
          <w:p>
            <w:pPr>
              <w:pStyle w:val="TableText"/>
              <w:spacing w:before="158" w:line="221" w:lineRule="auto"/>
              <w:ind w:left="822"/>
            </w:pPr>
            <w:r>
              <w:rPr>
                <w:spacing w:val="7"/>
              </w:rPr>
              <w:t>建设地点</w:t>
            </w:r>
          </w:p>
        </w:tc>
        <w:tc>
          <w:tcPr>
            <w:tcW w:w="9056" w:type="dxa"/>
            <w:vAlign w:val="top"/>
          </w:tcPr>
          <w:p>
            <w:pPr>
              <w:pStyle w:val="TableText"/>
              <w:spacing w:before="294" w:line="219" w:lineRule="auto"/>
              <w:ind w:left="164"/>
            </w:pPr>
            <w:r>
              <w:rPr>
                <w:spacing w:val="2"/>
              </w:rPr>
              <w:t>广州市番禺区钟村镇及南村镇，为钟村镇及</w:t>
            </w:r>
            <w:r>
              <w:rPr>
                <w:spacing w:val="1"/>
              </w:rPr>
              <w:t>南村镇辖区内</w:t>
            </w:r>
          </w:p>
        </w:tc>
      </w:tr>
      <w:tr>
        <w:tblPrEx>
          <w:tblW w:w="14627" w:type="dxa"/>
          <w:tblInd w:w="5" w:type="dxa"/>
          <w:tblLayout w:type="fixed"/>
          <w:tblCellMar>
            <w:top w:w="0" w:type="dxa"/>
            <w:left w:w="0" w:type="dxa"/>
            <w:bottom w:w="0" w:type="dxa"/>
            <w:right w:w="0" w:type="dxa"/>
          </w:tblCellMar>
        </w:tblPrEx>
        <w:trPr>
          <w:trHeight w:val="6987"/>
        </w:trPr>
        <w:tc>
          <w:tcPr>
            <w:tcW w:w="1054" w:type="dxa"/>
            <w:vAlign w:val="top"/>
          </w:tcPr>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4" w:lineRule="auto"/>
            </w:pPr>
          </w:p>
          <w:p>
            <w:pPr>
              <w:spacing w:line="254" w:lineRule="auto"/>
            </w:pPr>
          </w:p>
          <w:p>
            <w:pPr>
              <w:spacing w:line="254" w:lineRule="auto"/>
            </w:pPr>
          </w:p>
          <w:p>
            <w:pPr>
              <w:spacing w:line="254" w:lineRule="auto"/>
            </w:pPr>
          </w:p>
          <w:p>
            <w:pPr>
              <w:spacing w:line="254" w:lineRule="auto"/>
            </w:pPr>
          </w:p>
          <w:p>
            <w:pPr>
              <w:pStyle w:val="TableText"/>
              <w:spacing w:before="107" w:line="183" w:lineRule="auto"/>
              <w:ind w:left="435"/>
            </w:pPr>
            <w:r>
              <w:t>4</w:t>
            </w:r>
          </w:p>
        </w:tc>
        <w:tc>
          <w:tcPr>
            <w:tcW w:w="1529" w:type="dxa"/>
            <w:vAlign w:val="top"/>
          </w:tcPr>
          <w:p/>
        </w:tc>
        <w:tc>
          <w:tcPr>
            <w:tcW w:w="2988" w:type="dxa"/>
            <w:vAlign w:val="top"/>
          </w:tcPr>
          <w:p>
            <w:pPr>
              <w:spacing w:line="246" w:lineRule="auto"/>
            </w:pPr>
          </w:p>
          <w:p>
            <w:pPr>
              <w:spacing w:line="246"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pStyle w:val="TableText"/>
              <w:spacing w:before="107" w:line="219" w:lineRule="auto"/>
              <w:ind w:left="822"/>
            </w:pPr>
            <w:r>
              <w:rPr>
                <w:spacing w:val="3"/>
              </w:rPr>
              <w:t>建设规模</w:t>
            </w:r>
          </w:p>
        </w:tc>
        <w:tc>
          <w:tcPr>
            <w:tcW w:w="9056" w:type="dxa"/>
            <w:vAlign w:val="top"/>
          </w:tcPr>
          <w:p>
            <w:pPr>
              <w:pStyle w:val="TableText"/>
              <w:spacing w:before="67" w:line="402" w:lineRule="auto"/>
              <w:ind w:left="884"/>
            </w:pPr>
            <w:r>
              <w:rPr>
                <w:u w:val="single" w:color="auto"/>
              </w:rPr>
              <w:t>该项目起点接已建兴业大道西延线，向西止于已建</w:t>
            </w:r>
          </w:p>
          <w:p>
            <w:pPr>
              <w:pStyle w:val="TableText"/>
              <w:spacing w:line="219" w:lineRule="auto"/>
              <w:ind w:left="214"/>
            </w:pPr>
            <w:r>
              <w:rPr>
                <w:spacing w:val="1"/>
                <w:u w:val="single" w:color="auto"/>
              </w:rPr>
              <w:t>兴业大道，桥涵设计荷载等级为城-A级，线路全长约</w:t>
            </w:r>
          </w:p>
          <w:p>
            <w:pPr>
              <w:pStyle w:val="TableText"/>
              <w:spacing w:before="309" w:line="387" w:lineRule="auto"/>
              <w:ind w:left="214" w:right="736" w:hanging="20"/>
            </w:pPr>
            <w:r>
              <w:rPr>
                <w:u w:val="single" w:color="auto"/>
              </w:rPr>
              <w:t>1170米，主线跨线桥标准横断面设计为(防撞护栏)+(车</w:t>
            </w:r>
            <w:r>
              <w:rPr>
                <w:spacing w:val="6"/>
              </w:rPr>
              <w:t xml:space="preserve">  </w:t>
            </w:r>
            <w:r>
              <w:rPr>
                <w:u w:val="single" w:color="auto"/>
              </w:rPr>
              <w:t>行道)+(防撞护栏),桥梁对称布置，主线平纵线形参照城</w:t>
            </w:r>
          </w:p>
          <w:p>
            <w:pPr>
              <w:pStyle w:val="TableText"/>
              <w:spacing w:line="216" w:lineRule="auto"/>
              <w:ind w:left="214"/>
            </w:pPr>
            <w:r>
              <w:rPr>
                <w:u w:val="single" w:color="auto"/>
              </w:rPr>
              <w:t>市主干路I级进行设计，设计时速60K/h,路基标准宽度</w:t>
            </w:r>
          </w:p>
          <w:p>
            <w:pPr>
              <w:pStyle w:val="TableText"/>
              <w:spacing w:before="294" w:line="216" w:lineRule="auto"/>
              <w:ind w:left="184"/>
            </w:pPr>
            <w:r>
              <w:rPr>
                <w:u w:val="single" w:color="auto"/>
              </w:rPr>
              <w:t>为60m,掉头车道平纵线形参照城市次干路I级进行设</w:t>
            </w:r>
          </w:p>
          <w:p>
            <w:pPr>
              <w:pStyle w:val="TableText"/>
              <w:spacing w:before="334" w:line="398" w:lineRule="auto"/>
              <w:ind w:left="184" w:right="872" w:firstLine="30"/>
            </w:pPr>
            <w:r>
              <w:rPr>
                <w:spacing w:val="1"/>
                <w:u w:val="single" w:color="auto"/>
              </w:rPr>
              <w:t>计，设计时速40K/h,跨桥下通行净高&gt;5m,新建路面采用</w:t>
            </w:r>
            <w:r>
              <w:rPr>
                <w:spacing w:val="9"/>
              </w:rPr>
              <w:t xml:space="preserve"> </w:t>
            </w:r>
            <w:r>
              <w:rPr>
                <w:u w:val="single" w:color="auto"/>
              </w:rPr>
              <w:t>沥青砼路面结构型式，主要工程包括跨线桥、路基路面</w:t>
            </w:r>
            <w:r>
              <w:rPr>
                <w:spacing w:val="13"/>
              </w:rPr>
              <w:t xml:space="preserve"> </w:t>
            </w:r>
            <w:r>
              <w:rPr>
                <w:u w:val="single" w:color="auto"/>
              </w:rPr>
              <w:t>工程、道路工程、排水工程、照明工程、交通设施工程</w:t>
            </w:r>
          </w:p>
          <w:p>
            <w:pPr>
              <w:pStyle w:val="TableText"/>
              <w:spacing w:line="219" w:lineRule="auto"/>
              <w:ind w:left="204"/>
            </w:pPr>
            <w:r>
              <w:rPr>
                <w:spacing w:val="-12"/>
                <w:u w:val="single" w:color="auto"/>
              </w:rPr>
              <w:t>等(具体数据以施工图纸为准)。</w:t>
            </w:r>
            <w:r>
              <w:rPr>
                <w:spacing w:val="4"/>
                <w:u w:val="single" w:color="auto"/>
              </w:rPr>
              <w:t xml:space="preserve">  </w:t>
            </w:r>
          </w:p>
        </w:tc>
      </w:tr>
      <w:tr>
        <w:tblPrEx>
          <w:tblW w:w="14627" w:type="dxa"/>
          <w:tblInd w:w="5" w:type="dxa"/>
          <w:tblLayout w:type="fixed"/>
          <w:tblCellMar>
            <w:top w:w="0" w:type="dxa"/>
            <w:left w:w="0" w:type="dxa"/>
            <w:bottom w:w="0" w:type="dxa"/>
            <w:right w:w="0" w:type="dxa"/>
          </w:tblCellMar>
        </w:tblPrEx>
        <w:trPr>
          <w:trHeight w:val="929"/>
        </w:trPr>
        <w:tc>
          <w:tcPr>
            <w:tcW w:w="1054" w:type="dxa"/>
            <w:vAlign w:val="top"/>
          </w:tcPr>
          <w:p>
            <w:pPr>
              <w:pStyle w:val="TableText"/>
              <w:spacing w:before="306" w:line="182" w:lineRule="auto"/>
              <w:ind w:left="435"/>
            </w:pPr>
            <w:r>
              <w:t>5</w:t>
            </w:r>
          </w:p>
        </w:tc>
        <w:tc>
          <w:tcPr>
            <w:tcW w:w="1529" w:type="dxa"/>
            <w:vAlign w:val="top"/>
          </w:tcPr>
          <w:p/>
        </w:tc>
        <w:tc>
          <w:tcPr>
            <w:tcW w:w="2988" w:type="dxa"/>
            <w:vAlign w:val="top"/>
          </w:tcPr>
          <w:p>
            <w:pPr>
              <w:pStyle w:val="TableText"/>
              <w:spacing w:before="170" w:line="220" w:lineRule="auto"/>
              <w:ind w:left="192"/>
            </w:pPr>
            <w:r>
              <w:rPr>
                <w:spacing w:val="4"/>
              </w:rPr>
              <w:t>工程建安费</w:t>
            </w:r>
          </w:p>
        </w:tc>
        <w:tc>
          <w:tcPr>
            <w:tcW w:w="9056" w:type="dxa"/>
            <w:vAlign w:val="top"/>
          </w:tcPr>
          <w:p>
            <w:pPr>
              <w:pStyle w:val="TableText"/>
              <w:spacing w:before="309" w:line="219" w:lineRule="auto"/>
              <w:ind w:left="204"/>
            </w:pPr>
            <w:r>
              <w:t>项目建安费总额为：约</w:t>
            </w:r>
            <w:r>
              <w:rPr>
                <w:u w:val="single" w:color="auto"/>
              </w:rPr>
              <w:t>14110</w:t>
            </w:r>
            <w:r>
              <w:t>万元</w:t>
            </w:r>
          </w:p>
        </w:tc>
      </w:tr>
      <w:tr>
        <w:tblPrEx>
          <w:tblW w:w="14627" w:type="dxa"/>
          <w:tblInd w:w="5" w:type="dxa"/>
          <w:tblLayout w:type="fixed"/>
          <w:tblCellMar>
            <w:top w:w="0" w:type="dxa"/>
            <w:left w:w="0" w:type="dxa"/>
            <w:bottom w:w="0" w:type="dxa"/>
            <w:right w:w="0" w:type="dxa"/>
          </w:tblCellMar>
        </w:tblPrEx>
        <w:trPr>
          <w:trHeight w:val="4428"/>
        </w:trPr>
        <w:tc>
          <w:tcPr>
            <w:tcW w:w="1054" w:type="dxa"/>
            <w:vAlign w:val="top"/>
          </w:tcPr>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4" w:lineRule="auto"/>
            </w:pPr>
          </w:p>
          <w:p>
            <w:pPr>
              <w:pStyle w:val="TableText"/>
              <w:spacing w:before="108" w:line="183" w:lineRule="auto"/>
              <w:ind w:left="435"/>
            </w:pPr>
            <w:r>
              <w:t>6</w:t>
            </w:r>
          </w:p>
        </w:tc>
        <w:tc>
          <w:tcPr>
            <w:tcW w:w="1529" w:type="dxa"/>
            <w:vAlign w:val="top"/>
          </w:tcPr>
          <w:p/>
        </w:tc>
        <w:tc>
          <w:tcPr>
            <w:tcW w:w="2988" w:type="dxa"/>
            <w:vAlign w:val="top"/>
          </w:tcPr>
          <w:p>
            <w:pPr>
              <w:spacing w:line="242" w:lineRule="auto"/>
            </w:pPr>
          </w:p>
          <w:p>
            <w:pPr>
              <w:spacing w:line="242"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pStyle w:val="TableText"/>
              <w:spacing w:before="107" w:line="220" w:lineRule="auto"/>
              <w:ind w:left="822"/>
            </w:pPr>
            <w:r>
              <w:rPr>
                <w:spacing w:val="3"/>
              </w:rPr>
              <w:t>监理目标</w:t>
            </w:r>
          </w:p>
        </w:tc>
        <w:tc>
          <w:tcPr>
            <w:tcW w:w="9056" w:type="dxa"/>
            <w:vAlign w:val="top"/>
          </w:tcPr>
          <w:p>
            <w:pPr>
              <w:pStyle w:val="TableText"/>
              <w:spacing w:before="70" w:line="252" w:lineRule="auto"/>
              <w:ind w:left="194" w:firstLine="619"/>
              <w:jc w:val="both"/>
            </w:pPr>
            <w:r>
              <w:rPr>
                <w:spacing w:val="-14"/>
              </w:rPr>
              <w:t>投资控制目标：以不超过业主与承包商签订的合同金额为基</w:t>
            </w:r>
            <w:r>
              <w:rPr>
                <w:spacing w:val="3"/>
              </w:rPr>
              <w:t xml:space="preserve"> </w:t>
            </w:r>
            <w:r>
              <w:rPr>
                <w:spacing w:val="-14"/>
              </w:rPr>
              <w:t>本目标。严格控制预算外费用的支出，减少索赔事件的发生，确</w:t>
            </w:r>
            <w:r>
              <w:rPr>
                <w:spacing w:val="2"/>
              </w:rPr>
              <w:t xml:space="preserve"> </w:t>
            </w:r>
            <w:r>
              <w:t>保业主制定的投资控制目标得以实现。</w:t>
            </w:r>
          </w:p>
          <w:p>
            <w:pPr>
              <w:pStyle w:val="TableText"/>
              <w:spacing w:before="78" w:line="239" w:lineRule="auto"/>
              <w:ind w:left="184" w:firstLine="629"/>
              <w:jc w:val="both"/>
            </w:pPr>
            <w:r>
              <w:rPr>
                <w:spacing w:val="-14"/>
              </w:rPr>
              <w:t>进度控制目标：以业主与承包商签订的合同工期为基本控制</w:t>
            </w:r>
            <w:r>
              <w:rPr>
                <w:spacing w:val="15"/>
              </w:rPr>
              <w:t xml:space="preserve"> </w:t>
            </w:r>
            <w:r>
              <w:rPr>
                <w:spacing w:val="-14"/>
              </w:rPr>
              <w:t>目标，并根据业主的合理要求进行必要调整，确保本工程按期或</w:t>
            </w:r>
            <w:r>
              <w:t xml:space="preserve"> </w:t>
            </w:r>
            <w:r>
              <w:rPr>
                <w:spacing w:val="-1"/>
              </w:rPr>
              <w:t>提前完成。</w:t>
            </w:r>
          </w:p>
          <w:p>
            <w:pPr>
              <w:pStyle w:val="TableText"/>
              <w:spacing w:before="68" w:line="219" w:lineRule="auto"/>
              <w:ind w:left="824"/>
            </w:pPr>
            <w:r>
              <w:rPr>
                <w:spacing w:val="1"/>
              </w:rPr>
              <w:t>质量控制目标：合格</w:t>
            </w:r>
          </w:p>
          <w:p>
            <w:pPr>
              <w:pStyle w:val="TableText"/>
              <w:spacing w:before="67" w:line="599" w:lineRule="exact"/>
              <w:jc w:val="right"/>
            </w:pPr>
            <w:r>
              <w:rPr>
                <w:spacing w:val="-15"/>
                <w:position w:val="20"/>
              </w:rPr>
              <w:t>安全管理、文明施工管理控制目标：不发生重大安全事故；不因</w:t>
            </w:r>
          </w:p>
          <w:p>
            <w:pPr>
              <w:pStyle w:val="TableText"/>
              <w:spacing w:before="1" w:line="218" w:lineRule="auto"/>
              <w:ind w:left="204"/>
            </w:pPr>
            <w:r>
              <w:rPr>
                <w:spacing w:val="-1"/>
              </w:rPr>
              <w:t>工地文明施工管理问题受到有关政府管理部门处罚。</w:t>
            </w:r>
          </w:p>
        </w:tc>
      </w:tr>
      <w:tr>
        <w:tblPrEx>
          <w:tblW w:w="14627" w:type="dxa"/>
          <w:tblInd w:w="5" w:type="dxa"/>
          <w:tblLayout w:type="fixed"/>
          <w:tblCellMar>
            <w:top w:w="0" w:type="dxa"/>
            <w:left w:w="0" w:type="dxa"/>
            <w:bottom w:w="0" w:type="dxa"/>
            <w:right w:w="0" w:type="dxa"/>
          </w:tblCellMar>
        </w:tblPrEx>
        <w:trPr>
          <w:trHeight w:val="2464"/>
        </w:trPr>
        <w:tc>
          <w:tcPr>
            <w:tcW w:w="1054" w:type="dxa"/>
            <w:vAlign w:val="top"/>
          </w:tcPr>
          <w:p>
            <w:pPr>
              <w:spacing w:line="263" w:lineRule="auto"/>
            </w:pPr>
          </w:p>
          <w:p>
            <w:pPr>
              <w:spacing w:line="264" w:lineRule="auto"/>
            </w:pPr>
          </w:p>
          <w:p>
            <w:pPr>
              <w:spacing w:line="264" w:lineRule="auto"/>
            </w:pPr>
          </w:p>
          <w:p>
            <w:pPr>
              <w:spacing w:line="264" w:lineRule="auto"/>
            </w:pPr>
          </w:p>
          <w:p>
            <w:pPr>
              <w:pStyle w:val="TableText"/>
              <w:spacing w:before="108" w:line="182" w:lineRule="auto"/>
              <w:ind w:left="435"/>
            </w:pPr>
            <w:r>
              <w:t>7</w:t>
            </w:r>
          </w:p>
        </w:tc>
        <w:tc>
          <w:tcPr>
            <w:tcW w:w="1529" w:type="dxa"/>
            <w:vAlign w:val="top"/>
          </w:tcPr>
          <w:p/>
        </w:tc>
        <w:tc>
          <w:tcPr>
            <w:tcW w:w="2988" w:type="dxa"/>
            <w:vAlign w:val="top"/>
          </w:tcPr>
          <w:p>
            <w:pPr>
              <w:spacing w:line="242" w:lineRule="auto"/>
            </w:pPr>
          </w:p>
          <w:p>
            <w:pPr>
              <w:spacing w:line="242" w:lineRule="auto"/>
            </w:pPr>
          </w:p>
          <w:p>
            <w:pPr>
              <w:spacing w:line="243" w:lineRule="auto"/>
            </w:pPr>
          </w:p>
          <w:p>
            <w:pPr>
              <w:spacing w:line="243" w:lineRule="auto"/>
            </w:pPr>
          </w:p>
          <w:p>
            <w:pPr>
              <w:pStyle w:val="TableText"/>
              <w:spacing w:before="107" w:line="220" w:lineRule="auto"/>
              <w:ind w:left="822"/>
            </w:pPr>
            <w:r>
              <w:rPr>
                <w:spacing w:val="7"/>
              </w:rPr>
              <w:t>招标范围</w:t>
            </w:r>
          </w:p>
        </w:tc>
        <w:tc>
          <w:tcPr>
            <w:tcW w:w="9056" w:type="dxa"/>
            <w:vAlign w:val="top"/>
          </w:tcPr>
          <w:p>
            <w:pPr>
              <w:pStyle w:val="TableText"/>
              <w:spacing w:before="92" w:line="343" w:lineRule="auto"/>
              <w:ind w:left="14"/>
              <w:jc w:val="both"/>
            </w:pPr>
            <w:r>
              <w:rPr>
                <w:spacing w:val="-12"/>
              </w:rPr>
              <w:t>按招标文件、图纸、各项监理相关法律法规以及招标</w:t>
            </w:r>
            <w:r>
              <w:rPr>
                <w:spacing w:val="-13"/>
              </w:rPr>
              <w:t xml:space="preserve">过程发出的 </w:t>
            </w:r>
            <w:r>
              <w:rPr>
                <w:spacing w:val="-19"/>
              </w:rPr>
              <w:t>文件承担合同范围内本工程的道路、桥梁、交通、给排水、照明、</w:t>
            </w:r>
            <w:r>
              <w:rPr>
                <w:spacing w:val="11"/>
              </w:rPr>
              <w:t xml:space="preserve"> </w:t>
            </w:r>
            <w:r>
              <w:rPr>
                <w:spacing w:val="-19"/>
              </w:rPr>
              <w:t>景观绿化、管线综合工程等的施工准备期、施工期、竣工结算期、</w:t>
            </w:r>
          </w:p>
          <w:p>
            <w:pPr>
              <w:pStyle w:val="TableText"/>
              <w:spacing w:line="219" w:lineRule="auto"/>
              <w:ind w:left="53"/>
            </w:pPr>
            <w:r>
              <w:rPr>
                <w:spacing w:val="-5"/>
              </w:rPr>
              <w:t>质量保修期全过程监理服务及工程竣工结算审核及协调等相关</w:t>
            </w:r>
          </w:p>
        </w:tc>
      </w:tr>
    </w:tbl>
    <w:p>
      <w:pPr>
        <w:pStyle w:val="BodyText"/>
      </w:pPr>
    </w:p>
    <w:p>
      <w:pPr>
        <w:sectPr>
          <w:pgSz w:w="17860" w:h="25260"/>
          <w:pgMar w:top="2056" w:right="1427" w:bottom="0" w:left="1794" w:header="0" w:footer="0" w:gutter="0"/>
          <w:pgNumType w:start="4"/>
          <w:cols w:num="1" w:space="720"/>
        </w:sectPr>
      </w:pPr>
    </w:p>
    <w:tbl>
      <w:tblPr>
        <w:tblStyle w:val="TableNormal01"/>
        <w:tblW w:w="14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44"/>
        <w:gridCol w:w="1549"/>
        <w:gridCol w:w="2988"/>
        <w:gridCol w:w="9049"/>
      </w:tblGrid>
      <w:tr>
        <w:tblPrEx>
          <w:tblW w:w="14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874"/>
        </w:trPr>
        <w:tc>
          <w:tcPr>
            <w:tcW w:w="1044" w:type="dxa"/>
            <w:vAlign w:val="top"/>
          </w:tcPr>
          <w:p/>
        </w:tc>
        <w:tc>
          <w:tcPr>
            <w:tcW w:w="1549" w:type="dxa"/>
            <w:vAlign w:val="top"/>
          </w:tcPr>
          <w:p/>
        </w:tc>
        <w:tc>
          <w:tcPr>
            <w:tcW w:w="2988" w:type="dxa"/>
            <w:vAlign w:val="top"/>
          </w:tcPr>
          <w:p/>
        </w:tc>
        <w:tc>
          <w:tcPr>
            <w:tcW w:w="9049" w:type="dxa"/>
            <w:vAlign w:val="top"/>
          </w:tcPr>
          <w:p>
            <w:pPr>
              <w:pStyle w:val="TableText"/>
              <w:spacing w:before="95" w:line="364" w:lineRule="auto"/>
              <w:ind w:left="194"/>
              <w:rPr>
                <w:sz w:val="32"/>
                <w:szCs w:val="32"/>
              </w:rPr>
            </w:pPr>
            <w:r>
              <w:rPr>
                <w:spacing w:val="-5"/>
                <w:sz w:val="32"/>
                <w:szCs w:val="32"/>
              </w:rPr>
              <w:t>工作及完成上述永久工程所需的附属临时工程项目施工监理服</w:t>
            </w:r>
            <w:r>
              <w:rPr>
                <w:spacing w:val="5"/>
                <w:sz w:val="32"/>
                <w:szCs w:val="32"/>
              </w:rPr>
              <w:t xml:space="preserve">   </w:t>
            </w:r>
            <w:r>
              <w:rPr>
                <w:spacing w:val="-4"/>
                <w:sz w:val="32"/>
                <w:szCs w:val="32"/>
              </w:rPr>
              <w:t>务，包括但不限于质量控制、安全生产、投资控制、</w:t>
            </w:r>
            <w:r>
              <w:rPr>
                <w:spacing w:val="-5"/>
                <w:sz w:val="32"/>
                <w:szCs w:val="32"/>
              </w:rPr>
              <w:t>进度控制、</w:t>
            </w:r>
          </w:p>
          <w:p>
            <w:pPr>
              <w:pStyle w:val="TableText"/>
              <w:spacing w:line="219" w:lineRule="auto"/>
              <w:ind w:left="213"/>
              <w:rPr>
                <w:sz w:val="32"/>
                <w:szCs w:val="32"/>
              </w:rPr>
            </w:pPr>
            <w:r>
              <w:rPr>
                <w:spacing w:val="-5"/>
                <w:sz w:val="32"/>
                <w:szCs w:val="32"/>
              </w:rPr>
              <w:t>合同管理、组织协调等相关工作。</w:t>
            </w:r>
          </w:p>
        </w:tc>
      </w:tr>
      <w:tr>
        <w:tblPrEx>
          <w:tblW w:w="14630" w:type="dxa"/>
          <w:tblInd w:w="5" w:type="dxa"/>
          <w:tblLayout w:type="fixed"/>
          <w:tblCellMar>
            <w:top w:w="0" w:type="dxa"/>
            <w:left w:w="0" w:type="dxa"/>
            <w:bottom w:w="0" w:type="dxa"/>
            <w:right w:w="0" w:type="dxa"/>
          </w:tblCellMar>
        </w:tblPrEx>
        <w:trPr>
          <w:trHeight w:val="5287"/>
        </w:trPr>
        <w:tc>
          <w:tcPr>
            <w:tcW w:w="1044" w:type="dxa"/>
            <w:vAlign w:val="top"/>
          </w:tcPr>
          <w:p>
            <w:pPr>
              <w:spacing w:line="245" w:lineRule="auto"/>
            </w:pPr>
          </w:p>
          <w:p>
            <w:pPr>
              <w:spacing w:line="245" w:lineRule="auto"/>
            </w:pPr>
          </w:p>
          <w:p>
            <w:pPr>
              <w:spacing w:line="245"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pStyle w:val="TableText"/>
              <w:spacing w:before="104" w:line="183" w:lineRule="auto"/>
              <w:ind w:left="435"/>
              <w:rPr>
                <w:sz w:val="32"/>
                <w:szCs w:val="32"/>
              </w:rPr>
            </w:pPr>
            <w:r>
              <w:rPr>
                <w:sz w:val="32"/>
                <w:szCs w:val="32"/>
              </w:rPr>
              <w:t>8</w:t>
            </w:r>
          </w:p>
        </w:tc>
        <w:tc>
          <w:tcPr>
            <w:tcW w:w="1549" w:type="dxa"/>
            <w:vAlign w:val="top"/>
          </w:tcPr>
          <w:p/>
        </w:tc>
        <w:tc>
          <w:tcPr>
            <w:tcW w:w="2988" w:type="dxa"/>
            <w:vAlign w:val="top"/>
          </w:tcPr>
          <w:p>
            <w:pPr>
              <w:spacing w:line="263" w:lineRule="auto"/>
            </w:pPr>
          </w:p>
          <w:p>
            <w:pPr>
              <w:spacing w:line="264" w:lineRule="auto"/>
            </w:pPr>
          </w:p>
          <w:p>
            <w:pPr>
              <w:spacing w:line="264" w:lineRule="auto"/>
            </w:pPr>
          </w:p>
          <w:p>
            <w:pPr>
              <w:spacing w:line="264" w:lineRule="auto"/>
            </w:pPr>
          </w:p>
          <w:p>
            <w:pPr>
              <w:spacing w:line="264" w:lineRule="auto"/>
            </w:pPr>
          </w:p>
          <w:p>
            <w:pPr>
              <w:spacing w:line="264" w:lineRule="auto"/>
            </w:pPr>
          </w:p>
          <w:p>
            <w:pPr>
              <w:spacing w:line="264" w:lineRule="auto"/>
            </w:pPr>
          </w:p>
          <w:p>
            <w:pPr>
              <w:spacing w:line="264" w:lineRule="auto"/>
            </w:pPr>
          </w:p>
          <w:p>
            <w:pPr>
              <w:spacing w:line="264" w:lineRule="auto"/>
            </w:pPr>
          </w:p>
          <w:p>
            <w:pPr>
              <w:pStyle w:val="TableText"/>
              <w:spacing w:before="104" w:line="219" w:lineRule="auto"/>
              <w:ind w:left="681"/>
              <w:rPr>
                <w:sz w:val="32"/>
                <w:szCs w:val="32"/>
              </w:rPr>
            </w:pPr>
            <w:r>
              <w:rPr>
                <w:spacing w:val="4"/>
                <w:sz w:val="32"/>
                <w:szCs w:val="32"/>
              </w:rPr>
              <w:t>监理服务期</w:t>
            </w:r>
          </w:p>
        </w:tc>
        <w:tc>
          <w:tcPr>
            <w:tcW w:w="9049" w:type="dxa"/>
            <w:vAlign w:val="top"/>
          </w:tcPr>
          <w:p>
            <w:pPr>
              <w:pStyle w:val="TableText"/>
              <w:spacing w:before="124" w:line="248" w:lineRule="auto"/>
              <w:ind w:left="214" w:right="13" w:firstLine="630"/>
              <w:rPr>
                <w:sz w:val="32"/>
                <w:szCs w:val="32"/>
              </w:rPr>
            </w:pPr>
            <w:r>
              <w:rPr>
                <w:spacing w:val="-6"/>
                <w:sz w:val="32"/>
                <w:szCs w:val="32"/>
              </w:rPr>
              <w:t>工程施工准备阶段的监理工期、施工阶段的监理工期、工程</w:t>
            </w:r>
            <w:r>
              <w:rPr>
                <w:spacing w:val="15"/>
                <w:sz w:val="32"/>
                <w:szCs w:val="32"/>
              </w:rPr>
              <w:t xml:space="preserve"> </w:t>
            </w:r>
            <w:r>
              <w:rPr>
                <w:sz w:val="32"/>
                <w:szCs w:val="32"/>
              </w:rPr>
              <w:t>保修阶段和竣工结算期的监理工期之和：</w:t>
            </w:r>
          </w:p>
          <w:p>
            <w:pPr>
              <w:pStyle w:val="TableText"/>
              <w:spacing w:before="49" w:line="244" w:lineRule="auto"/>
              <w:ind w:left="184" w:right="208" w:firstLine="790"/>
              <w:rPr>
                <w:sz w:val="32"/>
                <w:szCs w:val="32"/>
              </w:rPr>
            </w:pPr>
            <w:r>
              <w:rPr>
                <w:sz w:val="32"/>
                <w:szCs w:val="32"/>
              </w:rPr>
              <w:t>(1)施工准备阶段监理工期：从中标通知书发放之日起至</w:t>
            </w:r>
            <w:r>
              <w:rPr>
                <w:spacing w:val="15"/>
                <w:sz w:val="32"/>
                <w:szCs w:val="32"/>
              </w:rPr>
              <w:t xml:space="preserve"> </w:t>
            </w:r>
            <w:r>
              <w:rPr>
                <w:spacing w:val="8"/>
                <w:sz w:val="32"/>
                <w:szCs w:val="32"/>
              </w:rPr>
              <w:t>业主下达开工令或开工报告审批之日为止；</w:t>
            </w:r>
          </w:p>
          <w:p>
            <w:pPr>
              <w:pStyle w:val="TableText"/>
              <w:spacing w:before="41" w:line="243" w:lineRule="auto"/>
              <w:ind w:left="164" w:right="8" w:firstLine="810"/>
              <w:rPr>
                <w:sz w:val="32"/>
                <w:szCs w:val="32"/>
              </w:rPr>
            </w:pPr>
            <w:r>
              <w:rPr>
                <w:spacing w:val="1"/>
                <w:sz w:val="32"/>
                <w:szCs w:val="32"/>
              </w:rPr>
              <w:t>(2)施工阶段监理工期：从业主下达开工令或开工报告审</w:t>
            </w:r>
            <w:r>
              <w:rPr>
                <w:sz w:val="32"/>
                <w:szCs w:val="32"/>
              </w:rPr>
              <w:t xml:space="preserve">  </w:t>
            </w:r>
            <w:r>
              <w:rPr>
                <w:spacing w:val="-4"/>
                <w:sz w:val="32"/>
                <w:szCs w:val="32"/>
              </w:rPr>
              <w:t>批之日起至施工项目全部完工并办理竣工验收、竣工结算、备案</w:t>
            </w:r>
            <w:r>
              <w:rPr>
                <w:spacing w:val="17"/>
                <w:sz w:val="32"/>
                <w:szCs w:val="32"/>
              </w:rPr>
              <w:t xml:space="preserve"> </w:t>
            </w:r>
            <w:r>
              <w:rPr>
                <w:spacing w:val="3"/>
                <w:sz w:val="32"/>
                <w:szCs w:val="32"/>
              </w:rPr>
              <w:t>管理为止</w:t>
            </w:r>
          </w:p>
          <w:p>
            <w:pPr>
              <w:pStyle w:val="TableText"/>
              <w:spacing w:before="100" w:line="242" w:lineRule="auto"/>
              <w:ind w:left="204" w:right="213" w:firstLine="770"/>
              <w:rPr>
                <w:sz w:val="32"/>
                <w:szCs w:val="32"/>
              </w:rPr>
            </w:pPr>
            <w:r>
              <w:rPr>
                <w:sz w:val="32"/>
                <w:szCs w:val="32"/>
              </w:rPr>
              <w:t>(3)保修阶段监理工期：从工程竣工验收合格、备案管理</w:t>
            </w:r>
            <w:r>
              <w:rPr>
                <w:spacing w:val="10"/>
                <w:sz w:val="32"/>
                <w:szCs w:val="32"/>
              </w:rPr>
              <w:t xml:space="preserve"> </w:t>
            </w:r>
            <w:r>
              <w:rPr>
                <w:spacing w:val="20"/>
                <w:sz w:val="32"/>
                <w:szCs w:val="32"/>
              </w:rPr>
              <w:t>完成之日起二年；</w:t>
            </w:r>
          </w:p>
          <w:p>
            <w:pPr>
              <w:pStyle w:val="TableText"/>
              <w:spacing w:before="20" w:line="219" w:lineRule="auto"/>
              <w:ind w:left="964"/>
              <w:rPr>
                <w:sz w:val="32"/>
                <w:szCs w:val="32"/>
              </w:rPr>
            </w:pPr>
            <w:r>
              <w:rPr>
                <w:sz w:val="32"/>
                <w:szCs w:val="32"/>
              </w:rPr>
              <w:t>(4)竣工结算期：从竣工验收完成开始至竣工结算完成为</w:t>
            </w:r>
          </w:p>
          <w:p>
            <w:pPr>
              <w:pStyle w:val="TableText"/>
              <w:spacing w:before="224" w:line="234" w:lineRule="auto"/>
              <w:ind w:left="144"/>
              <w:rPr>
                <w:sz w:val="32"/>
                <w:szCs w:val="32"/>
              </w:rPr>
            </w:pPr>
            <w:r>
              <w:rPr>
                <w:sz w:val="32"/>
                <w:szCs w:val="32"/>
              </w:rPr>
              <w:t>止。</w:t>
            </w:r>
          </w:p>
        </w:tc>
      </w:tr>
      <w:tr>
        <w:tblPrEx>
          <w:tblW w:w="14630" w:type="dxa"/>
          <w:tblInd w:w="5" w:type="dxa"/>
          <w:tblLayout w:type="fixed"/>
          <w:tblCellMar>
            <w:top w:w="0" w:type="dxa"/>
            <w:left w:w="0" w:type="dxa"/>
            <w:bottom w:w="0" w:type="dxa"/>
            <w:right w:w="0" w:type="dxa"/>
          </w:tblCellMar>
        </w:tblPrEx>
        <w:trPr>
          <w:trHeight w:val="700"/>
        </w:trPr>
        <w:tc>
          <w:tcPr>
            <w:tcW w:w="1044" w:type="dxa"/>
            <w:vAlign w:val="top"/>
          </w:tcPr>
          <w:p>
            <w:pPr>
              <w:pStyle w:val="TableText"/>
              <w:spacing w:before="189" w:line="183" w:lineRule="auto"/>
              <w:ind w:left="435"/>
              <w:rPr>
                <w:sz w:val="32"/>
                <w:szCs w:val="32"/>
              </w:rPr>
            </w:pPr>
            <w:r>
              <w:rPr>
                <w:sz w:val="32"/>
                <w:szCs w:val="32"/>
              </w:rPr>
              <w:t>9</w:t>
            </w:r>
          </w:p>
        </w:tc>
        <w:tc>
          <w:tcPr>
            <w:tcW w:w="1549" w:type="dxa"/>
            <w:vAlign w:val="top"/>
          </w:tcPr>
          <w:p/>
        </w:tc>
        <w:tc>
          <w:tcPr>
            <w:tcW w:w="2988" w:type="dxa"/>
            <w:vAlign w:val="top"/>
          </w:tcPr>
          <w:p>
            <w:pPr>
              <w:pStyle w:val="TableText"/>
              <w:spacing w:before="47" w:line="219" w:lineRule="auto"/>
              <w:ind w:left="842"/>
              <w:rPr>
                <w:sz w:val="32"/>
                <w:szCs w:val="32"/>
              </w:rPr>
            </w:pPr>
            <w:r>
              <w:rPr>
                <w:spacing w:val="3"/>
                <w:sz w:val="32"/>
                <w:szCs w:val="32"/>
              </w:rPr>
              <w:t>资金来源</w:t>
            </w:r>
          </w:p>
        </w:tc>
        <w:tc>
          <w:tcPr>
            <w:tcW w:w="9049" w:type="dxa"/>
            <w:vAlign w:val="top"/>
          </w:tcPr>
          <w:p>
            <w:pPr>
              <w:pStyle w:val="TableText"/>
              <w:spacing w:before="148" w:line="221" w:lineRule="auto"/>
              <w:ind w:left="164"/>
              <w:rPr>
                <w:sz w:val="32"/>
                <w:szCs w:val="32"/>
              </w:rPr>
            </w:pPr>
            <w:r>
              <w:rPr>
                <w:spacing w:val="3"/>
                <w:sz w:val="32"/>
                <w:szCs w:val="32"/>
              </w:rPr>
              <w:t>财政资金</w:t>
            </w:r>
          </w:p>
        </w:tc>
      </w:tr>
      <w:tr>
        <w:tblPrEx>
          <w:tblW w:w="14630" w:type="dxa"/>
          <w:tblInd w:w="5" w:type="dxa"/>
          <w:tblLayout w:type="fixed"/>
          <w:tblCellMar>
            <w:top w:w="0" w:type="dxa"/>
            <w:left w:w="0" w:type="dxa"/>
            <w:bottom w:w="0" w:type="dxa"/>
            <w:right w:w="0" w:type="dxa"/>
          </w:tblCellMar>
        </w:tblPrEx>
        <w:trPr>
          <w:trHeight w:val="919"/>
        </w:trPr>
        <w:tc>
          <w:tcPr>
            <w:tcW w:w="1044" w:type="dxa"/>
            <w:vAlign w:val="top"/>
          </w:tcPr>
          <w:p>
            <w:pPr>
              <w:pStyle w:val="TableText"/>
              <w:spacing w:before="317" w:line="184" w:lineRule="auto"/>
              <w:ind w:left="355"/>
              <w:rPr>
                <w:sz w:val="32"/>
                <w:szCs w:val="32"/>
              </w:rPr>
            </w:pPr>
            <w:r>
              <w:rPr>
                <w:spacing w:val="-10"/>
                <w:sz w:val="32"/>
                <w:szCs w:val="32"/>
              </w:rPr>
              <w:t>10</w:t>
            </w:r>
          </w:p>
        </w:tc>
        <w:tc>
          <w:tcPr>
            <w:tcW w:w="1549" w:type="dxa"/>
            <w:vAlign w:val="top"/>
          </w:tcPr>
          <w:p/>
        </w:tc>
        <w:tc>
          <w:tcPr>
            <w:tcW w:w="2988" w:type="dxa"/>
            <w:vAlign w:val="top"/>
          </w:tcPr>
          <w:p>
            <w:pPr>
              <w:pStyle w:val="TableText"/>
              <w:spacing w:before="207" w:line="220" w:lineRule="auto"/>
              <w:ind w:left="362"/>
              <w:rPr>
                <w:sz w:val="32"/>
                <w:szCs w:val="32"/>
              </w:rPr>
            </w:pPr>
            <w:r>
              <w:rPr>
                <w:spacing w:val="2"/>
                <w:sz w:val="32"/>
                <w:szCs w:val="32"/>
              </w:rPr>
              <w:t>投标人资质要求</w:t>
            </w:r>
          </w:p>
        </w:tc>
        <w:tc>
          <w:tcPr>
            <w:tcW w:w="9049" w:type="dxa"/>
            <w:vAlign w:val="top"/>
          </w:tcPr>
          <w:p>
            <w:pPr>
              <w:pStyle w:val="TableText"/>
              <w:spacing w:before="304" w:line="218" w:lineRule="auto"/>
              <w:ind w:left="184"/>
              <w:rPr>
                <w:sz w:val="32"/>
                <w:szCs w:val="32"/>
              </w:rPr>
            </w:pPr>
            <w:r>
              <w:rPr>
                <w:spacing w:val="3"/>
                <w:sz w:val="32"/>
                <w:szCs w:val="32"/>
              </w:rPr>
              <w:t>详见招标公告</w:t>
            </w:r>
          </w:p>
        </w:tc>
      </w:tr>
      <w:tr>
        <w:tblPrEx>
          <w:tblW w:w="14630" w:type="dxa"/>
          <w:tblInd w:w="5" w:type="dxa"/>
          <w:tblLayout w:type="fixed"/>
          <w:tblCellMar>
            <w:top w:w="0" w:type="dxa"/>
            <w:left w:w="0" w:type="dxa"/>
            <w:bottom w:w="0" w:type="dxa"/>
            <w:right w:w="0" w:type="dxa"/>
          </w:tblCellMar>
        </w:tblPrEx>
        <w:trPr>
          <w:trHeight w:val="12139"/>
        </w:trPr>
        <w:tc>
          <w:tcPr>
            <w:tcW w:w="1044" w:type="dxa"/>
            <w:vAlign w:val="top"/>
          </w:tcPr>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pStyle w:val="TableText"/>
              <w:spacing w:before="104" w:line="184" w:lineRule="auto"/>
              <w:ind w:left="355"/>
              <w:rPr>
                <w:sz w:val="32"/>
                <w:szCs w:val="32"/>
              </w:rPr>
            </w:pPr>
            <w:r>
              <w:rPr>
                <w:spacing w:val="-10"/>
                <w:sz w:val="32"/>
                <w:szCs w:val="32"/>
              </w:rPr>
              <w:t>11</w:t>
            </w:r>
          </w:p>
        </w:tc>
        <w:tc>
          <w:tcPr>
            <w:tcW w:w="1549" w:type="dxa"/>
            <w:vAlign w:val="top"/>
          </w:tcPr>
          <w:p/>
        </w:tc>
        <w:tc>
          <w:tcPr>
            <w:tcW w:w="2988" w:type="dxa"/>
            <w:vAlign w:val="top"/>
          </w:tcPr>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pStyle w:val="TableText"/>
              <w:spacing w:before="104" w:line="670" w:lineRule="exact"/>
              <w:ind w:left="362"/>
              <w:rPr>
                <w:sz w:val="32"/>
                <w:szCs w:val="32"/>
              </w:rPr>
            </w:pPr>
            <w:r>
              <w:rPr>
                <w:spacing w:val="1"/>
                <w:position w:val="26"/>
                <w:sz w:val="32"/>
                <w:szCs w:val="32"/>
              </w:rPr>
              <w:t>监理人员的专业</w:t>
            </w:r>
          </w:p>
          <w:p>
            <w:pPr>
              <w:pStyle w:val="TableText"/>
              <w:spacing w:line="220" w:lineRule="auto"/>
              <w:ind w:left="842"/>
              <w:rPr>
                <w:sz w:val="32"/>
                <w:szCs w:val="32"/>
              </w:rPr>
            </w:pPr>
            <w:r>
              <w:rPr>
                <w:spacing w:val="3"/>
                <w:sz w:val="32"/>
                <w:szCs w:val="32"/>
              </w:rPr>
              <w:t>配套要求</w:t>
            </w:r>
          </w:p>
        </w:tc>
        <w:tc>
          <w:tcPr>
            <w:tcW w:w="9049" w:type="dxa"/>
            <w:vAlign w:val="top"/>
          </w:tcPr>
          <w:p>
            <w:pPr>
              <w:pStyle w:val="TableText"/>
              <w:spacing w:before="118" w:line="219" w:lineRule="auto"/>
              <w:ind w:left="964"/>
              <w:rPr>
                <w:sz w:val="32"/>
                <w:szCs w:val="32"/>
              </w:rPr>
            </w:pPr>
            <w:r>
              <w:rPr>
                <w:spacing w:val="1"/>
                <w:sz w:val="32"/>
                <w:szCs w:val="32"/>
              </w:rPr>
              <w:t>(1)项目总监理工程师必须具有建设部2006</w:t>
            </w:r>
            <w:r>
              <w:rPr>
                <w:sz w:val="32"/>
                <w:szCs w:val="32"/>
              </w:rPr>
              <w:t>年4月1日后</w:t>
            </w:r>
          </w:p>
          <w:p>
            <w:pPr>
              <w:pStyle w:val="TableText"/>
              <w:spacing w:before="69" w:line="250" w:lineRule="auto"/>
              <w:ind w:left="213" w:hanging="39"/>
              <w:rPr>
                <w:sz w:val="32"/>
                <w:szCs w:val="32"/>
              </w:rPr>
            </w:pPr>
            <w:r>
              <w:rPr>
                <w:sz w:val="32"/>
                <w:szCs w:val="32"/>
              </w:rPr>
              <w:t>颁发的中华人民共和国注册监理工程师注册执业证书并且注册</w:t>
            </w:r>
            <w:r>
              <w:rPr>
                <w:spacing w:val="2"/>
                <w:sz w:val="32"/>
                <w:szCs w:val="32"/>
              </w:rPr>
              <w:t xml:space="preserve">  </w:t>
            </w:r>
            <w:r>
              <w:rPr>
                <w:spacing w:val="-5"/>
                <w:sz w:val="32"/>
                <w:szCs w:val="32"/>
              </w:rPr>
              <w:t>专业为市政公用工程专业，注册单位为投标申请人，并已在广州</w:t>
            </w:r>
            <w:r>
              <w:rPr>
                <w:spacing w:val="4"/>
                <w:sz w:val="32"/>
                <w:szCs w:val="32"/>
              </w:rPr>
              <w:t xml:space="preserve"> </w:t>
            </w:r>
            <w:r>
              <w:rPr>
                <w:spacing w:val="-1"/>
                <w:sz w:val="32"/>
                <w:szCs w:val="32"/>
              </w:rPr>
              <w:t>公共资源交易中心有效备案。</w:t>
            </w:r>
          </w:p>
          <w:p>
            <w:pPr>
              <w:pStyle w:val="TableText"/>
              <w:spacing w:before="48" w:line="237" w:lineRule="auto"/>
              <w:ind w:left="204" w:right="8" w:firstLine="770"/>
              <w:rPr>
                <w:sz w:val="32"/>
                <w:szCs w:val="32"/>
              </w:rPr>
            </w:pPr>
            <w:r>
              <w:rPr>
                <w:spacing w:val="-4"/>
                <w:sz w:val="32"/>
                <w:szCs w:val="32"/>
              </w:rPr>
              <w:t>(2)实行总监负责制，设置总监办，最低配置要求：总监代</w:t>
            </w:r>
            <w:r>
              <w:rPr>
                <w:spacing w:val="3"/>
                <w:sz w:val="32"/>
                <w:szCs w:val="32"/>
              </w:rPr>
              <w:t xml:space="preserve"> </w:t>
            </w:r>
            <w:r>
              <w:rPr>
                <w:spacing w:val="1"/>
                <w:sz w:val="32"/>
                <w:szCs w:val="32"/>
              </w:rPr>
              <w:t>表1人，具有建设部2006年4月1日后颁发的中华人民共和国</w:t>
            </w:r>
          </w:p>
          <w:p>
            <w:pPr>
              <w:pStyle w:val="TableText"/>
              <w:spacing w:before="78" w:line="483" w:lineRule="exact"/>
              <w:ind w:left="174"/>
              <w:rPr>
                <w:sz w:val="32"/>
                <w:szCs w:val="32"/>
              </w:rPr>
            </w:pPr>
            <w:r>
              <w:rPr>
                <w:position w:val="11"/>
                <w:sz w:val="32"/>
                <w:szCs w:val="32"/>
              </w:rPr>
              <w:t>注册监理工程师注册执业证书并且注册专业为市政公用工程专</w:t>
            </w:r>
          </w:p>
          <w:p>
            <w:pPr>
              <w:pStyle w:val="TableText"/>
              <w:spacing w:before="1" w:line="231" w:lineRule="auto"/>
              <w:ind w:left="154"/>
              <w:rPr>
                <w:sz w:val="32"/>
                <w:szCs w:val="32"/>
              </w:rPr>
            </w:pPr>
            <w:r>
              <w:rPr>
                <w:sz w:val="32"/>
                <w:szCs w:val="32"/>
              </w:rPr>
              <w:t>业。</w:t>
            </w:r>
          </w:p>
          <w:p>
            <w:pPr>
              <w:pStyle w:val="TableText"/>
              <w:spacing w:before="8" w:line="242" w:lineRule="auto"/>
              <w:ind w:left="174" w:firstLine="689"/>
              <w:rPr>
                <w:sz w:val="32"/>
                <w:szCs w:val="32"/>
              </w:rPr>
            </w:pPr>
            <w:r>
              <w:rPr>
                <w:sz w:val="32"/>
                <w:szCs w:val="32"/>
              </w:rPr>
              <w:t>(3)总监办公室下设监理部，监理部专业监理人员合计最低</w:t>
            </w:r>
            <w:r>
              <w:rPr>
                <w:spacing w:val="14"/>
                <w:sz w:val="32"/>
                <w:szCs w:val="32"/>
              </w:rPr>
              <w:t xml:space="preserve"> </w:t>
            </w:r>
            <w:r>
              <w:rPr>
                <w:sz w:val="32"/>
                <w:szCs w:val="32"/>
              </w:rPr>
              <w:t>配置要求：路桥工程专业2人(必须为中级或以上职称)、市政</w:t>
            </w:r>
          </w:p>
          <w:p>
            <w:pPr>
              <w:pStyle w:val="TableText"/>
              <w:spacing w:before="60" w:line="219" w:lineRule="auto"/>
              <w:ind w:left="204"/>
              <w:rPr>
                <w:sz w:val="32"/>
                <w:szCs w:val="32"/>
              </w:rPr>
            </w:pPr>
            <w:r>
              <w:rPr>
                <w:sz w:val="32"/>
                <w:szCs w:val="32"/>
              </w:rPr>
              <w:t>工程专业2人(为中级或以上职称)、给排水专业2人(中级或</w:t>
            </w:r>
          </w:p>
          <w:p>
            <w:pPr>
              <w:pStyle w:val="TableText"/>
              <w:spacing w:before="78" w:line="218" w:lineRule="auto"/>
              <w:ind w:left="214"/>
              <w:rPr>
                <w:sz w:val="32"/>
                <w:szCs w:val="32"/>
              </w:rPr>
            </w:pPr>
            <w:r>
              <w:rPr>
                <w:sz w:val="32"/>
                <w:szCs w:val="32"/>
              </w:rPr>
              <w:t>以上职称)、电气专业2人(为中级或以上职称)、造价工程师</w:t>
            </w:r>
          </w:p>
          <w:p>
            <w:pPr>
              <w:pStyle w:val="TableText"/>
              <w:spacing w:before="95" w:line="219" w:lineRule="auto"/>
              <w:ind w:left="204"/>
              <w:rPr>
                <w:sz w:val="32"/>
                <w:szCs w:val="32"/>
              </w:rPr>
            </w:pPr>
            <w:r>
              <w:rPr>
                <w:spacing w:val="1"/>
                <w:sz w:val="32"/>
                <w:szCs w:val="32"/>
              </w:rPr>
              <w:t>2人(必须具备注册执业资格)、安全监理员2人、专职资料员</w:t>
            </w:r>
          </w:p>
          <w:p>
            <w:pPr>
              <w:pStyle w:val="TableText"/>
              <w:spacing w:before="40" w:line="250" w:lineRule="auto"/>
              <w:ind w:left="174" w:right="50"/>
              <w:rPr>
                <w:sz w:val="32"/>
                <w:szCs w:val="32"/>
              </w:rPr>
            </w:pPr>
            <w:r>
              <w:rPr>
                <w:sz w:val="32"/>
                <w:szCs w:val="32"/>
              </w:rPr>
              <w:t>2人，监理人员必须具有大专以上学历，三年以上工作经验且经</w:t>
            </w:r>
            <w:r>
              <w:rPr>
                <w:spacing w:val="12"/>
                <w:sz w:val="32"/>
                <w:szCs w:val="32"/>
              </w:rPr>
              <w:t xml:space="preserve"> </w:t>
            </w:r>
            <w:r>
              <w:rPr>
                <w:sz w:val="32"/>
                <w:szCs w:val="32"/>
              </w:rPr>
              <w:t>过监理业务培训和持证上岗，50%或以上的专业监理人员应具备</w:t>
            </w:r>
            <w:r>
              <w:rPr>
                <w:spacing w:val="13"/>
                <w:sz w:val="32"/>
                <w:szCs w:val="32"/>
              </w:rPr>
              <w:t xml:space="preserve"> </w:t>
            </w:r>
            <w:r>
              <w:rPr>
                <w:spacing w:val="4"/>
                <w:sz w:val="32"/>
                <w:szCs w:val="32"/>
              </w:rPr>
              <w:t>工程师或以上职称。</w:t>
            </w:r>
          </w:p>
          <w:p>
            <w:pPr>
              <w:pStyle w:val="TableText"/>
              <w:spacing w:before="48" w:line="219" w:lineRule="auto"/>
              <w:ind w:left="814"/>
              <w:rPr>
                <w:sz w:val="32"/>
                <w:szCs w:val="32"/>
              </w:rPr>
            </w:pPr>
            <w:r>
              <w:rPr>
                <w:sz w:val="32"/>
                <w:szCs w:val="32"/>
              </w:rPr>
              <w:t>具体各阶段监理人员的专业配套基本要求如</w:t>
            </w:r>
            <w:r>
              <w:rPr>
                <w:spacing w:val="-1"/>
                <w:sz w:val="32"/>
                <w:szCs w:val="32"/>
              </w:rPr>
              <w:t>下：</w:t>
            </w:r>
          </w:p>
          <w:p>
            <w:pPr>
              <w:pStyle w:val="TableText"/>
              <w:spacing w:before="82" w:line="248" w:lineRule="auto"/>
              <w:ind w:left="194" w:right="365" w:firstLine="620"/>
              <w:rPr>
                <w:sz w:val="32"/>
                <w:szCs w:val="32"/>
              </w:rPr>
            </w:pPr>
            <w:r>
              <w:rPr>
                <w:sz w:val="32"/>
                <w:szCs w:val="32"/>
              </w:rPr>
              <w:t>开工阶段9人(其中总监理工程师1人、总监代表1人、安</w:t>
            </w:r>
            <w:r>
              <w:rPr>
                <w:spacing w:val="8"/>
                <w:sz w:val="32"/>
                <w:szCs w:val="32"/>
              </w:rPr>
              <w:t xml:space="preserve">  </w:t>
            </w:r>
            <w:r>
              <w:rPr>
                <w:spacing w:val="5"/>
                <w:sz w:val="32"/>
                <w:szCs w:val="32"/>
              </w:rPr>
              <w:t>全监理员1人、资料员1人、造价工程师1人、市政专业1人、</w:t>
            </w:r>
            <w:r>
              <w:rPr>
                <w:spacing w:val="18"/>
                <w:sz w:val="32"/>
                <w:szCs w:val="32"/>
              </w:rPr>
              <w:t xml:space="preserve"> </w:t>
            </w:r>
            <w:r>
              <w:rPr>
                <w:spacing w:val="4"/>
                <w:sz w:val="32"/>
                <w:szCs w:val="32"/>
              </w:rPr>
              <w:t>路桥工程专业1人、监理员2人);</w:t>
            </w:r>
          </w:p>
          <w:p>
            <w:pPr>
              <w:pStyle w:val="TableText"/>
              <w:spacing w:before="71" w:line="219" w:lineRule="auto"/>
              <w:ind w:left="834"/>
              <w:rPr>
                <w:sz w:val="32"/>
                <w:szCs w:val="32"/>
              </w:rPr>
            </w:pPr>
            <w:r>
              <w:rPr>
                <w:spacing w:val="1"/>
                <w:sz w:val="32"/>
                <w:szCs w:val="32"/>
              </w:rPr>
              <w:t>桥梁工程阶段13人(其中总监理工程师1人、总监代表1</w:t>
            </w:r>
          </w:p>
          <w:p>
            <w:pPr>
              <w:pStyle w:val="TableText"/>
              <w:spacing w:before="76" w:line="244" w:lineRule="auto"/>
              <w:ind w:left="174" w:right="323" w:firstLine="50"/>
              <w:rPr>
                <w:sz w:val="32"/>
                <w:szCs w:val="32"/>
              </w:rPr>
            </w:pPr>
            <w:r>
              <w:rPr>
                <w:sz w:val="32"/>
                <w:szCs w:val="32"/>
              </w:rPr>
              <w:t>人、安全监理员2人、资料员1人、造价工程师1人、市政专业</w:t>
            </w:r>
            <w:r>
              <w:rPr>
                <w:spacing w:val="10"/>
                <w:sz w:val="32"/>
                <w:szCs w:val="32"/>
              </w:rPr>
              <w:t xml:space="preserve"> </w:t>
            </w:r>
            <w:r>
              <w:rPr>
                <w:sz w:val="32"/>
                <w:szCs w:val="32"/>
              </w:rPr>
              <w:t>2人、路桥工程专业2人、给排水专业1人，电气专业1人、监</w:t>
            </w:r>
            <w:r>
              <w:rPr>
                <w:spacing w:val="6"/>
                <w:sz w:val="32"/>
                <w:szCs w:val="32"/>
              </w:rPr>
              <w:t xml:space="preserve">  </w:t>
            </w:r>
            <w:r>
              <w:rPr>
                <w:spacing w:val="12"/>
                <w:sz w:val="32"/>
                <w:szCs w:val="32"/>
              </w:rPr>
              <w:t>理员1人);</w:t>
            </w:r>
          </w:p>
          <w:p>
            <w:pPr>
              <w:pStyle w:val="TableText"/>
              <w:spacing w:before="56" w:line="219" w:lineRule="auto"/>
              <w:ind w:left="814"/>
              <w:rPr>
                <w:sz w:val="32"/>
                <w:szCs w:val="32"/>
              </w:rPr>
            </w:pPr>
            <w:r>
              <w:rPr>
                <w:sz w:val="32"/>
                <w:szCs w:val="32"/>
              </w:rPr>
              <w:t>交通工程及收尾阶段10人(其中总监理工程师1人、总监</w:t>
            </w:r>
          </w:p>
          <w:p>
            <w:pPr>
              <w:pStyle w:val="TableText"/>
              <w:spacing w:before="78" w:line="220" w:lineRule="auto"/>
              <w:ind w:left="204" w:right="55" w:hanging="20"/>
              <w:rPr>
                <w:sz w:val="32"/>
                <w:szCs w:val="32"/>
              </w:rPr>
            </w:pPr>
            <w:r>
              <w:rPr>
                <w:spacing w:val="5"/>
                <w:sz w:val="32"/>
                <w:szCs w:val="32"/>
              </w:rPr>
              <w:t>代表1人、市政专业1人、路桥工程专业1人、安全监理员1人、</w:t>
            </w:r>
            <w:r>
              <w:rPr>
                <w:spacing w:val="13"/>
                <w:sz w:val="32"/>
                <w:szCs w:val="32"/>
              </w:rPr>
              <w:t xml:space="preserve"> </w:t>
            </w:r>
            <w:r>
              <w:rPr>
                <w:sz w:val="32"/>
                <w:szCs w:val="32"/>
              </w:rPr>
              <w:t>资料员1人、造价工程师1人、园林绿化或相关专业(园艺、林</w:t>
            </w:r>
          </w:p>
        </w:tc>
      </w:tr>
    </w:tbl>
    <w:p>
      <w:pPr>
        <w:pStyle w:val="BodyText"/>
      </w:pPr>
    </w:p>
    <w:p>
      <w:pPr>
        <w:sectPr>
          <w:pgSz w:w="17860" w:h="25260"/>
          <w:pgMar w:top="2115" w:right="1434" w:bottom="0" w:left="1784" w:header="0" w:footer="0" w:gutter="0"/>
          <w:pgNumType w:start="5"/>
          <w:cols w:num="1" w:space="720"/>
        </w:sectPr>
      </w:pPr>
    </w:p>
    <w:tbl>
      <w:tblPr>
        <w:tblStyle w:val="TableNormal02"/>
        <w:tblW w:w="146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44"/>
        <w:gridCol w:w="1549"/>
        <w:gridCol w:w="2978"/>
        <w:gridCol w:w="9039"/>
      </w:tblGrid>
      <w:tr>
        <w:tblPrEx>
          <w:tblW w:w="146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432"/>
        </w:trPr>
        <w:tc>
          <w:tcPr>
            <w:tcW w:w="1044" w:type="dxa"/>
            <w:vAlign w:val="top"/>
          </w:tcPr>
          <w:p/>
        </w:tc>
        <w:tc>
          <w:tcPr>
            <w:tcW w:w="1549" w:type="dxa"/>
            <w:vAlign w:val="top"/>
          </w:tcPr>
          <w:p/>
        </w:tc>
        <w:tc>
          <w:tcPr>
            <w:tcW w:w="2978" w:type="dxa"/>
            <w:vAlign w:val="top"/>
          </w:tcPr>
          <w:p/>
        </w:tc>
        <w:tc>
          <w:tcPr>
            <w:tcW w:w="9039" w:type="dxa"/>
            <w:vAlign w:val="top"/>
          </w:tcPr>
          <w:p>
            <w:pPr>
              <w:pStyle w:val="TableText"/>
              <w:spacing w:before="137" w:line="219" w:lineRule="auto"/>
              <w:ind w:left="224"/>
              <w:rPr>
                <w:sz w:val="31"/>
                <w:szCs w:val="31"/>
              </w:rPr>
            </w:pPr>
            <w:r>
              <w:rPr>
                <w:sz w:val="31"/>
                <w:szCs w:val="31"/>
              </w:rPr>
              <w:t>业等)1人、给排水专业1人，电气专业1人)。</w:t>
            </w:r>
          </w:p>
          <w:p>
            <w:pPr>
              <w:spacing w:line="399" w:lineRule="auto"/>
            </w:pPr>
          </w:p>
          <w:p>
            <w:pPr>
              <w:pStyle w:val="TableText"/>
              <w:spacing w:before="100" w:line="219" w:lineRule="auto"/>
              <w:ind w:left="204"/>
              <w:rPr>
                <w:sz w:val="31"/>
                <w:szCs w:val="31"/>
              </w:rPr>
            </w:pPr>
            <w:r>
              <w:rPr>
                <w:spacing w:val="1"/>
                <w:sz w:val="31"/>
                <w:szCs w:val="31"/>
              </w:rPr>
              <w:t>中标单位的法定代表人或授权委托代理人和项目总监必须在中</w:t>
            </w:r>
          </w:p>
          <w:p>
            <w:pPr>
              <w:pStyle w:val="TableText"/>
              <w:spacing w:before="251" w:line="360" w:lineRule="auto"/>
              <w:ind w:left="204" w:right="119" w:hanging="10"/>
              <w:rPr>
                <w:sz w:val="31"/>
                <w:szCs w:val="31"/>
              </w:rPr>
            </w:pPr>
            <w:r>
              <w:rPr>
                <w:sz w:val="31"/>
                <w:szCs w:val="31"/>
              </w:rPr>
              <w:t>标公示期满之日起5个工作日内，持个人身份证原件、单位公章</w:t>
            </w:r>
            <w:r>
              <w:rPr>
                <w:spacing w:val="8"/>
                <w:sz w:val="31"/>
                <w:szCs w:val="31"/>
              </w:rPr>
              <w:t xml:space="preserve">  </w:t>
            </w:r>
            <w:r>
              <w:rPr>
                <w:spacing w:val="1"/>
                <w:sz w:val="31"/>
                <w:szCs w:val="31"/>
              </w:rPr>
              <w:t>印鉴、营业执照、资质证书、</w:t>
            </w:r>
            <w:r>
              <w:rPr>
                <w:spacing w:val="1"/>
                <w:sz w:val="31"/>
                <w:szCs w:val="31"/>
                <w:u w:val="single" w:color="auto"/>
              </w:rPr>
              <w:t>各专业监理人员</w:t>
            </w:r>
            <w:r>
              <w:rPr>
                <w:spacing w:val="1"/>
                <w:sz w:val="31"/>
                <w:szCs w:val="31"/>
              </w:rPr>
              <w:t>个人身份</w:t>
            </w:r>
            <w:r>
              <w:rPr>
                <w:sz w:val="31"/>
                <w:szCs w:val="31"/>
              </w:rPr>
              <w:t>证原件和</w:t>
            </w:r>
          </w:p>
          <w:p>
            <w:pPr>
              <w:pStyle w:val="TableText"/>
              <w:spacing w:before="1" w:line="218" w:lineRule="auto"/>
              <w:ind w:left="184"/>
              <w:rPr>
                <w:sz w:val="31"/>
                <w:szCs w:val="31"/>
              </w:rPr>
            </w:pPr>
            <w:r>
              <w:rPr>
                <w:spacing w:val="-9"/>
                <w:sz w:val="31"/>
                <w:szCs w:val="31"/>
              </w:rPr>
              <w:t>资</w:t>
            </w:r>
            <w:r>
              <w:rPr>
                <w:spacing w:val="-53"/>
                <w:sz w:val="31"/>
                <w:szCs w:val="31"/>
              </w:rPr>
              <w:t xml:space="preserve"> </w:t>
            </w:r>
            <w:r>
              <w:rPr>
                <w:spacing w:val="-9"/>
                <w:sz w:val="31"/>
                <w:szCs w:val="31"/>
              </w:rPr>
              <w:t>格</w:t>
            </w:r>
            <w:r>
              <w:rPr>
                <w:spacing w:val="-68"/>
                <w:sz w:val="31"/>
                <w:szCs w:val="31"/>
              </w:rPr>
              <w:t xml:space="preserve"> </w:t>
            </w:r>
            <w:r>
              <w:rPr>
                <w:spacing w:val="-9"/>
                <w:sz w:val="31"/>
                <w:szCs w:val="31"/>
              </w:rPr>
              <w:t>证</w:t>
            </w:r>
            <w:r>
              <w:rPr>
                <w:spacing w:val="-80"/>
                <w:sz w:val="31"/>
                <w:szCs w:val="31"/>
              </w:rPr>
              <w:t xml:space="preserve"> </w:t>
            </w:r>
            <w:r>
              <w:rPr>
                <w:spacing w:val="-9"/>
                <w:sz w:val="31"/>
                <w:szCs w:val="31"/>
              </w:rPr>
              <w:t>、</w:t>
            </w:r>
            <w:r>
              <w:rPr>
                <w:spacing w:val="-9"/>
                <w:sz w:val="31"/>
                <w:szCs w:val="31"/>
                <w:u w:val="single" w:color="auto"/>
              </w:rPr>
              <w:t>职称证、毕业证(仅限于没有职称证的人员提供)、上</w:t>
            </w:r>
          </w:p>
          <w:p>
            <w:pPr>
              <w:pStyle w:val="TableText"/>
              <w:spacing w:before="265" w:line="220" w:lineRule="auto"/>
              <w:ind w:left="194"/>
              <w:rPr>
                <w:sz w:val="31"/>
                <w:szCs w:val="31"/>
              </w:rPr>
            </w:pPr>
            <w:r>
              <w:rPr>
                <w:sz w:val="31"/>
                <w:szCs w:val="31"/>
                <w:u w:val="single" w:color="auto"/>
              </w:rPr>
              <w:t>岗证(包括监理员、安全员上岗证)</w:t>
            </w:r>
            <w:r>
              <w:rPr>
                <w:sz w:val="31"/>
                <w:szCs w:val="31"/>
              </w:rPr>
              <w:t>以及在中标单位购买的近3</w:t>
            </w:r>
          </w:p>
          <w:p>
            <w:pPr>
              <w:pStyle w:val="TableText"/>
              <w:spacing w:before="261" w:line="363" w:lineRule="auto"/>
              <w:ind w:left="184" w:firstLine="9"/>
              <w:rPr>
                <w:sz w:val="31"/>
                <w:szCs w:val="31"/>
              </w:rPr>
            </w:pPr>
            <w:r>
              <w:rPr>
                <w:spacing w:val="-5"/>
                <w:sz w:val="31"/>
                <w:szCs w:val="31"/>
              </w:rPr>
              <w:t xml:space="preserve">个月的社保证明原件到基建办进行身份核查。经核查，确认与投  </w:t>
            </w:r>
            <w:r>
              <w:rPr>
                <w:spacing w:val="-4"/>
                <w:sz w:val="31"/>
                <w:szCs w:val="31"/>
              </w:rPr>
              <w:t>标文件一致的，方可领取中标通知书。若身份核查发</w:t>
            </w:r>
            <w:r>
              <w:rPr>
                <w:spacing w:val="-5"/>
                <w:sz w:val="31"/>
                <w:szCs w:val="31"/>
              </w:rPr>
              <w:t>现与投标文  件不一致的，中标无效。逾期不办理的，视为自动放弃中标资</w:t>
            </w:r>
            <w:r>
              <w:rPr>
                <w:spacing w:val="-6"/>
                <w:sz w:val="31"/>
                <w:szCs w:val="31"/>
              </w:rPr>
              <w:t>格，</w:t>
            </w:r>
          </w:p>
          <w:p>
            <w:pPr>
              <w:pStyle w:val="TableText"/>
              <w:spacing w:before="1" w:line="219" w:lineRule="auto"/>
              <w:ind w:left="223"/>
              <w:rPr>
                <w:sz w:val="31"/>
                <w:szCs w:val="31"/>
              </w:rPr>
            </w:pPr>
            <w:r>
              <w:rPr>
                <w:spacing w:val="-5"/>
                <w:sz w:val="31"/>
                <w:szCs w:val="31"/>
              </w:rPr>
              <w:t>由第二中标单位顺次递补。</w:t>
            </w:r>
          </w:p>
        </w:tc>
      </w:tr>
      <w:tr>
        <w:tblPrEx>
          <w:tblW w:w="14610" w:type="dxa"/>
          <w:tblInd w:w="5" w:type="dxa"/>
          <w:tblLayout w:type="fixed"/>
          <w:tblCellMar>
            <w:top w:w="0" w:type="dxa"/>
            <w:left w:w="0" w:type="dxa"/>
            <w:bottom w:w="0" w:type="dxa"/>
            <w:right w:w="0" w:type="dxa"/>
          </w:tblCellMar>
        </w:tblPrEx>
        <w:trPr>
          <w:trHeight w:val="830"/>
        </w:trPr>
        <w:tc>
          <w:tcPr>
            <w:tcW w:w="1044" w:type="dxa"/>
            <w:vAlign w:val="top"/>
          </w:tcPr>
          <w:p>
            <w:pPr>
              <w:spacing w:line="241" w:lineRule="auto"/>
            </w:pPr>
          </w:p>
          <w:p>
            <w:pPr>
              <w:pStyle w:val="TableText"/>
              <w:spacing w:before="101" w:line="184" w:lineRule="auto"/>
              <w:ind w:left="355"/>
              <w:rPr>
                <w:sz w:val="31"/>
                <w:szCs w:val="31"/>
              </w:rPr>
            </w:pPr>
            <w:r>
              <w:rPr>
                <w:spacing w:val="-9"/>
                <w:sz w:val="31"/>
                <w:szCs w:val="31"/>
              </w:rPr>
              <w:t>12</w:t>
            </w:r>
          </w:p>
        </w:tc>
        <w:tc>
          <w:tcPr>
            <w:tcW w:w="1549" w:type="dxa"/>
            <w:vAlign w:val="top"/>
          </w:tcPr>
          <w:p/>
        </w:tc>
        <w:tc>
          <w:tcPr>
            <w:tcW w:w="2978" w:type="dxa"/>
            <w:vAlign w:val="top"/>
          </w:tcPr>
          <w:p>
            <w:pPr>
              <w:pStyle w:val="TableText"/>
              <w:spacing w:before="266" w:line="219" w:lineRule="auto"/>
              <w:ind w:left="552"/>
              <w:rPr>
                <w:sz w:val="31"/>
                <w:szCs w:val="31"/>
              </w:rPr>
            </w:pPr>
            <w:r>
              <w:rPr>
                <w:spacing w:val="2"/>
                <w:sz w:val="31"/>
                <w:szCs w:val="31"/>
              </w:rPr>
              <w:t>资格审查方式</w:t>
            </w:r>
          </w:p>
        </w:tc>
        <w:tc>
          <w:tcPr>
            <w:tcW w:w="9039" w:type="dxa"/>
            <w:vAlign w:val="top"/>
          </w:tcPr>
          <w:p>
            <w:pPr>
              <w:pStyle w:val="TableText"/>
              <w:spacing w:before="266" w:line="219" w:lineRule="auto"/>
              <w:ind w:left="224"/>
              <w:rPr>
                <w:sz w:val="31"/>
                <w:szCs w:val="31"/>
              </w:rPr>
            </w:pPr>
            <w:r>
              <w:rPr>
                <w:spacing w:val="6"/>
                <w:sz w:val="31"/>
                <w:szCs w:val="31"/>
              </w:rPr>
              <w:t>资格后审</w:t>
            </w:r>
          </w:p>
        </w:tc>
      </w:tr>
      <w:tr>
        <w:tblPrEx>
          <w:tblW w:w="14610" w:type="dxa"/>
          <w:tblInd w:w="5" w:type="dxa"/>
          <w:tblLayout w:type="fixed"/>
          <w:tblCellMar>
            <w:top w:w="0" w:type="dxa"/>
            <w:left w:w="0" w:type="dxa"/>
            <w:bottom w:w="0" w:type="dxa"/>
            <w:right w:w="0" w:type="dxa"/>
          </w:tblCellMar>
        </w:tblPrEx>
        <w:trPr>
          <w:trHeight w:val="1829"/>
        </w:trPr>
        <w:tc>
          <w:tcPr>
            <w:tcW w:w="1044" w:type="dxa"/>
            <w:vAlign w:val="top"/>
          </w:tcPr>
          <w:p>
            <w:pPr>
              <w:spacing w:line="246" w:lineRule="auto"/>
            </w:pPr>
          </w:p>
          <w:p>
            <w:pPr>
              <w:spacing w:line="246" w:lineRule="auto"/>
            </w:pPr>
          </w:p>
          <w:p>
            <w:pPr>
              <w:spacing w:line="246" w:lineRule="auto"/>
            </w:pPr>
          </w:p>
          <w:p>
            <w:pPr>
              <w:pStyle w:val="TableText"/>
              <w:spacing w:before="101" w:line="184" w:lineRule="auto"/>
              <w:ind w:left="355"/>
              <w:rPr>
                <w:sz w:val="31"/>
                <w:szCs w:val="31"/>
              </w:rPr>
            </w:pPr>
            <w:r>
              <w:rPr>
                <w:spacing w:val="-9"/>
                <w:sz w:val="31"/>
                <w:szCs w:val="31"/>
              </w:rPr>
              <w:t>13</w:t>
            </w:r>
          </w:p>
        </w:tc>
        <w:tc>
          <w:tcPr>
            <w:tcW w:w="1549" w:type="dxa"/>
            <w:vAlign w:val="top"/>
          </w:tcPr>
          <w:p/>
        </w:tc>
        <w:tc>
          <w:tcPr>
            <w:tcW w:w="2978" w:type="dxa"/>
            <w:vAlign w:val="top"/>
          </w:tcPr>
          <w:p>
            <w:pPr>
              <w:spacing w:line="260" w:lineRule="auto"/>
            </w:pPr>
          </w:p>
          <w:p>
            <w:pPr>
              <w:pStyle w:val="TableText"/>
              <w:spacing w:before="101" w:line="585" w:lineRule="exact"/>
              <w:ind w:left="862"/>
              <w:rPr>
                <w:sz w:val="31"/>
                <w:szCs w:val="31"/>
              </w:rPr>
            </w:pPr>
            <w:r>
              <w:rPr>
                <w:spacing w:val="3"/>
                <w:position w:val="20"/>
                <w:sz w:val="31"/>
                <w:szCs w:val="31"/>
              </w:rPr>
              <w:t>监理报价</w:t>
            </w:r>
          </w:p>
          <w:p>
            <w:pPr>
              <w:pStyle w:val="TableText"/>
              <w:spacing w:before="1" w:line="220" w:lineRule="auto"/>
              <w:ind w:left="1172"/>
              <w:rPr>
                <w:sz w:val="31"/>
                <w:szCs w:val="31"/>
              </w:rPr>
            </w:pPr>
            <w:r>
              <w:rPr>
                <w:spacing w:val="6"/>
                <w:sz w:val="31"/>
                <w:szCs w:val="31"/>
              </w:rPr>
              <w:t>方式</w:t>
            </w:r>
          </w:p>
        </w:tc>
        <w:tc>
          <w:tcPr>
            <w:tcW w:w="9039" w:type="dxa"/>
            <w:vAlign w:val="top"/>
          </w:tcPr>
          <w:p>
            <w:pPr>
              <w:pStyle w:val="TableText"/>
              <w:spacing w:before="63" w:line="637" w:lineRule="exact"/>
              <w:ind w:left="204"/>
              <w:rPr>
                <w:sz w:val="31"/>
                <w:szCs w:val="31"/>
              </w:rPr>
            </w:pPr>
            <w:r>
              <w:rPr>
                <w:position w:val="24"/>
                <w:sz w:val="31"/>
                <w:szCs w:val="31"/>
              </w:rPr>
              <w:t>以所监理的工程结算价为计算基价，按发改价格[2007]670号的</w:t>
            </w:r>
          </w:p>
          <w:p>
            <w:pPr>
              <w:pStyle w:val="TableText"/>
              <w:spacing w:line="216" w:lineRule="auto"/>
              <w:ind w:left="194"/>
              <w:rPr>
                <w:sz w:val="31"/>
                <w:szCs w:val="31"/>
              </w:rPr>
            </w:pPr>
            <w:r>
              <w:rPr>
                <w:sz w:val="31"/>
                <w:szCs w:val="31"/>
              </w:rPr>
              <w:t>规定，报价下浮率为20%,由投标人进行报价(小数点后保留二</w:t>
            </w:r>
          </w:p>
          <w:p>
            <w:pPr>
              <w:pStyle w:val="TableText"/>
              <w:spacing w:before="231" w:line="219" w:lineRule="auto"/>
              <w:ind w:left="224"/>
              <w:rPr>
                <w:sz w:val="31"/>
                <w:szCs w:val="31"/>
              </w:rPr>
            </w:pPr>
            <w:r>
              <w:rPr>
                <w:sz w:val="31"/>
                <w:szCs w:val="31"/>
              </w:rPr>
              <w:t>位小数，第三位小数四舍五入)。</w:t>
            </w:r>
          </w:p>
        </w:tc>
      </w:tr>
      <w:tr>
        <w:tblPrEx>
          <w:tblW w:w="14610" w:type="dxa"/>
          <w:tblInd w:w="5" w:type="dxa"/>
          <w:tblLayout w:type="fixed"/>
          <w:tblCellMar>
            <w:top w:w="0" w:type="dxa"/>
            <w:left w:w="0" w:type="dxa"/>
            <w:bottom w:w="0" w:type="dxa"/>
            <w:right w:w="0" w:type="dxa"/>
          </w:tblCellMar>
        </w:tblPrEx>
        <w:trPr>
          <w:trHeight w:val="1130"/>
        </w:trPr>
        <w:tc>
          <w:tcPr>
            <w:tcW w:w="1044" w:type="dxa"/>
            <w:vAlign w:val="top"/>
          </w:tcPr>
          <w:p>
            <w:pPr>
              <w:spacing w:line="391" w:lineRule="auto"/>
            </w:pPr>
          </w:p>
          <w:p>
            <w:pPr>
              <w:pStyle w:val="TableText"/>
              <w:spacing w:before="101" w:line="184" w:lineRule="auto"/>
              <w:ind w:left="355"/>
              <w:rPr>
                <w:sz w:val="31"/>
                <w:szCs w:val="31"/>
              </w:rPr>
            </w:pPr>
            <w:r>
              <w:rPr>
                <w:spacing w:val="-9"/>
                <w:sz w:val="31"/>
                <w:szCs w:val="31"/>
              </w:rPr>
              <w:t>14</w:t>
            </w:r>
          </w:p>
        </w:tc>
        <w:tc>
          <w:tcPr>
            <w:tcW w:w="1549" w:type="dxa"/>
            <w:vAlign w:val="top"/>
          </w:tcPr>
          <w:p/>
        </w:tc>
        <w:tc>
          <w:tcPr>
            <w:tcW w:w="2978" w:type="dxa"/>
            <w:vAlign w:val="top"/>
          </w:tcPr>
          <w:p>
            <w:pPr>
              <w:pStyle w:val="TableText"/>
              <w:spacing w:before="287" w:line="220" w:lineRule="auto"/>
              <w:ind w:left="701"/>
              <w:rPr>
                <w:sz w:val="31"/>
                <w:szCs w:val="31"/>
              </w:rPr>
            </w:pPr>
            <w:r>
              <w:rPr>
                <w:spacing w:val="4"/>
                <w:sz w:val="31"/>
                <w:szCs w:val="31"/>
              </w:rPr>
              <w:t>投标有效期</w:t>
            </w:r>
          </w:p>
        </w:tc>
        <w:tc>
          <w:tcPr>
            <w:tcW w:w="9039" w:type="dxa"/>
            <w:vAlign w:val="top"/>
          </w:tcPr>
          <w:p>
            <w:pPr>
              <w:spacing w:line="244" w:lineRule="auto"/>
            </w:pPr>
          </w:p>
          <w:p>
            <w:pPr>
              <w:pStyle w:val="TableText"/>
              <w:spacing w:before="101" w:line="219" w:lineRule="auto"/>
              <w:ind w:left="224"/>
              <w:rPr>
                <w:sz w:val="31"/>
                <w:szCs w:val="31"/>
              </w:rPr>
            </w:pPr>
            <w:r>
              <w:rPr>
                <w:spacing w:val="4"/>
                <w:sz w:val="31"/>
                <w:szCs w:val="31"/>
              </w:rPr>
              <w:t>90日历天(从投标截止之日算起)</w:t>
            </w:r>
          </w:p>
        </w:tc>
      </w:tr>
      <w:tr>
        <w:tblPrEx>
          <w:tblW w:w="14610" w:type="dxa"/>
          <w:tblInd w:w="5" w:type="dxa"/>
          <w:tblLayout w:type="fixed"/>
          <w:tblCellMar>
            <w:top w:w="0" w:type="dxa"/>
            <w:left w:w="0" w:type="dxa"/>
            <w:bottom w:w="0" w:type="dxa"/>
            <w:right w:w="0" w:type="dxa"/>
          </w:tblCellMar>
        </w:tblPrEx>
        <w:trPr>
          <w:trHeight w:val="3458"/>
        </w:trPr>
        <w:tc>
          <w:tcPr>
            <w:tcW w:w="1044" w:type="dxa"/>
            <w:vAlign w:val="top"/>
          </w:tcPr>
          <w:p>
            <w:pPr>
              <w:spacing w:line="259" w:lineRule="auto"/>
            </w:pPr>
          </w:p>
          <w:p>
            <w:pPr>
              <w:spacing w:line="259" w:lineRule="auto"/>
            </w:pPr>
          </w:p>
          <w:p>
            <w:pPr>
              <w:spacing w:line="259" w:lineRule="auto"/>
            </w:pPr>
          </w:p>
          <w:p>
            <w:pPr>
              <w:spacing w:line="259" w:lineRule="auto"/>
            </w:pPr>
          </w:p>
          <w:p>
            <w:pPr>
              <w:spacing w:line="259" w:lineRule="auto"/>
            </w:pPr>
          </w:p>
          <w:p>
            <w:pPr>
              <w:spacing w:line="259" w:lineRule="auto"/>
            </w:pPr>
          </w:p>
          <w:p>
            <w:pPr>
              <w:pStyle w:val="TableText"/>
              <w:spacing w:before="101" w:line="184" w:lineRule="auto"/>
              <w:ind w:left="355"/>
              <w:rPr>
                <w:sz w:val="31"/>
                <w:szCs w:val="31"/>
              </w:rPr>
            </w:pPr>
            <w:r>
              <w:rPr>
                <w:spacing w:val="-9"/>
                <w:sz w:val="31"/>
                <w:szCs w:val="31"/>
              </w:rPr>
              <w:t>15</w:t>
            </w:r>
          </w:p>
        </w:tc>
        <w:tc>
          <w:tcPr>
            <w:tcW w:w="1549" w:type="dxa"/>
            <w:vAlign w:val="top"/>
          </w:tcPr>
          <w:p/>
        </w:tc>
        <w:tc>
          <w:tcPr>
            <w:tcW w:w="2978" w:type="dxa"/>
            <w:vAlign w:val="top"/>
          </w:tcPr>
          <w:p>
            <w:pPr>
              <w:spacing w:line="246" w:lineRule="auto"/>
            </w:pPr>
          </w:p>
          <w:p>
            <w:pPr>
              <w:spacing w:line="246" w:lineRule="auto"/>
            </w:pPr>
          </w:p>
          <w:p>
            <w:pPr>
              <w:spacing w:line="246" w:lineRule="auto"/>
            </w:pPr>
          </w:p>
          <w:p>
            <w:pPr>
              <w:spacing w:line="246" w:lineRule="auto"/>
            </w:pPr>
          </w:p>
          <w:p>
            <w:pPr>
              <w:spacing w:line="246" w:lineRule="auto"/>
            </w:pPr>
          </w:p>
          <w:p>
            <w:pPr>
              <w:spacing w:line="247" w:lineRule="auto"/>
            </w:pPr>
          </w:p>
          <w:p>
            <w:pPr>
              <w:pStyle w:val="TableText"/>
              <w:spacing w:before="101" w:line="220" w:lineRule="auto"/>
              <w:ind w:left="701"/>
              <w:rPr>
                <w:sz w:val="31"/>
                <w:szCs w:val="31"/>
              </w:rPr>
            </w:pPr>
            <w:r>
              <w:rPr>
                <w:spacing w:val="2"/>
                <w:sz w:val="31"/>
                <w:szCs w:val="31"/>
              </w:rPr>
              <w:t>投标保证金</w:t>
            </w:r>
          </w:p>
        </w:tc>
        <w:tc>
          <w:tcPr>
            <w:tcW w:w="9039" w:type="dxa"/>
            <w:vAlign w:val="top"/>
          </w:tcPr>
          <w:p>
            <w:pPr>
              <w:pStyle w:val="TableText"/>
              <w:spacing w:before="107" w:line="219" w:lineRule="auto"/>
              <w:ind w:left="224"/>
              <w:rPr>
                <w:sz w:val="31"/>
                <w:szCs w:val="31"/>
              </w:rPr>
            </w:pPr>
            <w:r>
              <w:rPr>
                <w:sz w:val="31"/>
                <w:szCs w:val="31"/>
              </w:rPr>
              <w:t>1收取方式：</w:t>
            </w:r>
          </w:p>
          <w:p>
            <w:pPr>
              <w:pStyle w:val="TableText"/>
              <w:spacing w:before="40" w:line="219" w:lineRule="auto"/>
              <w:ind w:left="224"/>
              <w:rPr>
                <w:sz w:val="31"/>
                <w:szCs w:val="31"/>
              </w:rPr>
            </w:pPr>
            <w:r>
              <w:rPr>
                <w:spacing w:val="-1"/>
                <w:sz w:val="31"/>
                <w:szCs w:val="31"/>
              </w:rPr>
              <w:t>由广州公共资源交易中心代收。</w:t>
            </w:r>
          </w:p>
          <w:p>
            <w:pPr>
              <w:pStyle w:val="TableText"/>
              <w:spacing w:before="14" w:line="219" w:lineRule="auto"/>
              <w:ind w:left="224"/>
              <w:rPr>
                <w:sz w:val="31"/>
                <w:szCs w:val="31"/>
              </w:rPr>
            </w:pPr>
            <w:r>
              <w:rPr>
                <w:spacing w:val="2"/>
                <w:sz w:val="31"/>
                <w:szCs w:val="31"/>
              </w:rPr>
              <w:t>2.投标担保额度：4万元(在招标过程中不可调整)</w:t>
            </w:r>
          </w:p>
          <w:p>
            <w:pPr>
              <w:pStyle w:val="TableText"/>
              <w:spacing w:before="51" w:line="236" w:lineRule="auto"/>
              <w:ind w:left="194" w:right="139"/>
              <w:rPr>
                <w:sz w:val="31"/>
                <w:szCs w:val="31"/>
              </w:rPr>
            </w:pPr>
            <w:r>
              <w:rPr>
                <w:sz w:val="31"/>
                <w:szCs w:val="31"/>
              </w:rPr>
              <w:t>3.缴纳时间：在投标文件递交截止前缴纳，该投标保证金缴款收</w:t>
            </w:r>
            <w:r>
              <w:rPr>
                <w:spacing w:val="10"/>
                <w:sz w:val="31"/>
                <w:szCs w:val="31"/>
              </w:rPr>
              <w:t xml:space="preserve"> </w:t>
            </w:r>
            <w:r>
              <w:rPr>
                <w:sz w:val="31"/>
                <w:szCs w:val="31"/>
              </w:rPr>
              <w:t>据以广州公共资源交易中心出具的为准。如缴纳的投标保证金未</w:t>
            </w:r>
            <w:r>
              <w:rPr>
                <w:spacing w:val="14"/>
                <w:sz w:val="31"/>
                <w:szCs w:val="31"/>
              </w:rPr>
              <w:t xml:space="preserve"> </w:t>
            </w:r>
            <w:r>
              <w:rPr>
                <w:spacing w:val="1"/>
                <w:sz w:val="31"/>
                <w:szCs w:val="31"/>
              </w:rPr>
              <w:t>能按时到户或不以投标企业名义缴纳投标保证金的</w:t>
            </w:r>
            <w:r>
              <w:rPr>
                <w:sz w:val="31"/>
                <w:szCs w:val="31"/>
              </w:rPr>
              <w:t>正式投标人</w:t>
            </w:r>
          </w:p>
          <w:p>
            <w:pPr>
              <w:pStyle w:val="TableText"/>
              <w:spacing w:before="50" w:line="219" w:lineRule="auto"/>
              <w:ind w:left="224"/>
              <w:rPr>
                <w:sz w:val="31"/>
                <w:szCs w:val="31"/>
              </w:rPr>
            </w:pPr>
            <w:r>
              <w:rPr>
                <w:spacing w:val="-1"/>
                <w:sz w:val="31"/>
                <w:szCs w:val="31"/>
              </w:rPr>
              <w:t>将被视为自动放弃本工程的投标资格。</w:t>
            </w:r>
          </w:p>
          <w:p>
            <w:pPr>
              <w:pStyle w:val="TableText"/>
              <w:spacing w:before="34" w:line="219" w:lineRule="auto"/>
              <w:ind w:left="224"/>
              <w:rPr>
                <w:sz w:val="31"/>
                <w:szCs w:val="31"/>
              </w:rPr>
            </w:pPr>
            <w:r>
              <w:rPr>
                <w:spacing w:val="-1"/>
                <w:sz w:val="31"/>
                <w:szCs w:val="31"/>
              </w:rPr>
              <w:t>4.投标担保的相关事宜详见招标文件16款。</w:t>
            </w:r>
          </w:p>
        </w:tc>
      </w:tr>
      <w:tr>
        <w:tblPrEx>
          <w:tblW w:w="14610" w:type="dxa"/>
          <w:tblInd w:w="5" w:type="dxa"/>
          <w:tblLayout w:type="fixed"/>
          <w:tblCellMar>
            <w:top w:w="0" w:type="dxa"/>
            <w:left w:w="0" w:type="dxa"/>
            <w:bottom w:w="0" w:type="dxa"/>
            <w:right w:w="0" w:type="dxa"/>
          </w:tblCellMar>
        </w:tblPrEx>
        <w:trPr>
          <w:trHeight w:val="999"/>
        </w:trPr>
        <w:tc>
          <w:tcPr>
            <w:tcW w:w="1044" w:type="dxa"/>
            <w:vAlign w:val="top"/>
          </w:tcPr>
          <w:p>
            <w:pPr>
              <w:pStyle w:val="TableText"/>
              <w:spacing w:before="317" w:line="184" w:lineRule="auto"/>
              <w:ind w:left="355"/>
              <w:rPr>
                <w:sz w:val="31"/>
                <w:szCs w:val="31"/>
              </w:rPr>
            </w:pPr>
            <w:r>
              <w:rPr>
                <w:spacing w:val="-9"/>
                <w:sz w:val="31"/>
                <w:szCs w:val="31"/>
              </w:rPr>
              <w:t>16</w:t>
            </w:r>
          </w:p>
        </w:tc>
        <w:tc>
          <w:tcPr>
            <w:tcW w:w="1549" w:type="dxa"/>
            <w:vAlign w:val="top"/>
          </w:tcPr>
          <w:p/>
        </w:tc>
        <w:tc>
          <w:tcPr>
            <w:tcW w:w="2978" w:type="dxa"/>
            <w:vAlign w:val="top"/>
          </w:tcPr>
          <w:p>
            <w:pPr>
              <w:pStyle w:val="TableText"/>
              <w:spacing w:before="239" w:line="219" w:lineRule="auto"/>
              <w:ind w:left="862"/>
              <w:rPr>
                <w:sz w:val="31"/>
                <w:szCs w:val="31"/>
              </w:rPr>
            </w:pPr>
            <w:r>
              <w:rPr>
                <w:spacing w:val="4"/>
                <w:sz w:val="31"/>
                <w:szCs w:val="31"/>
              </w:rPr>
              <w:t>踏勘现场</w:t>
            </w:r>
          </w:p>
        </w:tc>
        <w:tc>
          <w:tcPr>
            <w:tcW w:w="9039" w:type="dxa"/>
            <w:vAlign w:val="top"/>
          </w:tcPr>
          <w:p>
            <w:pPr>
              <w:spacing w:line="256" w:lineRule="auto"/>
            </w:pPr>
          </w:p>
          <w:p>
            <w:pPr>
              <w:pStyle w:val="TableText"/>
              <w:spacing w:before="101" w:line="219" w:lineRule="auto"/>
              <w:ind w:left="224"/>
              <w:rPr>
                <w:sz w:val="31"/>
                <w:szCs w:val="31"/>
              </w:rPr>
            </w:pPr>
            <w:r>
              <w:rPr>
                <w:spacing w:val="-1"/>
                <w:sz w:val="31"/>
                <w:szCs w:val="31"/>
              </w:rPr>
              <w:t>投标人自行现场考察。</w:t>
            </w:r>
          </w:p>
        </w:tc>
      </w:tr>
      <w:tr>
        <w:tblPrEx>
          <w:tblW w:w="14610" w:type="dxa"/>
          <w:tblInd w:w="5" w:type="dxa"/>
          <w:tblLayout w:type="fixed"/>
          <w:tblCellMar>
            <w:top w:w="0" w:type="dxa"/>
            <w:left w:w="0" w:type="dxa"/>
            <w:bottom w:w="0" w:type="dxa"/>
            <w:right w:w="0" w:type="dxa"/>
          </w:tblCellMar>
        </w:tblPrEx>
        <w:trPr>
          <w:trHeight w:val="4888"/>
        </w:trPr>
        <w:tc>
          <w:tcPr>
            <w:tcW w:w="1044" w:type="dxa"/>
            <w:vAlign w:val="top"/>
          </w:tcPr>
          <w:p>
            <w:pPr>
              <w:spacing w:line="251" w:lineRule="auto"/>
            </w:pPr>
          </w:p>
          <w:p>
            <w:pPr>
              <w:spacing w:line="251" w:lineRule="auto"/>
            </w:pPr>
          </w:p>
          <w:p>
            <w:pPr>
              <w:spacing w:line="251" w:lineRule="auto"/>
            </w:pPr>
          </w:p>
          <w:p>
            <w:pPr>
              <w:spacing w:line="251" w:lineRule="auto"/>
            </w:pPr>
          </w:p>
          <w:p>
            <w:pPr>
              <w:spacing w:line="251" w:lineRule="auto"/>
            </w:pPr>
          </w:p>
          <w:p>
            <w:pPr>
              <w:spacing w:line="252" w:lineRule="auto"/>
            </w:pPr>
          </w:p>
          <w:p>
            <w:pPr>
              <w:spacing w:line="252" w:lineRule="auto"/>
            </w:pPr>
          </w:p>
          <w:p>
            <w:pPr>
              <w:spacing w:line="252" w:lineRule="auto"/>
            </w:pPr>
          </w:p>
          <w:p>
            <w:pPr>
              <w:spacing w:line="252" w:lineRule="auto"/>
            </w:pPr>
          </w:p>
          <w:p>
            <w:pPr>
              <w:pStyle w:val="TableText"/>
              <w:spacing w:before="101" w:line="184" w:lineRule="auto"/>
              <w:ind w:left="355"/>
              <w:rPr>
                <w:sz w:val="31"/>
                <w:szCs w:val="31"/>
              </w:rPr>
            </w:pPr>
            <w:r>
              <w:rPr>
                <w:spacing w:val="-9"/>
                <w:sz w:val="31"/>
                <w:szCs w:val="31"/>
              </w:rPr>
              <w:t>17</w:t>
            </w:r>
          </w:p>
        </w:tc>
        <w:tc>
          <w:tcPr>
            <w:tcW w:w="1549" w:type="dxa"/>
            <w:vAlign w:val="top"/>
          </w:tcPr>
          <w:p/>
        </w:tc>
        <w:tc>
          <w:tcPr>
            <w:tcW w:w="2978" w:type="dxa"/>
            <w:vAlign w:val="top"/>
          </w:tcPr>
          <w:p>
            <w:pPr>
              <w:spacing w:line="242"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pStyle w:val="TableText"/>
              <w:spacing w:before="101" w:line="220" w:lineRule="auto"/>
              <w:ind w:left="862"/>
              <w:rPr>
                <w:sz w:val="31"/>
                <w:szCs w:val="31"/>
              </w:rPr>
            </w:pPr>
            <w:r>
              <w:rPr>
                <w:spacing w:val="3"/>
                <w:sz w:val="31"/>
                <w:szCs w:val="31"/>
              </w:rPr>
              <w:t>招标答疑</w:t>
            </w:r>
          </w:p>
        </w:tc>
        <w:tc>
          <w:tcPr>
            <w:tcW w:w="9039" w:type="dxa"/>
            <w:vAlign w:val="top"/>
          </w:tcPr>
          <w:p>
            <w:pPr>
              <w:pStyle w:val="TableText"/>
              <w:spacing w:before="50" w:line="220" w:lineRule="auto"/>
              <w:ind w:left="224"/>
              <w:rPr>
                <w:sz w:val="31"/>
                <w:szCs w:val="31"/>
              </w:rPr>
            </w:pPr>
            <w:r>
              <w:rPr>
                <w:spacing w:val="-1"/>
                <w:sz w:val="31"/>
                <w:szCs w:val="31"/>
              </w:rPr>
              <w:t>1.方式：网上答疑：</w:t>
            </w:r>
          </w:p>
          <w:p>
            <w:pPr>
              <w:pStyle w:val="TableText"/>
              <w:spacing w:before="269" w:line="219" w:lineRule="auto"/>
              <w:ind w:left="224"/>
              <w:rPr>
                <w:sz w:val="31"/>
                <w:szCs w:val="31"/>
              </w:rPr>
            </w:pPr>
            <w:r>
              <w:rPr>
                <w:spacing w:val="2"/>
                <w:sz w:val="31"/>
                <w:szCs w:val="31"/>
              </w:rPr>
              <w:t>2.投标人质疑期限：在递交投标文件截止日期前18日</w:t>
            </w:r>
          </w:p>
          <w:p>
            <w:pPr>
              <w:pStyle w:val="TableText"/>
              <w:spacing w:before="251" w:line="629" w:lineRule="exact"/>
              <w:ind w:left="194"/>
              <w:rPr>
                <w:sz w:val="31"/>
                <w:szCs w:val="31"/>
              </w:rPr>
            </w:pPr>
            <w:r>
              <w:rPr>
                <w:position w:val="24"/>
                <w:sz w:val="31"/>
                <w:szCs w:val="31"/>
              </w:rPr>
              <w:t>3.招标人澄清、修补或答疑期限：在递交投标文件截止日期前</w:t>
            </w:r>
          </w:p>
          <w:p>
            <w:pPr>
              <w:pStyle w:val="TableText"/>
              <w:spacing w:line="224" w:lineRule="auto"/>
              <w:ind w:left="224"/>
              <w:rPr>
                <w:sz w:val="31"/>
                <w:szCs w:val="31"/>
              </w:rPr>
            </w:pPr>
            <w:r>
              <w:rPr>
                <w:spacing w:val="-18"/>
                <w:sz w:val="31"/>
                <w:szCs w:val="31"/>
              </w:rPr>
              <w:t>1</w:t>
            </w:r>
            <w:r>
              <w:rPr>
                <w:spacing w:val="-32"/>
                <w:sz w:val="31"/>
                <w:szCs w:val="31"/>
              </w:rPr>
              <w:t xml:space="preserve"> </w:t>
            </w:r>
            <w:r>
              <w:rPr>
                <w:spacing w:val="-18"/>
                <w:sz w:val="31"/>
                <w:szCs w:val="31"/>
              </w:rPr>
              <w:t>5</w:t>
            </w:r>
            <w:r>
              <w:rPr>
                <w:spacing w:val="16"/>
                <w:sz w:val="31"/>
                <w:szCs w:val="31"/>
              </w:rPr>
              <w:t xml:space="preserve"> </w:t>
            </w:r>
            <w:r>
              <w:rPr>
                <w:spacing w:val="-18"/>
                <w:sz w:val="31"/>
                <w:szCs w:val="31"/>
              </w:rPr>
              <w:t>日</w:t>
            </w:r>
          </w:p>
          <w:p>
            <w:pPr>
              <w:pStyle w:val="TableText"/>
              <w:spacing w:before="236" w:line="220" w:lineRule="auto"/>
              <w:ind w:left="224"/>
              <w:rPr>
                <w:sz w:val="31"/>
                <w:szCs w:val="31"/>
              </w:rPr>
            </w:pPr>
            <w:r>
              <w:rPr>
                <w:spacing w:val="-15"/>
                <w:sz w:val="31"/>
                <w:szCs w:val="31"/>
              </w:rPr>
              <w:t>4.进入到提问区域的密码为</w:t>
            </w:r>
            <w:r>
              <w:rPr>
                <w:spacing w:val="-15"/>
                <w:sz w:val="31"/>
                <w:szCs w:val="31"/>
                <w:u w:val="single" w:color="auto"/>
              </w:rPr>
              <w:t>123456。</w:t>
            </w:r>
            <w:r>
              <w:rPr>
                <w:spacing w:val="6"/>
                <w:sz w:val="31"/>
                <w:szCs w:val="31"/>
                <w:u w:val="single" w:color="auto"/>
              </w:rPr>
              <w:t xml:space="preserve"> </w:t>
            </w:r>
          </w:p>
          <w:p>
            <w:pPr>
              <w:pStyle w:val="TableText"/>
              <w:spacing w:before="230" w:line="219" w:lineRule="auto"/>
              <w:ind w:left="224"/>
              <w:rPr>
                <w:sz w:val="31"/>
                <w:szCs w:val="31"/>
              </w:rPr>
            </w:pPr>
            <w:r>
              <w:rPr>
                <w:spacing w:val="-1"/>
                <w:sz w:val="31"/>
                <w:szCs w:val="31"/>
              </w:rPr>
              <w:t>5.网上答疑的相关事项详见招标文件款。</w:t>
            </w:r>
          </w:p>
          <w:p>
            <w:pPr>
              <w:pStyle w:val="TableText"/>
              <w:spacing w:before="251" w:line="600" w:lineRule="exact"/>
              <w:ind w:left="204"/>
              <w:rPr>
                <w:sz w:val="31"/>
                <w:szCs w:val="31"/>
              </w:rPr>
            </w:pPr>
            <w:r>
              <w:rPr>
                <w:position w:val="21"/>
                <w:sz w:val="31"/>
                <w:szCs w:val="31"/>
              </w:rPr>
              <w:t>6.答疑纪要须经招投标监管机构备案后，方可在广州公共资源交</w:t>
            </w:r>
          </w:p>
          <w:p>
            <w:pPr>
              <w:pStyle w:val="TableText"/>
              <w:spacing w:before="1" w:line="218" w:lineRule="auto"/>
              <w:ind w:left="224"/>
              <w:rPr>
                <w:sz w:val="31"/>
                <w:szCs w:val="31"/>
              </w:rPr>
            </w:pPr>
            <w:r>
              <w:rPr>
                <w:spacing w:val="-1"/>
                <w:sz w:val="31"/>
                <w:szCs w:val="31"/>
              </w:rPr>
              <w:t>易中心网站“招标答疑”专区发布。</w:t>
            </w:r>
          </w:p>
        </w:tc>
      </w:tr>
      <w:tr>
        <w:tblPrEx>
          <w:tblW w:w="14610" w:type="dxa"/>
          <w:tblInd w:w="5" w:type="dxa"/>
          <w:tblLayout w:type="fixed"/>
          <w:tblCellMar>
            <w:top w:w="0" w:type="dxa"/>
            <w:left w:w="0" w:type="dxa"/>
            <w:bottom w:w="0" w:type="dxa"/>
            <w:right w:w="0" w:type="dxa"/>
          </w:tblCellMar>
        </w:tblPrEx>
        <w:trPr>
          <w:trHeight w:val="1244"/>
        </w:trPr>
        <w:tc>
          <w:tcPr>
            <w:tcW w:w="1044" w:type="dxa"/>
            <w:vAlign w:val="top"/>
          </w:tcPr>
          <w:p>
            <w:pPr>
              <w:spacing w:line="456" w:lineRule="auto"/>
            </w:pPr>
          </w:p>
          <w:p>
            <w:pPr>
              <w:pStyle w:val="TableText"/>
              <w:spacing w:before="101" w:line="184" w:lineRule="auto"/>
              <w:ind w:left="355"/>
              <w:rPr>
                <w:sz w:val="31"/>
                <w:szCs w:val="31"/>
              </w:rPr>
            </w:pPr>
            <w:r>
              <w:rPr>
                <w:spacing w:val="-9"/>
                <w:sz w:val="31"/>
                <w:szCs w:val="31"/>
              </w:rPr>
              <w:t>18</w:t>
            </w:r>
          </w:p>
        </w:tc>
        <w:tc>
          <w:tcPr>
            <w:tcW w:w="1549" w:type="dxa"/>
            <w:vAlign w:val="top"/>
          </w:tcPr>
          <w:p/>
        </w:tc>
        <w:tc>
          <w:tcPr>
            <w:tcW w:w="2978" w:type="dxa"/>
            <w:vAlign w:val="top"/>
          </w:tcPr>
          <w:p>
            <w:pPr>
              <w:pStyle w:val="TableText"/>
              <w:spacing w:before="332" w:line="219" w:lineRule="auto"/>
              <w:ind w:left="552"/>
              <w:rPr>
                <w:sz w:val="31"/>
                <w:szCs w:val="31"/>
              </w:rPr>
            </w:pPr>
            <w:r>
              <w:rPr>
                <w:spacing w:val="2"/>
                <w:sz w:val="31"/>
                <w:szCs w:val="31"/>
              </w:rPr>
              <w:t>投标文件份数</w:t>
            </w:r>
          </w:p>
        </w:tc>
        <w:tc>
          <w:tcPr>
            <w:tcW w:w="9039" w:type="dxa"/>
            <w:vAlign w:val="top"/>
          </w:tcPr>
          <w:p>
            <w:pPr>
              <w:pStyle w:val="TableText"/>
              <w:spacing w:before="70" w:line="381" w:lineRule="auto"/>
              <w:ind w:left="194"/>
              <w:rPr>
                <w:sz w:val="31"/>
                <w:szCs w:val="31"/>
              </w:rPr>
            </w:pPr>
            <w:r>
              <w:rPr>
                <w:spacing w:val="-11"/>
                <w:sz w:val="31"/>
                <w:szCs w:val="31"/>
              </w:rPr>
              <w:t xml:space="preserve">投标文件一式三份， 一份正本，  </w:t>
            </w:r>
            <w:r>
              <w:rPr>
                <w:spacing w:val="30"/>
                <w:sz w:val="31"/>
                <w:szCs w:val="31"/>
                <w:u w:val="single" w:color="auto"/>
              </w:rPr>
              <w:t xml:space="preserve"> </w:t>
            </w:r>
            <w:r>
              <w:rPr>
                <w:spacing w:val="-11"/>
                <w:sz w:val="31"/>
                <w:szCs w:val="31"/>
                <w:u w:val="single" w:color="auto"/>
              </w:rPr>
              <w:t>两</w:t>
            </w:r>
            <w:r>
              <w:rPr>
                <w:spacing w:val="-11"/>
                <w:sz w:val="31"/>
                <w:szCs w:val="31"/>
              </w:rPr>
              <w:t>份副本，同时需提交与投标</w:t>
            </w:r>
          </w:p>
          <w:p>
            <w:pPr>
              <w:pStyle w:val="TableText"/>
              <w:spacing w:before="1" w:line="218" w:lineRule="auto"/>
              <w:ind w:left="224"/>
              <w:rPr>
                <w:sz w:val="31"/>
                <w:szCs w:val="31"/>
              </w:rPr>
            </w:pPr>
            <w:r>
              <w:rPr>
                <w:sz w:val="31"/>
                <w:szCs w:val="31"/>
              </w:rPr>
              <w:t>文件正本内容相同的未经压缩及加密的电子文件光盘一套(中标</w:t>
            </w:r>
          </w:p>
        </w:tc>
      </w:tr>
    </w:tbl>
    <w:p>
      <w:pPr>
        <w:pStyle w:val="BodyText"/>
      </w:pPr>
    </w:p>
    <w:p>
      <w:pPr>
        <w:sectPr>
          <w:pgSz w:w="17860" w:h="25260"/>
          <w:pgMar w:top="2104" w:right="1445" w:bottom="0" w:left="1794" w:header="0" w:footer="0" w:gutter="0"/>
          <w:pgNumType w:start="6"/>
          <w:cols w:num="1" w:space="720"/>
        </w:sectPr>
      </w:pPr>
    </w:p>
    <w:p>
      <w:pPr>
        <w:spacing w:line="82" w:lineRule="auto"/>
        <w:rPr>
          <w:sz w:val="2"/>
        </w:rPr>
      </w:pPr>
    </w:p>
    <w:tbl>
      <w:tblPr>
        <w:tblStyle w:val="TableNormal03"/>
        <w:tblW w:w="146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34"/>
        <w:gridCol w:w="1569"/>
        <w:gridCol w:w="2978"/>
        <w:gridCol w:w="9029"/>
      </w:tblGrid>
      <w:tr>
        <w:tblPrEx>
          <w:tblW w:w="146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64"/>
        </w:trPr>
        <w:tc>
          <w:tcPr>
            <w:tcW w:w="1034" w:type="dxa"/>
            <w:vAlign w:val="top"/>
          </w:tcPr>
          <w:p/>
        </w:tc>
        <w:tc>
          <w:tcPr>
            <w:tcW w:w="1569" w:type="dxa"/>
            <w:vAlign w:val="top"/>
          </w:tcPr>
          <w:p/>
        </w:tc>
        <w:tc>
          <w:tcPr>
            <w:tcW w:w="2978" w:type="dxa"/>
            <w:vAlign w:val="top"/>
          </w:tcPr>
          <w:p/>
        </w:tc>
        <w:tc>
          <w:tcPr>
            <w:tcW w:w="9029" w:type="dxa"/>
            <w:vAlign w:val="top"/>
          </w:tcPr>
          <w:p>
            <w:pPr>
              <w:pStyle w:val="TableText"/>
              <w:spacing w:before="96" w:line="602" w:lineRule="exact"/>
              <w:ind w:left="184"/>
              <w:rPr>
                <w:sz w:val="32"/>
                <w:szCs w:val="32"/>
              </w:rPr>
            </w:pPr>
            <w:r>
              <w:rPr>
                <w:position w:val="21"/>
                <w:sz w:val="32"/>
                <w:szCs w:val="32"/>
              </w:rPr>
              <w:t>人须在收到中标通知书后三个工作日内提供两份投标文件副本</w:t>
            </w:r>
          </w:p>
          <w:p>
            <w:pPr>
              <w:pStyle w:val="TableText"/>
              <w:spacing w:line="220" w:lineRule="auto"/>
              <w:ind w:left="144"/>
              <w:rPr>
                <w:sz w:val="32"/>
                <w:szCs w:val="32"/>
              </w:rPr>
            </w:pPr>
            <w:r>
              <w:rPr>
                <w:sz w:val="32"/>
                <w:szCs w:val="32"/>
              </w:rPr>
              <w:t>给招标人)。</w:t>
            </w:r>
          </w:p>
        </w:tc>
      </w:tr>
      <w:tr>
        <w:tblPrEx>
          <w:tblW w:w="14610" w:type="dxa"/>
          <w:tblInd w:w="5" w:type="dxa"/>
          <w:tblLayout w:type="fixed"/>
          <w:tblCellMar>
            <w:top w:w="0" w:type="dxa"/>
            <w:left w:w="0" w:type="dxa"/>
            <w:bottom w:w="0" w:type="dxa"/>
            <w:right w:w="0" w:type="dxa"/>
          </w:tblCellMar>
        </w:tblPrEx>
        <w:trPr>
          <w:trHeight w:val="4248"/>
        </w:trPr>
        <w:tc>
          <w:tcPr>
            <w:tcW w:w="1034" w:type="dxa"/>
            <w:vAlign w:val="top"/>
          </w:tcPr>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3" w:lineRule="auto"/>
            </w:pPr>
          </w:p>
          <w:p>
            <w:pPr>
              <w:spacing w:line="243" w:lineRule="auto"/>
            </w:pPr>
          </w:p>
          <w:p>
            <w:pPr>
              <w:pStyle w:val="TableText"/>
              <w:spacing w:before="104" w:line="184" w:lineRule="auto"/>
              <w:ind w:left="345"/>
              <w:rPr>
                <w:sz w:val="32"/>
                <w:szCs w:val="32"/>
              </w:rPr>
            </w:pPr>
            <w:r>
              <w:rPr>
                <w:spacing w:val="-10"/>
                <w:sz w:val="32"/>
                <w:szCs w:val="32"/>
              </w:rPr>
              <w:t>19</w:t>
            </w:r>
          </w:p>
        </w:tc>
        <w:tc>
          <w:tcPr>
            <w:tcW w:w="1569" w:type="dxa"/>
            <w:vAlign w:val="top"/>
          </w:tcPr>
          <w:p/>
        </w:tc>
        <w:tc>
          <w:tcPr>
            <w:tcW w:w="2978" w:type="dxa"/>
            <w:vAlign w:val="top"/>
          </w:tcPr>
          <w:p>
            <w:pPr>
              <w:spacing w:line="251" w:lineRule="auto"/>
            </w:pPr>
          </w:p>
          <w:p>
            <w:pPr>
              <w:spacing w:line="251" w:lineRule="auto"/>
            </w:pPr>
          </w:p>
          <w:p>
            <w:pPr>
              <w:spacing w:line="251" w:lineRule="auto"/>
            </w:pPr>
          </w:p>
          <w:p>
            <w:pPr>
              <w:spacing w:line="251" w:lineRule="auto"/>
            </w:pPr>
          </w:p>
          <w:p>
            <w:pPr>
              <w:pStyle w:val="TableText"/>
              <w:spacing w:before="104" w:line="219" w:lineRule="auto"/>
              <w:ind w:left="842"/>
              <w:rPr>
                <w:sz w:val="32"/>
                <w:szCs w:val="32"/>
              </w:rPr>
            </w:pPr>
            <w:r>
              <w:rPr>
                <w:spacing w:val="3"/>
                <w:sz w:val="32"/>
                <w:szCs w:val="32"/>
              </w:rPr>
              <w:t>投标文件</w:t>
            </w:r>
          </w:p>
          <w:p>
            <w:pPr>
              <w:pStyle w:val="TableText"/>
              <w:spacing w:before="341" w:line="220" w:lineRule="auto"/>
              <w:ind w:left="681"/>
              <w:rPr>
                <w:sz w:val="32"/>
                <w:szCs w:val="32"/>
              </w:rPr>
            </w:pPr>
            <w:r>
              <w:rPr>
                <w:spacing w:val="3"/>
                <w:sz w:val="32"/>
                <w:szCs w:val="32"/>
              </w:rPr>
              <w:t>提交地点及</w:t>
            </w:r>
          </w:p>
          <w:p>
            <w:pPr>
              <w:pStyle w:val="TableText"/>
              <w:spacing w:before="318" w:line="220" w:lineRule="auto"/>
              <w:ind w:left="842"/>
              <w:rPr>
                <w:sz w:val="32"/>
                <w:szCs w:val="32"/>
              </w:rPr>
            </w:pPr>
            <w:r>
              <w:rPr>
                <w:spacing w:val="7"/>
                <w:sz w:val="32"/>
                <w:szCs w:val="32"/>
              </w:rPr>
              <w:t>截止时间</w:t>
            </w:r>
          </w:p>
        </w:tc>
        <w:tc>
          <w:tcPr>
            <w:tcW w:w="9029" w:type="dxa"/>
            <w:vAlign w:val="top"/>
          </w:tcPr>
          <w:p>
            <w:pPr>
              <w:pStyle w:val="TableText"/>
              <w:spacing w:before="142" w:line="490" w:lineRule="exact"/>
              <w:ind w:left="164"/>
              <w:rPr>
                <w:sz w:val="32"/>
                <w:szCs w:val="32"/>
              </w:rPr>
            </w:pPr>
            <w:r>
              <w:rPr>
                <w:position w:val="12"/>
                <w:sz w:val="32"/>
                <w:szCs w:val="32"/>
              </w:rPr>
              <w:t>收件人：广州市番禺区基本建设投资管理办公室</w:t>
            </w:r>
          </w:p>
          <w:p>
            <w:pPr>
              <w:pStyle w:val="TableText"/>
              <w:spacing w:before="1" w:line="218" w:lineRule="auto"/>
              <w:ind w:left="174"/>
              <w:rPr>
                <w:sz w:val="32"/>
                <w:szCs w:val="32"/>
              </w:rPr>
            </w:pPr>
            <w:r>
              <w:rPr>
                <w:sz w:val="32"/>
                <w:szCs w:val="32"/>
              </w:rPr>
              <w:t>提交地点：</w:t>
            </w:r>
            <w:r>
              <w:rPr>
                <w:sz w:val="32"/>
                <w:szCs w:val="32"/>
                <w:u w:val="single" w:color="auto"/>
              </w:rPr>
              <w:t>广州公共资源交易中心番禺交易部</w:t>
            </w:r>
          </w:p>
          <w:p>
            <w:pPr>
              <w:pStyle w:val="TableText"/>
              <w:spacing w:before="82" w:line="215" w:lineRule="auto"/>
              <w:ind w:left="164"/>
              <w:rPr>
                <w:sz w:val="32"/>
                <w:szCs w:val="32"/>
              </w:rPr>
            </w:pPr>
            <w:r>
              <w:rPr>
                <w:spacing w:val="-5"/>
                <w:sz w:val="32"/>
                <w:szCs w:val="32"/>
              </w:rPr>
              <w:t>提交时间：</w:t>
            </w:r>
            <w:r>
              <w:rPr>
                <w:spacing w:val="-5"/>
                <w:sz w:val="32"/>
                <w:szCs w:val="32"/>
                <w:u w:val="single" w:color="auto"/>
              </w:rPr>
              <w:t>2018</w:t>
            </w:r>
            <w:r>
              <w:rPr>
                <w:spacing w:val="-5"/>
                <w:sz w:val="32"/>
                <w:szCs w:val="32"/>
              </w:rPr>
              <w:t>年</w:t>
            </w:r>
            <w:r>
              <w:rPr>
                <w:spacing w:val="-132"/>
                <w:sz w:val="32"/>
                <w:szCs w:val="32"/>
              </w:rPr>
              <w:t xml:space="preserve"> </w:t>
            </w:r>
            <w:r>
              <w:rPr>
                <w:spacing w:val="-5"/>
                <w:sz w:val="32"/>
                <w:szCs w:val="32"/>
                <w:u w:val="single" w:color="auto"/>
              </w:rPr>
              <w:t xml:space="preserve">      </w:t>
            </w:r>
            <w:r>
              <w:rPr>
                <w:spacing w:val="-5"/>
                <w:sz w:val="32"/>
                <w:szCs w:val="32"/>
              </w:rPr>
              <w:t>月</w:t>
            </w:r>
            <w:r>
              <w:rPr>
                <w:spacing w:val="-140"/>
                <w:sz w:val="32"/>
                <w:szCs w:val="32"/>
              </w:rPr>
              <w:t xml:space="preserve"> </w:t>
            </w:r>
            <w:r>
              <w:rPr>
                <w:spacing w:val="-5"/>
                <w:sz w:val="32"/>
                <w:szCs w:val="32"/>
                <w:u w:val="single" w:color="auto"/>
              </w:rPr>
              <w:t xml:space="preserve">      </w:t>
            </w:r>
            <w:r>
              <w:rPr>
                <w:spacing w:val="-5"/>
                <w:sz w:val="32"/>
                <w:szCs w:val="32"/>
              </w:rPr>
              <w:t>日</w:t>
            </w:r>
            <w:r>
              <w:rPr>
                <w:spacing w:val="-92"/>
                <w:sz w:val="32"/>
                <w:szCs w:val="32"/>
              </w:rPr>
              <w:t xml:space="preserve"> </w:t>
            </w:r>
            <w:r>
              <w:rPr>
                <w:spacing w:val="-5"/>
                <w:sz w:val="32"/>
                <w:szCs w:val="32"/>
                <w:u w:val="single" w:color="auto"/>
              </w:rPr>
              <w:t>上</w:t>
            </w:r>
            <w:r>
              <w:rPr>
                <w:spacing w:val="-5"/>
                <w:sz w:val="32"/>
                <w:szCs w:val="32"/>
              </w:rPr>
              <w:t>午</w:t>
            </w:r>
            <w:r>
              <w:rPr>
                <w:spacing w:val="16"/>
                <w:sz w:val="32"/>
                <w:szCs w:val="32"/>
              </w:rPr>
              <w:t xml:space="preserve"> </w:t>
            </w:r>
            <w:r>
              <w:rPr>
                <w:spacing w:val="-5"/>
                <w:sz w:val="32"/>
                <w:szCs w:val="32"/>
              </w:rPr>
              <w:t>时</w:t>
            </w:r>
            <w:r>
              <w:rPr>
                <w:position w:val="-4"/>
                <w:sz w:val="32"/>
                <w:szCs w:val="32"/>
              </w:rPr>
              <w:drawing>
                <wp:inline distT="0" distB="0" distL="0" distR="0">
                  <wp:extent cx="0" cy="952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0" cy="10159"/>
                          </a:xfrm>
                          <a:prstGeom prst="rect">
                            <a:avLst/>
                          </a:prstGeom>
                        </pic:spPr>
                      </pic:pic>
                    </a:graphicData>
                  </a:graphic>
                </wp:inline>
              </w:drawing>
            </w:r>
            <w:r>
              <w:rPr>
                <w:spacing w:val="-132"/>
                <w:sz w:val="32"/>
                <w:szCs w:val="32"/>
              </w:rPr>
              <w:t xml:space="preserve"> </w:t>
            </w:r>
            <w:r>
              <w:rPr>
                <w:spacing w:val="53"/>
                <w:sz w:val="32"/>
                <w:szCs w:val="32"/>
                <w:u w:val="single" w:color="auto"/>
              </w:rPr>
              <w:t xml:space="preserve">   </w:t>
            </w:r>
            <w:r>
              <w:rPr>
                <w:spacing w:val="-5"/>
                <w:sz w:val="32"/>
                <w:szCs w:val="32"/>
              </w:rPr>
              <w:t>分至</w:t>
            </w:r>
          </w:p>
          <w:p>
            <w:pPr>
              <w:pStyle w:val="TableText"/>
              <w:spacing w:before="107" w:line="219" w:lineRule="auto"/>
              <w:ind w:left="1414"/>
              <w:rPr>
                <w:sz w:val="32"/>
                <w:szCs w:val="32"/>
              </w:rPr>
            </w:pPr>
            <w:r>
              <w:rPr>
                <w:spacing w:val="-14"/>
                <w:sz w:val="32"/>
                <w:szCs w:val="32"/>
                <w:u w:val="single" w:color="auto"/>
              </w:rPr>
              <w:t>2018</w:t>
            </w:r>
            <w:r>
              <w:rPr>
                <w:spacing w:val="-14"/>
                <w:sz w:val="32"/>
                <w:szCs w:val="32"/>
              </w:rPr>
              <w:t>年</w:t>
            </w:r>
            <w:r>
              <w:rPr>
                <w:spacing w:val="-139"/>
                <w:sz w:val="32"/>
                <w:szCs w:val="32"/>
              </w:rPr>
              <w:t xml:space="preserve"> </w:t>
            </w:r>
            <w:r>
              <w:rPr>
                <w:sz w:val="32"/>
                <w:szCs w:val="32"/>
                <w:u w:val="single" w:color="auto"/>
              </w:rPr>
              <w:t xml:space="preserve">    </w:t>
            </w:r>
            <w:r>
              <w:rPr>
                <w:spacing w:val="-160"/>
                <w:sz w:val="32"/>
                <w:szCs w:val="32"/>
              </w:rPr>
              <w:t xml:space="preserve"> </w:t>
            </w:r>
            <w:r>
              <w:rPr>
                <w:spacing w:val="-14"/>
                <w:sz w:val="32"/>
                <w:szCs w:val="32"/>
              </w:rPr>
              <w:t>月</w:t>
            </w:r>
            <w:r>
              <w:rPr>
                <w:spacing w:val="-140"/>
                <w:sz w:val="32"/>
                <w:szCs w:val="32"/>
              </w:rPr>
              <w:t xml:space="preserve"> </w:t>
            </w:r>
            <w:r>
              <w:rPr>
                <w:spacing w:val="22"/>
                <w:sz w:val="32"/>
                <w:szCs w:val="32"/>
                <w:u w:val="single" w:color="auto"/>
              </w:rPr>
              <w:t xml:space="preserve">   </w:t>
            </w:r>
            <w:r>
              <w:rPr>
                <w:spacing w:val="-14"/>
                <w:sz w:val="32"/>
                <w:szCs w:val="32"/>
                <w:u w:val="single" w:color="auto"/>
              </w:rPr>
              <w:t>日上</w:t>
            </w:r>
            <w:r>
              <w:rPr>
                <w:spacing w:val="-14"/>
                <w:sz w:val="32"/>
                <w:szCs w:val="32"/>
              </w:rPr>
              <w:t>午</w:t>
            </w:r>
            <w:r>
              <w:rPr>
                <w:spacing w:val="-142"/>
                <w:sz w:val="32"/>
                <w:szCs w:val="32"/>
              </w:rPr>
              <w:t xml:space="preserve"> </w:t>
            </w:r>
            <w:r>
              <w:rPr>
                <w:spacing w:val="3"/>
                <w:sz w:val="32"/>
                <w:szCs w:val="32"/>
                <w:u w:val="single" w:color="auto"/>
              </w:rPr>
              <w:t xml:space="preserve">         </w:t>
            </w:r>
            <w:r>
              <w:rPr>
                <w:spacing w:val="-14"/>
                <w:sz w:val="32"/>
                <w:szCs w:val="32"/>
                <w:u w:val="single" w:color="auto"/>
              </w:rPr>
              <w:t>时</w:t>
            </w:r>
            <w:r>
              <w:rPr>
                <w:sz w:val="32"/>
                <w:szCs w:val="32"/>
                <w:u w:val="single" w:color="auto"/>
              </w:rPr>
              <w:t xml:space="preserve">          </w:t>
            </w:r>
            <w:r>
              <w:rPr>
                <w:spacing w:val="-14"/>
                <w:sz w:val="32"/>
                <w:szCs w:val="32"/>
              </w:rPr>
              <w:t>分</w:t>
            </w:r>
          </w:p>
          <w:p>
            <w:pPr>
              <w:pStyle w:val="TableText"/>
              <w:spacing w:before="119" w:line="231" w:lineRule="auto"/>
              <w:ind w:left="184" w:right="131" w:hanging="80"/>
              <w:rPr>
                <w:sz w:val="32"/>
                <w:szCs w:val="32"/>
              </w:rPr>
            </w:pPr>
            <w:r>
              <w:rPr>
                <w:spacing w:val="-6"/>
                <w:sz w:val="32"/>
                <w:szCs w:val="32"/>
              </w:rPr>
              <w:t>投标截止时间：</w:t>
            </w:r>
            <w:r>
              <w:rPr>
                <w:spacing w:val="-6"/>
                <w:sz w:val="32"/>
                <w:szCs w:val="32"/>
                <w:u w:val="single" w:color="auto"/>
              </w:rPr>
              <w:t>2018</w:t>
            </w:r>
            <w:r>
              <w:rPr>
                <w:spacing w:val="-6"/>
                <w:sz w:val="32"/>
                <w:szCs w:val="32"/>
              </w:rPr>
              <w:t>年</w:t>
            </w:r>
            <w:r>
              <w:rPr>
                <w:spacing w:val="-129"/>
                <w:sz w:val="32"/>
                <w:szCs w:val="32"/>
              </w:rPr>
              <w:t xml:space="preserve"> </w:t>
            </w:r>
            <w:r>
              <w:rPr>
                <w:sz w:val="32"/>
                <w:szCs w:val="32"/>
                <w:u w:val="single" w:color="auto"/>
              </w:rPr>
              <w:t xml:space="preserve">      </w:t>
            </w:r>
            <w:r>
              <w:rPr>
                <w:spacing w:val="-160"/>
                <w:sz w:val="32"/>
                <w:szCs w:val="32"/>
              </w:rPr>
              <w:t xml:space="preserve"> </w:t>
            </w:r>
            <w:r>
              <w:rPr>
                <w:spacing w:val="-6"/>
                <w:sz w:val="32"/>
                <w:szCs w:val="32"/>
              </w:rPr>
              <w:t>月</w:t>
            </w:r>
            <w:r>
              <w:rPr>
                <w:spacing w:val="-140"/>
                <w:sz w:val="32"/>
                <w:szCs w:val="32"/>
              </w:rPr>
              <w:t xml:space="preserve"> </w:t>
            </w:r>
            <w:r>
              <w:rPr>
                <w:spacing w:val="13"/>
                <w:sz w:val="32"/>
                <w:szCs w:val="32"/>
                <w:u w:val="single" w:color="auto"/>
              </w:rPr>
              <w:t xml:space="preserve">     </w:t>
            </w:r>
            <w:r>
              <w:rPr>
                <w:spacing w:val="-6"/>
                <w:sz w:val="32"/>
                <w:szCs w:val="32"/>
                <w:u w:val="single" w:color="auto"/>
              </w:rPr>
              <w:t>日上</w:t>
            </w:r>
            <w:r>
              <w:rPr>
                <w:spacing w:val="-6"/>
                <w:sz w:val="32"/>
                <w:szCs w:val="32"/>
              </w:rPr>
              <w:t>午</w:t>
            </w:r>
            <w:r>
              <w:rPr>
                <w:spacing w:val="-141"/>
                <w:sz w:val="32"/>
                <w:szCs w:val="32"/>
              </w:rPr>
              <w:t xml:space="preserve"> </w:t>
            </w:r>
            <w:r>
              <w:rPr>
                <w:spacing w:val="-6"/>
                <w:sz w:val="32"/>
                <w:szCs w:val="32"/>
                <w:u w:val="single" w:color="auto"/>
              </w:rPr>
              <w:t xml:space="preserve">      </w:t>
            </w:r>
            <w:r>
              <w:rPr>
                <w:spacing w:val="-6"/>
                <w:sz w:val="32"/>
                <w:szCs w:val="32"/>
              </w:rPr>
              <w:t>时</w:t>
            </w:r>
            <w:r>
              <w:rPr>
                <w:spacing w:val="-133"/>
                <w:sz w:val="32"/>
                <w:szCs w:val="32"/>
              </w:rPr>
              <w:t xml:space="preserve"> </w:t>
            </w:r>
            <w:r>
              <w:rPr>
                <w:spacing w:val="-6"/>
                <w:sz w:val="32"/>
                <w:szCs w:val="32"/>
                <w:u w:val="single" w:color="auto"/>
              </w:rPr>
              <w:t xml:space="preserve">      </w:t>
            </w:r>
            <w:r>
              <w:rPr>
                <w:spacing w:val="-6"/>
                <w:sz w:val="32"/>
                <w:szCs w:val="32"/>
              </w:rPr>
              <w:t>分</w:t>
            </w:r>
            <w:r>
              <w:rPr>
                <w:sz w:val="32"/>
                <w:szCs w:val="32"/>
              </w:rPr>
              <w:t xml:space="preserve"> </w:t>
            </w:r>
            <w:r>
              <w:rPr>
                <w:spacing w:val="1"/>
                <w:sz w:val="32"/>
                <w:szCs w:val="32"/>
              </w:rPr>
              <w:t>投标人的法定代表人或其有效授权委托人须凭法定代表人证明</w:t>
            </w:r>
          </w:p>
          <w:p>
            <w:pPr>
              <w:pStyle w:val="TableText"/>
              <w:spacing w:before="228" w:line="591" w:lineRule="exact"/>
              <w:ind w:left="344"/>
              <w:rPr>
                <w:sz w:val="32"/>
                <w:szCs w:val="32"/>
              </w:rPr>
            </w:pPr>
            <w:r>
              <w:rPr>
                <w:spacing w:val="2"/>
                <w:position w:val="20"/>
                <w:sz w:val="32"/>
                <w:szCs w:val="32"/>
              </w:rPr>
              <w:t>书(原件)、法人授权委托证明书(原件)及本人身份证(原件)</w:t>
            </w:r>
          </w:p>
          <w:p>
            <w:pPr>
              <w:pStyle w:val="TableText"/>
              <w:spacing w:before="1" w:line="219" w:lineRule="auto"/>
              <w:ind w:left="164"/>
              <w:rPr>
                <w:sz w:val="32"/>
                <w:szCs w:val="32"/>
              </w:rPr>
            </w:pPr>
            <w:r>
              <w:rPr>
                <w:sz w:val="32"/>
                <w:szCs w:val="32"/>
              </w:rPr>
              <w:t>提交投标文件，否则其招标文件不被招标人接</w:t>
            </w:r>
            <w:r>
              <w:rPr>
                <w:spacing w:val="-1"/>
                <w:sz w:val="32"/>
                <w:szCs w:val="32"/>
              </w:rPr>
              <w:t>收。</w:t>
            </w:r>
          </w:p>
        </w:tc>
      </w:tr>
      <w:tr>
        <w:tblPrEx>
          <w:tblW w:w="14610" w:type="dxa"/>
          <w:tblInd w:w="5" w:type="dxa"/>
          <w:tblLayout w:type="fixed"/>
          <w:tblCellMar>
            <w:top w:w="0" w:type="dxa"/>
            <w:left w:w="0" w:type="dxa"/>
            <w:bottom w:w="0" w:type="dxa"/>
            <w:right w:w="0" w:type="dxa"/>
          </w:tblCellMar>
        </w:tblPrEx>
        <w:trPr>
          <w:trHeight w:val="2838"/>
        </w:trPr>
        <w:tc>
          <w:tcPr>
            <w:tcW w:w="1034" w:type="dxa"/>
            <w:vAlign w:val="top"/>
          </w:tcPr>
          <w:p>
            <w:pPr>
              <w:spacing w:line="247" w:lineRule="auto"/>
            </w:pPr>
          </w:p>
          <w:p>
            <w:pPr>
              <w:spacing w:line="247" w:lineRule="auto"/>
            </w:pPr>
          </w:p>
          <w:p>
            <w:pPr>
              <w:spacing w:line="247" w:lineRule="auto"/>
            </w:pPr>
          </w:p>
          <w:p>
            <w:pPr>
              <w:spacing w:line="248" w:lineRule="auto"/>
            </w:pPr>
          </w:p>
          <w:p>
            <w:pPr>
              <w:spacing w:line="248" w:lineRule="auto"/>
            </w:pPr>
          </w:p>
          <w:p>
            <w:pPr>
              <w:pStyle w:val="TableText"/>
              <w:spacing w:before="104" w:line="183" w:lineRule="auto"/>
              <w:ind w:left="345"/>
              <w:rPr>
                <w:sz w:val="32"/>
                <w:szCs w:val="32"/>
              </w:rPr>
            </w:pPr>
            <w:r>
              <w:rPr>
                <w:spacing w:val="-5"/>
                <w:sz w:val="32"/>
                <w:szCs w:val="32"/>
              </w:rPr>
              <w:t>20</w:t>
            </w:r>
          </w:p>
        </w:tc>
        <w:tc>
          <w:tcPr>
            <w:tcW w:w="1569" w:type="dxa"/>
            <w:vAlign w:val="top"/>
          </w:tcPr>
          <w:p/>
        </w:tc>
        <w:tc>
          <w:tcPr>
            <w:tcW w:w="2978" w:type="dxa"/>
            <w:vAlign w:val="top"/>
          </w:tcPr>
          <w:p>
            <w:pPr>
              <w:spacing w:line="288" w:lineRule="auto"/>
            </w:pPr>
          </w:p>
          <w:p>
            <w:pPr>
              <w:spacing w:line="289" w:lineRule="auto"/>
            </w:pPr>
          </w:p>
          <w:p>
            <w:pPr>
              <w:spacing w:line="289" w:lineRule="auto"/>
            </w:pPr>
          </w:p>
          <w:p>
            <w:pPr>
              <w:spacing w:line="289" w:lineRule="auto"/>
            </w:pPr>
          </w:p>
          <w:p>
            <w:pPr>
              <w:pStyle w:val="TableText"/>
              <w:spacing w:before="104" w:line="220" w:lineRule="auto"/>
              <w:ind w:left="1162"/>
              <w:rPr>
                <w:sz w:val="32"/>
                <w:szCs w:val="32"/>
              </w:rPr>
            </w:pPr>
            <w:r>
              <w:rPr>
                <w:spacing w:val="6"/>
                <w:sz w:val="32"/>
                <w:szCs w:val="32"/>
              </w:rPr>
              <w:t>开标</w:t>
            </w:r>
          </w:p>
        </w:tc>
        <w:tc>
          <w:tcPr>
            <w:tcW w:w="9029" w:type="dxa"/>
            <w:vAlign w:val="top"/>
          </w:tcPr>
          <w:p>
            <w:pPr>
              <w:pStyle w:val="TableText"/>
              <w:spacing w:before="166" w:line="219" w:lineRule="auto"/>
              <w:ind w:left="174"/>
              <w:rPr>
                <w:sz w:val="32"/>
                <w:szCs w:val="32"/>
              </w:rPr>
            </w:pPr>
            <w:r>
              <w:rPr>
                <w:sz w:val="32"/>
                <w:szCs w:val="32"/>
              </w:rPr>
              <w:t>开标时间：</w:t>
            </w:r>
            <w:r>
              <w:rPr>
                <w:sz w:val="32"/>
                <w:szCs w:val="32"/>
                <w:u w:val="single" w:color="auto"/>
              </w:rPr>
              <w:t>2018</w:t>
            </w:r>
            <w:r>
              <w:rPr>
                <w:sz w:val="32"/>
                <w:szCs w:val="32"/>
              </w:rPr>
              <w:t>年</w:t>
            </w:r>
            <w:r>
              <w:rPr>
                <w:spacing w:val="-146"/>
                <w:sz w:val="32"/>
                <w:szCs w:val="32"/>
              </w:rPr>
              <w:t xml:space="preserve"> </w:t>
            </w:r>
            <w:r>
              <w:rPr>
                <w:sz w:val="32"/>
                <w:szCs w:val="32"/>
                <w:u w:val="single" w:color="auto"/>
              </w:rPr>
              <w:t xml:space="preserve">     </w:t>
            </w:r>
            <w:r>
              <w:rPr>
                <w:sz w:val="32"/>
                <w:szCs w:val="32"/>
              </w:rPr>
              <w:t>月</w:t>
            </w:r>
            <w:r>
              <w:rPr>
                <w:spacing w:val="-140"/>
                <w:sz w:val="32"/>
                <w:szCs w:val="32"/>
              </w:rPr>
              <w:t xml:space="preserve"> </w:t>
            </w:r>
            <w:r>
              <w:rPr>
                <w:sz w:val="32"/>
                <w:szCs w:val="32"/>
                <w:u w:val="single" w:color="auto"/>
              </w:rPr>
              <w:t xml:space="preserve">     </w:t>
            </w:r>
            <w:r>
              <w:rPr>
                <w:spacing w:val="-1"/>
                <w:sz w:val="32"/>
                <w:szCs w:val="32"/>
                <w:u w:val="single" w:color="auto"/>
              </w:rPr>
              <w:t xml:space="preserve"> </w:t>
            </w:r>
            <w:r>
              <w:rPr>
                <w:spacing w:val="-1"/>
                <w:sz w:val="32"/>
                <w:szCs w:val="32"/>
              </w:rPr>
              <w:t>日上午</w:t>
            </w:r>
            <w:r>
              <w:rPr>
                <w:spacing w:val="-1"/>
                <w:sz w:val="32"/>
                <w:szCs w:val="32"/>
                <w:u w:val="single" w:color="auto"/>
              </w:rPr>
              <w:t xml:space="preserve">     时     </w:t>
            </w:r>
            <w:r>
              <w:rPr>
                <w:spacing w:val="-1"/>
                <w:sz w:val="32"/>
                <w:szCs w:val="32"/>
              </w:rPr>
              <w:t>分正</w:t>
            </w:r>
          </w:p>
          <w:p>
            <w:pPr>
              <w:pStyle w:val="TableText"/>
              <w:spacing w:before="107" w:line="219" w:lineRule="auto"/>
              <w:ind w:left="164"/>
              <w:rPr>
                <w:sz w:val="32"/>
                <w:szCs w:val="32"/>
              </w:rPr>
            </w:pPr>
            <w:r>
              <w:rPr>
                <w:sz w:val="32"/>
                <w:szCs w:val="32"/>
              </w:rPr>
              <w:t>地点：广州公共资源交易中心番禺交易部开标</w:t>
            </w:r>
            <w:r>
              <w:rPr>
                <w:sz w:val="32"/>
                <w:szCs w:val="32"/>
                <w:u w:val="single" w:color="auto"/>
              </w:rPr>
              <w:t xml:space="preserve">    室</w:t>
            </w:r>
          </w:p>
          <w:p>
            <w:pPr>
              <w:pStyle w:val="TableText"/>
              <w:spacing w:before="60" w:line="352" w:lineRule="auto"/>
              <w:ind w:left="344" w:right="21" w:hanging="320"/>
              <w:rPr>
                <w:sz w:val="32"/>
                <w:szCs w:val="32"/>
              </w:rPr>
            </w:pPr>
            <w:r>
              <w:rPr>
                <w:sz w:val="32"/>
                <w:szCs w:val="32"/>
              </w:rPr>
              <w:t>请各投标人的法定代表人或其有效授权委托人务必准时出席，并</w:t>
            </w:r>
            <w:r>
              <w:rPr>
                <w:spacing w:val="12"/>
                <w:sz w:val="32"/>
                <w:szCs w:val="32"/>
              </w:rPr>
              <w:t xml:space="preserve"> </w:t>
            </w:r>
            <w:r>
              <w:rPr>
                <w:spacing w:val="2"/>
                <w:sz w:val="32"/>
                <w:szCs w:val="32"/>
              </w:rPr>
              <w:t>须带法定代表人证明书(原件)、法人授权委托证明书(原件)</w:t>
            </w:r>
          </w:p>
          <w:p>
            <w:pPr>
              <w:pStyle w:val="TableText"/>
              <w:spacing w:before="1" w:line="218" w:lineRule="auto"/>
              <w:ind w:left="174"/>
              <w:rPr>
                <w:sz w:val="32"/>
                <w:szCs w:val="32"/>
              </w:rPr>
            </w:pPr>
            <w:r>
              <w:rPr>
                <w:sz w:val="32"/>
                <w:szCs w:val="32"/>
              </w:rPr>
              <w:t>及本人身份证(原件)以供招标人审查，否则作弃权处</w:t>
            </w:r>
            <w:r>
              <w:rPr>
                <w:spacing w:val="-1"/>
                <w:sz w:val="32"/>
                <w:szCs w:val="32"/>
              </w:rPr>
              <w:t>理。</w:t>
            </w:r>
          </w:p>
        </w:tc>
      </w:tr>
      <w:tr>
        <w:tblPrEx>
          <w:tblW w:w="14610" w:type="dxa"/>
          <w:tblInd w:w="5" w:type="dxa"/>
          <w:tblLayout w:type="fixed"/>
          <w:tblCellMar>
            <w:top w:w="0" w:type="dxa"/>
            <w:left w:w="0" w:type="dxa"/>
            <w:bottom w:w="0" w:type="dxa"/>
            <w:right w:w="0" w:type="dxa"/>
          </w:tblCellMar>
        </w:tblPrEx>
        <w:trPr>
          <w:trHeight w:val="1159"/>
        </w:trPr>
        <w:tc>
          <w:tcPr>
            <w:tcW w:w="1034" w:type="dxa"/>
            <w:vAlign w:val="top"/>
          </w:tcPr>
          <w:p>
            <w:pPr>
              <w:spacing w:line="402" w:lineRule="auto"/>
            </w:pPr>
          </w:p>
          <w:p>
            <w:pPr>
              <w:pStyle w:val="TableText"/>
              <w:spacing w:before="104" w:line="184" w:lineRule="auto"/>
              <w:ind w:left="345"/>
              <w:rPr>
                <w:sz w:val="32"/>
                <w:szCs w:val="32"/>
              </w:rPr>
            </w:pPr>
            <w:r>
              <w:rPr>
                <w:spacing w:val="-5"/>
                <w:sz w:val="32"/>
                <w:szCs w:val="32"/>
              </w:rPr>
              <w:t>21</w:t>
            </w:r>
          </w:p>
        </w:tc>
        <w:tc>
          <w:tcPr>
            <w:tcW w:w="1569" w:type="dxa"/>
            <w:vAlign w:val="top"/>
          </w:tcPr>
          <w:p/>
        </w:tc>
        <w:tc>
          <w:tcPr>
            <w:tcW w:w="2978" w:type="dxa"/>
            <w:vAlign w:val="top"/>
          </w:tcPr>
          <w:p>
            <w:pPr>
              <w:pStyle w:val="TableText"/>
              <w:spacing w:before="49" w:line="490" w:lineRule="exact"/>
              <w:ind w:left="842"/>
              <w:rPr>
                <w:sz w:val="32"/>
                <w:szCs w:val="32"/>
              </w:rPr>
            </w:pPr>
            <w:r>
              <w:rPr>
                <w:spacing w:val="2"/>
                <w:position w:val="12"/>
                <w:sz w:val="32"/>
                <w:szCs w:val="32"/>
              </w:rPr>
              <w:t>评标方法</w:t>
            </w:r>
          </w:p>
          <w:p>
            <w:pPr>
              <w:pStyle w:val="TableText"/>
              <w:spacing w:line="220" w:lineRule="auto"/>
              <w:ind w:left="1002"/>
              <w:rPr>
                <w:sz w:val="32"/>
                <w:szCs w:val="32"/>
              </w:rPr>
            </w:pPr>
            <w:r>
              <w:rPr>
                <w:spacing w:val="5"/>
                <w:sz w:val="32"/>
                <w:szCs w:val="32"/>
              </w:rPr>
              <w:t>及标准</w:t>
            </w:r>
          </w:p>
        </w:tc>
        <w:tc>
          <w:tcPr>
            <w:tcW w:w="9029" w:type="dxa"/>
            <w:vAlign w:val="top"/>
          </w:tcPr>
          <w:p>
            <w:pPr>
              <w:spacing w:line="323" w:lineRule="auto"/>
            </w:pPr>
          </w:p>
          <w:p>
            <w:pPr>
              <w:pStyle w:val="TableText"/>
              <w:spacing w:before="104" w:line="220" w:lineRule="auto"/>
              <w:ind w:left="174"/>
              <w:rPr>
                <w:sz w:val="32"/>
                <w:szCs w:val="32"/>
              </w:rPr>
            </w:pPr>
            <w:r>
              <w:rPr>
                <w:spacing w:val="1"/>
                <w:sz w:val="32"/>
                <w:szCs w:val="32"/>
              </w:rPr>
              <w:t>综合评分评标法</w:t>
            </w:r>
          </w:p>
        </w:tc>
      </w:tr>
      <w:tr>
        <w:tblPrEx>
          <w:tblW w:w="14610" w:type="dxa"/>
          <w:tblInd w:w="5" w:type="dxa"/>
          <w:tblLayout w:type="fixed"/>
          <w:tblCellMar>
            <w:top w:w="0" w:type="dxa"/>
            <w:left w:w="0" w:type="dxa"/>
            <w:bottom w:w="0" w:type="dxa"/>
            <w:right w:w="0" w:type="dxa"/>
          </w:tblCellMar>
        </w:tblPrEx>
        <w:trPr>
          <w:trHeight w:val="6367"/>
        </w:trPr>
        <w:tc>
          <w:tcPr>
            <w:tcW w:w="1034" w:type="dxa"/>
            <w:vAlign w:val="top"/>
          </w:tcPr>
          <w:p>
            <w:pPr>
              <w:spacing w:line="249"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pStyle w:val="TableText"/>
              <w:spacing w:before="104" w:line="183" w:lineRule="auto"/>
              <w:ind w:left="345"/>
              <w:rPr>
                <w:sz w:val="32"/>
                <w:szCs w:val="32"/>
              </w:rPr>
            </w:pPr>
            <w:r>
              <w:rPr>
                <w:spacing w:val="-5"/>
                <w:sz w:val="32"/>
                <w:szCs w:val="32"/>
              </w:rPr>
              <w:t>22</w:t>
            </w:r>
          </w:p>
        </w:tc>
        <w:tc>
          <w:tcPr>
            <w:tcW w:w="1569" w:type="dxa"/>
            <w:vAlign w:val="top"/>
          </w:tcPr>
          <w:p/>
        </w:tc>
        <w:tc>
          <w:tcPr>
            <w:tcW w:w="2978" w:type="dxa"/>
            <w:vAlign w:val="top"/>
          </w:tcPr>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4" w:lineRule="auto"/>
            </w:pPr>
          </w:p>
          <w:p>
            <w:pPr>
              <w:pStyle w:val="TableText"/>
              <w:spacing w:before="104" w:line="219" w:lineRule="auto"/>
              <w:ind w:left="522"/>
              <w:rPr>
                <w:sz w:val="32"/>
                <w:szCs w:val="32"/>
              </w:rPr>
            </w:pPr>
            <w:r>
              <w:rPr>
                <w:spacing w:val="2"/>
                <w:sz w:val="32"/>
                <w:szCs w:val="32"/>
              </w:rPr>
              <w:t>履约保证金额</w:t>
            </w:r>
          </w:p>
        </w:tc>
        <w:tc>
          <w:tcPr>
            <w:tcW w:w="9029" w:type="dxa"/>
            <w:vAlign w:val="top"/>
          </w:tcPr>
          <w:p>
            <w:pPr>
              <w:pStyle w:val="TableText"/>
              <w:spacing w:before="114" w:line="216" w:lineRule="auto"/>
              <w:ind w:left="344"/>
              <w:rPr>
                <w:sz w:val="32"/>
                <w:szCs w:val="32"/>
              </w:rPr>
            </w:pPr>
            <w:r>
              <w:rPr>
                <w:spacing w:val="1"/>
                <w:sz w:val="32"/>
                <w:szCs w:val="32"/>
              </w:rPr>
              <w:t>中标人提供的履约保证金为中标价的5%,</w:t>
            </w:r>
            <w:r>
              <w:rPr>
                <w:sz w:val="32"/>
                <w:szCs w:val="32"/>
              </w:rPr>
              <w:t>中标通知书发放后5</w:t>
            </w:r>
          </w:p>
          <w:p>
            <w:pPr>
              <w:pStyle w:val="TableText"/>
              <w:spacing w:before="31" w:line="232" w:lineRule="auto"/>
              <w:ind w:left="24" w:right="10"/>
              <w:rPr>
                <w:sz w:val="32"/>
                <w:szCs w:val="32"/>
              </w:rPr>
            </w:pPr>
            <w:r>
              <w:rPr>
                <w:spacing w:val="1"/>
                <w:sz w:val="32"/>
                <w:szCs w:val="32"/>
              </w:rPr>
              <w:t>个工作日内，中标人须向招标人提交履约保证金，履</w:t>
            </w:r>
            <w:r>
              <w:rPr>
                <w:sz w:val="32"/>
                <w:szCs w:val="32"/>
              </w:rPr>
              <w:t>约保证金的 提交方式为：方式一：从中标人开户银行帐户中转帐或汇款</w:t>
            </w:r>
            <w:r>
              <w:rPr>
                <w:spacing w:val="-1"/>
                <w:sz w:val="32"/>
                <w:szCs w:val="32"/>
              </w:rPr>
              <w:t>到招</w:t>
            </w:r>
            <w:r>
              <w:rPr>
                <w:sz w:val="32"/>
                <w:szCs w:val="32"/>
              </w:rPr>
              <w:t xml:space="preserve"> </w:t>
            </w:r>
            <w:r>
              <w:rPr>
                <w:spacing w:val="3"/>
                <w:sz w:val="32"/>
                <w:szCs w:val="32"/>
              </w:rPr>
              <w:t>标人以下三个银行帐户(收款单位：广州市番禺区基本建设投资</w:t>
            </w:r>
          </w:p>
          <w:p>
            <w:pPr>
              <w:pStyle w:val="TableText"/>
              <w:spacing w:before="18" w:line="234" w:lineRule="auto"/>
              <w:ind w:left="184" w:right="177"/>
              <w:jc w:val="both"/>
              <w:rPr>
                <w:sz w:val="32"/>
                <w:szCs w:val="32"/>
              </w:rPr>
            </w:pPr>
            <w:r>
              <w:rPr>
                <w:sz w:val="32"/>
                <w:szCs w:val="32"/>
              </w:rPr>
              <w:t>管理办公室，银行帐号一：3602070,开户银行：工商银行广州 番禺平康支行；银行帐号二：4400078,开户银行：中国建设银</w:t>
            </w:r>
            <w:r>
              <w:rPr>
                <w:spacing w:val="11"/>
                <w:sz w:val="32"/>
                <w:szCs w:val="32"/>
              </w:rPr>
              <w:t xml:space="preserve"> </w:t>
            </w:r>
            <w:r>
              <w:rPr>
                <w:sz w:val="32"/>
                <w:szCs w:val="32"/>
              </w:rPr>
              <w:t>行番禺东区支行；银行帐号三：39844,开户银行：兴业银行番</w:t>
            </w:r>
            <w:r>
              <w:rPr>
                <w:spacing w:val="16"/>
                <w:sz w:val="32"/>
                <w:szCs w:val="32"/>
              </w:rPr>
              <w:t xml:space="preserve"> </w:t>
            </w:r>
            <w:r>
              <w:rPr>
                <w:spacing w:val="2"/>
                <w:sz w:val="32"/>
                <w:szCs w:val="32"/>
              </w:rPr>
              <w:t>禺支行)中的任一个帐户内。</w:t>
            </w:r>
          </w:p>
          <w:p>
            <w:pPr>
              <w:pStyle w:val="TableText"/>
              <w:spacing w:before="3" w:line="230" w:lineRule="auto"/>
              <w:ind w:left="184" w:right="98" w:hanging="80"/>
              <w:jc w:val="both"/>
              <w:rPr>
                <w:sz w:val="32"/>
                <w:szCs w:val="32"/>
              </w:rPr>
            </w:pPr>
            <w:r>
              <w:rPr>
                <w:sz w:val="32"/>
                <w:szCs w:val="32"/>
              </w:rPr>
              <w:t>方式二：中标人按本合同附件中的格式1向发包人提供保证额为</w:t>
            </w:r>
            <w:r>
              <w:rPr>
                <w:spacing w:val="15"/>
                <w:sz w:val="32"/>
                <w:szCs w:val="32"/>
              </w:rPr>
              <w:t xml:space="preserve"> </w:t>
            </w:r>
            <w:r>
              <w:rPr>
                <w:spacing w:val="1"/>
                <w:sz w:val="32"/>
                <w:szCs w:val="32"/>
              </w:rPr>
              <w:t>中标价款的5%的履约保证金银行保函，该银行保函应由在中国</w:t>
            </w:r>
            <w:r>
              <w:rPr>
                <w:spacing w:val="3"/>
                <w:sz w:val="32"/>
                <w:szCs w:val="32"/>
              </w:rPr>
              <w:t xml:space="preserve"> </w:t>
            </w:r>
            <w:r>
              <w:rPr>
                <w:sz w:val="32"/>
                <w:szCs w:val="32"/>
              </w:rPr>
              <w:t>注册且营业地点在广州行政辖区内的银行开</w:t>
            </w:r>
            <w:r>
              <w:rPr>
                <w:spacing w:val="-1"/>
                <w:sz w:val="32"/>
                <w:szCs w:val="32"/>
              </w:rPr>
              <w:t>具。</w:t>
            </w:r>
          </w:p>
          <w:p>
            <w:pPr>
              <w:pStyle w:val="TableText"/>
              <w:spacing w:before="41" w:line="349" w:lineRule="auto"/>
              <w:ind w:left="24" w:right="20" w:firstLine="80"/>
              <w:jc w:val="both"/>
              <w:rPr>
                <w:sz w:val="32"/>
                <w:szCs w:val="32"/>
              </w:rPr>
            </w:pPr>
            <w:r>
              <w:rPr>
                <w:sz w:val="32"/>
                <w:szCs w:val="32"/>
              </w:rPr>
              <w:t>若在中标通知书发放后5个工作日内，中标人未提交履约担保且</w:t>
            </w:r>
            <w:r>
              <w:rPr>
                <w:spacing w:val="13"/>
                <w:sz w:val="32"/>
                <w:szCs w:val="32"/>
              </w:rPr>
              <w:t xml:space="preserve"> </w:t>
            </w:r>
            <w:r>
              <w:rPr>
                <w:sz w:val="32"/>
                <w:szCs w:val="32"/>
              </w:rPr>
              <w:t>未征得招标人同意延期缴交的，招标人有权取消其中标资格并没</w:t>
            </w:r>
          </w:p>
          <w:p>
            <w:pPr>
              <w:pStyle w:val="TableText"/>
              <w:spacing w:before="1" w:line="219" w:lineRule="auto"/>
              <w:ind w:left="164"/>
              <w:rPr>
                <w:sz w:val="32"/>
                <w:szCs w:val="32"/>
              </w:rPr>
            </w:pPr>
            <w:r>
              <w:rPr>
                <w:sz w:val="32"/>
                <w:szCs w:val="32"/>
              </w:rPr>
              <w:t>收其投标保证金，并选取第二中标候选人替</w:t>
            </w:r>
            <w:r>
              <w:rPr>
                <w:spacing w:val="-1"/>
                <w:sz w:val="32"/>
                <w:szCs w:val="32"/>
              </w:rPr>
              <w:t>补。</w:t>
            </w:r>
          </w:p>
        </w:tc>
      </w:tr>
      <w:tr>
        <w:tblPrEx>
          <w:tblW w:w="14610" w:type="dxa"/>
          <w:tblInd w:w="5" w:type="dxa"/>
          <w:tblLayout w:type="fixed"/>
          <w:tblCellMar>
            <w:top w:w="0" w:type="dxa"/>
            <w:left w:w="0" w:type="dxa"/>
            <w:bottom w:w="0" w:type="dxa"/>
            <w:right w:w="0" w:type="dxa"/>
          </w:tblCellMar>
        </w:tblPrEx>
        <w:trPr>
          <w:trHeight w:val="4093"/>
        </w:trPr>
        <w:tc>
          <w:tcPr>
            <w:tcW w:w="1034" w:type="dxa"/>
            <w:vAlign w:val="top"/>
          </w:tcPr>
          <w:p>
            <w:pPr>
              <w:spacing w:line="267" w:lineRule="auto"/>
            </w:pPr>
          </w:p>
          <w:p>
            <w:pPr>
              <w:spacing w:line="267" w:lineRule="auto"/>
            </w:pPr>
          </w:p>
          <w:p>
            <w:pPr>
              <w:spacing w:line="267" w:lineRule="auto"/>
            </w:pPr>
          </w:p>
          <w:p>
            <w:pPr>
              <w:spacing w:line="267" w:lineRule="auto"/>
            </w:pPr>
          </w:p>
          <w:p>
            <w:pPr>
              <w:spacing w:line="267" w:lineRule="auto"/>
            </w:pPr>
          </w:p>
          <w:p>
            <w:pPr>
              <w:spacing w:line="267" w:lineRule="auto"/>
            </w:pPr>
          </w:p>
          <w:p>
            <w:pPr>
              <w:spacing w:line="267" w:lineRule="auto"/>
            </w:pPr>
          </w:p>
          <w:p>
            <w:pPr>
              <w:pStyle w:val="TableText"/>
              <w:spacing w:before="104" w:line="183" w:lineRule="auto"/>
              <w:ind w:left="345"/>
              <w:rPr>
                <w:sz w:val="32"/>
                <w:szCs w:val="32"/>
              </w:rPr>
            </w:pPr>
            <w:r>
              <w:rPr>
                <w:spacing w:val="-5"/>
                <w:sz w:val="32"/>
                <w:szCs w:val="32"/>
              </w:rPr>
              <w:t>23</w:t>
            </w:r>
          </w:p>
        </w:tc>
        <w:tc>
          <w:tcPr>
            <w:tcW w:w="1569" w:type="dxa"/>
            <w:vAlign w:val="top"/>
          </w:tcPr>
          <w:p/>
        </w:tc>
        <w:tc>
          <w:tcPr>
            <w:tcW w:w="2978" w:type="dxa"/>
            <w:vAlign w:val="top"/>
          </w:tcPr>
          <w:p>
            <w:pPr>
              <w:spacing w:line="255" w:lineRule="auto"/>
            </w:pPr>
          </w:p>
          <w:p>
            <w:pPr>
              <w:spacing w:line="255" w:lineRule="auto"/>
            </w:pPr>
          </w:p>
          <w:p>
            <w:pPr>
              <w:spacing w:line="255" w:lineRule="auto"/>
            </w:pPr>
          </w:p>
          <w:p>
            <w:pPr>
              <w:spacing w:line="255" w:lineRule="auto"/>
            </w:pPr>
          </w:p>
          <w:p>
            <w:pPr>
              <w:spacing w:line="256" w:lineRule="auto"/>
            </w:pPr>
          </w:p>
          <w:p>
            <w:pPr>
              <w:spacing w:line="256" w:lineRule="auto"/>
            </w:pPr>
          </w:p>
          <w:p>
            <w:pPr>
              <w:spacing w:line="256" w:lineRule="auto"/>
            </w:pPr>
          </w:p>
          <w:p>
            <w:pPr>
              <w:pStyle w:val="TableText"/>
              <w:spacing w:before="104" w:line="220" w:lineRule="auto"/>
              <w:ind w:left="1162"/>
              <w:rPr>
                <w:sz w:val="32"/>
                <w:szCs w:val="32"/>
              </w:rPr>
            </w:pPr>
            <w:r>
              <w:rPr>
                <w:spacing w:val="6"/>
                <w:sz w:val="32"/>
                <w:szCs w:val="32"/>
              </w:rPr>
              <w:t>其他</w:t>
            </w:r>
          </w:p>
        </w:tc>
        <w:tc>
          <w:tcPr>
            <w:tcW w:w="9029" w:type="dxa"/>
            <w:vAlign w:val="top"/>
          </w:tcPr>
          <w:p>
            <w:pPr>
              <w:pStyle w:val="TableText"/>
              <w:spacing w:before="192" w:line="219" w:lineRule="auto"/>
              <w:ind w:left="184"/>
              <w:rPr>
                <w:sz w:val="32"/>
                <w:szCs w:val="32"/>
              </w:rPr>
            </w:pPr>
            <w:r>
              <w:rPr>
                <w:spacing w:val="-1"/>
                <w:sz w:val="32"/>
                <w:szCs w:val="32"/>
              </w:rPr>
              <w:t>1、投标文件语言：汉语。</w:t>
            </w:r>
          </w:p>
          <w:p>
            <w:pPr>
              <w:pStyle w:val="TableText"/>
              <w:spacing w:before="107" w:line="219" w:lineRule="auto"/>
              <w:ind w:left="164"/>
              <w:rPr>
                <w:sz w:val="32"/>
                <w:szCs w:val="32"/>
              </w:rPr>
            </w:pPr>
            <w:r>
              <w:rPr>
                <w:sz w:val="32"/>
                <w:szCs w:val="32"/>
              </w:rPr>
              <w:t>2、招标人对本次投标结果将不负任何解释责</w:t>
            </w:r>
            <w:r>
              <w:rPr>
                <w:spacing w:val="-1"/>
                <w:sz w:val="32"/>
                <w:szCs w:val="32"/>
              </w:rPr>
              <w:t>任。</w:t>
            </w:r>
          </w:p>
          <w:p>
            <w:pPr>
              <w:pStyle w:val="TableText"/>
              <w:spacing w:before="129" w:line="298" w:lineRule="auto"/>
              <w:ind w:left="645" w:hanging="481"/>
              <w:rPr>
                <w:sz w:val="32"/>
                <w:szCs w:val="32"/>
              </w:rPr>
            </w:pPr>
            <w:r>
              <w:rPr>
                <w:spacing w:val="-9"/>
                <w:sz w:val="32"/>
                <w:szCs w:val="32"/>
              </w:rPr>
              <w:t>3、本次招标包括招标公告、发售标书、标前答疑会</w:t>
            </w:r>
            <w:r>
              <w:rPr>
                <w:spacing w:val="-10"/>
                <w:sz w:val="32"/>
                <w:szCs w:val="32"/>
              </w:rPr>
              <w:t>、标书送达、</w:t>
            </w:r>
            <w:r>
              <w:rPr>
                <w:sz w:val="32"/>
                <w:szCs w:val="32"/>
              </w:rPr>
              <w:t xml:space="preserve"> </w:t>
            </w:r>
            <w:r>
              <w:rPr>
                <w:spacing w:val="-5"/>
                <w:sz w:val="32"/>
                <w:szCs w:val="32"/>
              </w:rPr>
              <w:t>开标、资格审查、投标文件有效性审查、发中标通知书、签</w:t>
            </w:r>
          </w:p>
          <w:p>
            <w:pPr>
              <w:pStyle w:val="TableText"/>
              <w:spacing w:line="219" w:lineRule="auto"/>
              <w:ind w:left="645"/>
              <w:rPr>
                <w:sz w:val="32"/>
                <w:szCs w:val="32"/>
              </w:rPr>
            </w:pPr>
            <w:r>
              <w:rPr>
                <w:spacing w:val="-5"/>
                <w:sz w:val="32"/>
                <w:szCs w:val="32"/>
              </w:rPr>
              <w:t>订合同9个阶段。</w:t>
            </w:r>
          </w:p>
          <w:p>
            <w:pPr>
              <w:pStyle w:val="TableText"/>
              <w:spacing w:before="149" w:line="222" w:lineRule="auto"/>
              <w:ind w:left="174"/>
              <w:rPr>
                <w:sz w:val="32"/>
                <w:szCs w:val="32"/>
              </w:rPr>
            </w:pPr>
            <w:r>
              <w:rPr>
                <w:spacing w:val="1"/>
                <w:sz w:val="32"/>
                <w:szCs w:val="32"/>
              </w:rPr>
              <w:t>4、招标代理单位联系人：</w:t>
            </w:r>
            <w:r>
              <w:rPr>
                <w:spacing w:val="1"/>
                <w:sz w:val="32"/>
                <w:szCs w:val="32"/>
                <w:u w:val="single" w:color="auto"/>
              </w:rPr>
              <w:t>陈工</w:t>
            </w:r>
          </w:p>
          <w:p>
            <w:pPr>
              <w:pStyle w:val="TableText"/>
              <w:spacing w:line="221" w:lineRule="auto"/>
              <w:ind w:left="174"/>
              <w:rPr>
                <w:sz w:val="32"/>
                <w:szCs w:val="32"/>
              </w:rPr>
            </w:pPr>
            <w:r>
              <w:rPr>
                <w:sz w:val="32"/>
                <w:szCs w:val="32"/>
              </w:rPr>
              <w:t>电话：</w:t>
            </w:r>
          </w:p>
          <w:p>
            <w:pPr>
              <w:pStyle w:val="TableText"/>
              <w:spacing w:before="31" w:line="219" w:lineRule="auto"/>
              <w:ind w:left="164"/>
              <w:rPr>
                <w:sz w:val="32"/>
                <w:szCs w:val="32"/>
              </w:rPr>
            </w:pPr>
            <w:r>
              <w:rPr>
                <w:spacing w:val="-16"/>
                <w:sz w:val="32"/>
                <w:szCs w:val="32"/>
              </w:rPr>
              <w:t>地 址</w:t>
            </w:r>
            <w:r>
              <w:rPr>
                <w:spacing w:val="-34"/>
                <w:sz w:val="32"/>
                <w:szCs w:val="32"/>
              </w:rPr>
              <w:t xml:space="preserve"> </w:t>
            </w:r>
            <w:r>
              <w:rPr>
                <w:spacing w:val="-16"/>
                <w:sz w:val="32"/>
                <w:szCs w:val="32"/>
              </w:rPr>
              <w:t>：</w:t>
            </w:r>
            <w:r>
              <w:rPr>
                <w:spacing w:val="-16"/>
                <w:sz w:val="32"/>
                <w:szCs w:val="32"/>
                <w:u w:val="single" w:color="auto"/>
              </w:rPr>
              <w:t>广州市番禺区清河东路319号西副楼六楼611室。</w:t>
            </w:r>
            <w:r>
              <w:rPr>
                <w:sz w:val="32"/>
                <w:szCs w:val="32"/>
                <w:u w:val="single" w:color="auto"/>
              </w:rPr>
              <w:t xml:space="preserve">  </w:t>
            </w:r>
          </w:p>
        </w:tc>
      </w:tr>
    </w:tbl>
    <w:p>
      <w:pPr>
        <w:pStyle w:val="BodyText"/>
      </w:pPr>
    </w:p>
    <w:p>
      <w:pPr>
        <w:sectPr>
          <w:pgSz w:w="17860" w:h="25260"/>
          <w:pgMar w:top="2147" w:right="1445" w:bottom="0" w:left="1794" w:header="0" w:footer="0" w:gutter="0"/>
          <w:pgNumType w:start="7"/>
          <w:cols w:num="1" w:space="720"/>
        </w:sectPr>
      </w:pPr>
    </w:p>
    <w:p>
      <w:pPr>
        <w:spacing w:before="94" w:line="219" w:lineRule="auto"/>
        <w:ind w:left="4326"/>
        <w:outlineLvl w:val="1"/>
        <w:rPr>
          <w:rFonts w:ascii="宋体" w:eastAsia="宋体" w:hAnsi="宋体" w:cs="宋体"/>
          <w:sz w:val="47"/>
          <w:szCs w:val="47"/>
        </w:rPr>
      </w:pPr>
      <w:r>
        <w:rPr>
          <w:rFonts w:ascii="宋体" w:eastAsia="宋体" w:hAnsi="宋体" w:cs="宋体"/>
          <w:b/>
          <w:bCs/>
          <w:spacing w:val="-15"/>
          <w:sz w:val="47"/>
          <w:szCs w:val="47"/>
        </w:rPr>
        <w:t>二、</w:t>
      </w:r>
      <w:r>
        <w:rPr>
          <w:rFonts w:ascii="宋体" w:eastAsia="宋体" w:hAnsi="宋体" w:cs="宋体"/>
          <w:spacing w:val="-99"/>
          <w:sz w:val="47"/>
          <w:szCs w:val="47"/>
        </w:rPr>
        <w:t xml:space="preserve"> </w:t>
      </w:r>
      <w:r>
        <w:rPr>
          <w:rFonts w:ascii="宋体" w:eastAsia="宋体" w:hAnsi="宋体" w:cs="宋体"/>
          <w:b/>
          <w:bCs/>
          <w:spacing w:val="-15"/>
          <w:sz w:val="47"/>
          <w:szCs w:val="47"/>
        </w:rPr>
        <w:t>投标须知通用条款</w:t>
      </w:r>
    </w:p>
    <w:p>
      <w:pPr>
        <w:pStyle w:val="BodyText"/>
        <w:spacing w:line="292" w:lineRule="auto"/>
      </w:pPr>
    </w:p>
    <w:p>
      <w:pPr>
        <w:pStyle w:val="BodyText"/>
        <w:spacing w:line="292" w:lineRule="auto"/>
      </w:pPr>
    </w:p>
    <w:p>
      <w:pPr>
        <w:pStyle w:val="BodyText"/>
        <w:spacing w:line="292" w:lineRule="auto"/>
      </w:pPr>
    </w:p>
    <w:p>
      <w:pPr>
        <w:spacing w:before="114" w:line="221" w:lineRule="auto"/>
        <w:ind w:left="849"/>
        <w:rPr>
          <w:rFonts w:ascii="宋体" w:eastAsia="宋体" w:hAnsi="宋体" w:cs="宋体"/>
          <w:sz w:val="35"/>
          <w:szCs w:val="35"/>
        </w:rPr>
      </w:pPr>
      <w:r>
        <w:rPr>
          <w:rFonts w:ascii="宋体" w:eastAsia="宋体" w:hAnsi="宋体" w:cs="宋体"/>
          <w:spacing w:val="10"/>
          <w:sz w:val="35"/>
          <w:szCs w:val="35"/>
        </w:rPr>
        <w:t>(</w:t>
      </w:r>
      <w:r>
        <w:rPr>
          <w:rFonts w:ascii="宋体" w:eastAsia="宋体" w:hAnsi="宋体" w:cs="宋体"/>
          <w:spacing w:val="-93"/>
          <w:sz w:val="35"/>
          <w:szCs w:val="35"/>
        </w:rPr>
        <w:t xml:space="preserve"> </w:t>
      </w:r>
      <w:r>
        <w:rPr>
          <w:rFonts w:ascii="宋体" w:eastAsia="宋体" w:hAnsi="宋体" w:cs="宋体"/>
          <w:spacing w:val="10"/>
          <w:sz w:val="35"/>
          <w:szCs w:val="35"/>
        </w:rPr>
        <w:t>一</w:t>
      </w:r>
      <w:r>
        <w:rPr>
          <w:rFonts w:ascii="宋体" w:eastAsia="宋体" w:hAnsi="宋体" w:cs="宋体"/>
          <w:spacing w:val="-102"/>
          <w:sz w:val="35"/>
          <w:szCs w:val="35"/>
        </w:rPr>
        <w:t xml:space="preserve"> </w:t>
      </w:r>
      <w:r>
        <w:rPr>
          <w:rFonts w:ascii="宋体" w:eastAsia="宋体" w:hAnsi="宋体" w:cs="宋体"/>
          <w:spacing w:val="10"/>
          <w:sz w:val="35"/>
          <w:szCs w:val="35"/>
        </w:rPr>
        <w:t>)总那么</w:t>
      </w:r>
    </w:p>
    <w:p>
      <w:pPr>
        <w:pStyle w:val="BodyText"/>
        <w:spacing w:line="413" w:lineRule="auto"/>
      </w:pPr>
    </w:p>
    <w:p>
      <w:pPr>
        <w:spacing w:before="113" w:line="219" w:lineRule="auto"/>
        <w:ind w:left="689"/>
        <w:rPr>
          <w:rFonts w:ascii="宋体" w:eastAsia="宋体" w:hAnsi="宋体" w:cs="宋体"/>
          <w:sz w:val="35"/>
          <w:szCs w:val="35"/>
        </w:rPr>
      </w:pPr>
      <w:r>
        <w:rPr>
          <w:rFonts w:ascii="宋体" w:eastAsia="宋体" w:hAnsi="宋体" w:cs="宋体"/>
          <w:spacing w:val="-16"/>
          <w:sz w:val="35"/>
          <w:szCs w:val="35"/>
        </w:rPr>
        <w:t>一</w:t>
      </w:r>
      <w:r>
        <w:rPr>
          <w:rFonts w:ascii="宋体" w:eastAsia="宋体" w:hAnsi="宋体" w:cs="宋体"/>
          <w:spacing w:val="-99"/>
          <w:sz w:val="35"/>
          <w:szCs w:val="35"/>
        </w:rPr>
        <w:t xml:space="preserve"> </w:t>
      </w:r>
      <w:r>
        <w:rPr>
          <w:rFonts w:ascii="宋体" w:eastAsia="宋体" w:hAnsi="宋体" w:cs="宋体"/>
          <w:spacing w:val="-16"/>
          <w:sz w:val="35"/>
          <w:szCs w:val="35"/>
        </w:rPr>
        <w:t>、概念</w:t>
      </w:r>
    </w:p>
    <w:p>
      <w:pPr>
        <w:spacing w:before="292" w:line="219" w:lineRule="auto"/>
        <w:ind w:left="689"/>
        <w:rPr>
          <w:rFonts w:ascii="宋体" w:eastAsia="宋体" w:hAnsi="宋体" w:cs="宋体"/>
          <w:sz w:val="35"/>
          <w:szCs w:val="35"/>
        </w:rPr>
      </w:pPr>
      <w:r>
        <w:rPr>
          <w:rFonts w:ascii="宋体" w:eastAsia="宋体" w:hAnsi="宋体" w:cs="宋体"/>
          <w:spacing w:val="6"/>
          <w:sz w:val="35"/>
          <w:szCs w:val="35"/>
        </w:rPr>
        <w:t>本招标文件利用的以下词语具有如下规定的意义：</w:t>
      </w:r>
    </w:p>
    <w:p>
      <w:pPr>
        <w:spacing w:before="265" w:line="470" w:lineRule="auto"/>
        <w:ind w:left="674"/>
        <w:rPr>
          <w:rFonts w:ascii="宋体" w:eastAsia="宋体" w:hAnsi="宋体" w:cs="宋体"/>
          <w:sz w:val="35"/>
          <w:szCs w:val="35"/>
        </w:rPr>
      </w:pPr>
      <w:r>
        <w:rPr>
          <w:rFonts w:ascii="宋体" w:eastAsia="宋体" w:hAnsi="宋体" w:cs="宋体"/>
          <w:spacing w:val="17"/>
          <w:sz w:val="35"/>
          <w:szCs w:val="35"/>
        </w:rPr>
        <w:t>“招标人” (即委托人)指</w:t>
      </w:r>
      <w:r>
        <w:rPr>
          <w:rFonts w:ascii="宋体" w:eastAsia="宋体" w:hAnsi="宋体" w:cs="宋体"/>
          <w:spacing w:val="17"/>
          <w:sz w:val="35"/>
          <w:szCs w:val="35"/>
          <w:u w:val="single" w:color="auto"/>
        </w:rPr>
        <w:t>广州市番禺区大体建设投资治理办公</w:t>
      </w:r>
      <w:r>
        <w:rPr>
          <w:rFonts w:ascii="宋体" w:eastAsia="宋体" w:hAnsi="宋体" w:cs="宋体"/>
          <w:spacing w:val="16"/>
          <w:sz w:val="35"/>
          <w:szCs w:val="35"/>
          <w:u w:val="single" w:color="auto"/>
        </w:rPr>
        <w:t>室</w:t>
      </w:r>
      <w:r>
        <w:rPr>
          <w:rFonts w:ascii="宋体" w:eastAsia="宋体" w:hAnsi="宋体" w:cs="宋体"/>
          <w:spacing w:val="16"/>
          <w:sz w:val="35"/>
          <w:szCs w:val="35"/>
        </w:rPr>
        <w:t>。</w:t>
      </w:r>
    </w:p>
    <w:p>
      <w:pPr>
        <w:spacing w:before="1" w:line="219" w:lineRule="auto"/>
        <w:ind w:left="674"/>
        <w:rPr>
          <w:rFonts w:ascii="宋体" w:eastAsia="宋体" w:hAnsi="宋体" w:cs="宋体"/>
          <w:sz w:val="35"/>
          <w:szCs w:val="35"/>
        </w:rPr>
      </w:pPr>
      <w:r>
        <w:rPr>
          <w:rFonts w:ascii="宋体" w:eastAsia="宋体" w:hAnsi="宋体" w:cs="宋体"/>
          <w:spacing w:val="8"/>
          <w:sz w:val="35"/>
          <w:szCs w:val="35"/>
        </w:rPr>
        <w:t>“投标人”指向招标人提交投标文件的当事人。</w:t>
      </w:r>
    </w:p>
    <w:p>
      <w:pPr>
        <w:pStyle w:val="BodyText"/>
        <w:spacing w:line="338" w:lineRule="auto"/>
      </w:pPr>
    </w:p>
    <w:p>
      <w:pPr>
        <w:spacing w:before="115" w:line="219" w:lineRule="auto"/>
        <w:ind w:left="674"/>
        <w:rPr>
          <w:rFonts w:ascii="宋体" w:eastAsia="宋体" w:hAnsi="宋体" w:cs="宋体"/>
          <w:sz w:val="35"/>
          <w:szCs w:val="35"/>
        </w:rPr>
      </w:pPr>
      <w:r>
        <w:rPr>
          <w:rFonts w:ascii="宋体" w:eastAsia="宋体" w:hAnsi="宋体" w:cs="宋体"/>
          <w:spacing w:val="8"/>
          <w:sz w:val="35"/>
          <w:szCs w:val="35"/>
        </w:rPr>
        <w:t>“承包商”指被招标人同意并与其签定工程承包合同</w:t>
      </w:r>
      <w:r>
        <w:rPr>
          <w:rFonts w:ascii="宋体" w:eastAsia="宋体" w:hAnsi="宋体" w:cs="宋体"/>
          <w:spacing w:val="7"/>
          <w:sz w:val="35"/>
          <w:szCs w:val="35"/>
        </w:rPr>
        <w:t>的当事人；</w:t>
      </w:r>
    </w:p>
    <w:p>
      <w:pPr>
        <w:pStyle w:val="BodyText"/>
        <w:spacing w:line="398" w:lineRule="auto"/>
      </w:pPr>
    </w:p>
    <w:p>
      <w:pPr>
        <w:spacing w:before="114" w:line="219" w:lineRule="auto"/>
        <w:ind w:left="674"/>
        <w:rPr>
          <w:rFonts w:ascii="宋体" w:eastAsia="宋体" w:hAnsi="宋体" w:cs="宋体"/>
          <w:sz w:val="35"/>
          <w:szCs w:val="35"/>
        </w:rPr>
      </w:pPr>
      <w:r>
        <w:rPr>
          <w:rFonts w:ascii="宋体" w:eastAsia="宋体" w:hAnsi="宋体" w:cs="宋体"/>
          <w:spacing w:val="10"/>
          <w:sz w:val="35"/>
          <w:szCs w:val="35"/>
        </w:rPr>
        <w:t>“招标代理”指</w:t>
      </w:r>
      <w:r>
        <w:rPr>
          <w:rFonts w:ascii="宋体" w:eastAsia="宋体" w:hAnsi="宋体" w:cs="宋体"/>
          <w:spacing w:val="10"/>
          <w:sz w:val="35"/>
          <w:szCs w:val="35"/>
          <w:u w:val="single" w:color="auto"/>
        </w:rPr>
        <w:t>广东海外建设</w:t>
      </w:r>
    </w:p>
    <w:p>
      <w:pPr>
        <w:spacing w:before="293" w:line="219" w:lineRule="auto"/>
        <w:ind w:left="674"/>
        <w:rPr>
          <w:rFonts w:ascii="宋体" w:eastAsia="宋体" w:hAnsi="宋体" w:cs="宋体"/>
          <w:sz w:val="35"/>
          <w:szCs w:val="35"/>
        </w:rPr>
      </w:pPr>
      <w:r>
        <w:rPr>
          <w:rFonts w:ascii="宋体" w:eastAsia="宋体" w:hAnsi="宋体" w:cs="宋体"/>
          <w:spacing w:val="10"/>
          <w:sz w:val="35"/>
          <w:szCs w:val="35"/>
        </w:rPr>
        <w:t>“设计人”指</w:t>
      </w:r>
      <w:r>
        <w:rPr>
          <w:rFonts w:ascii="宋体" w:eastAsia="宋体" w:hAnsi="宋体" w:cs="宋体"/>
          <w:spacing w:val="10"/>
          <w:sz w:val="35"/>
          <w:szCs w:val="35"/>
          <w:u w:val="single" w:color="auto"/>
        </w:rPr>
        <w:t>广东省冶金建筑设计研究院</w:t>
      </w:r>
    </w:p>
    <w:p>
      <w:pPr>
        <w:pStyle w:val="BodyText"/>
        <w:spacing w:line="299" w:lineRule="auto"/>
      </w:pPr>
    </w:p>
    <w:p>
      <w:pPr>
        <w:spacing w:before="114" w:line="780" w:lineRule="exact"/>
        <w:jc w:val="right"/>
        <w:rPr>
          <w:rFonts w:ascii="宋体" w:eastAsia="宋体" w:hAnsi="宋体" w:cs="宋体"/>
          <w:sz w:val="35"/>
          <w:szCs w:val="35"/>
        </w:rPr>
      </w:pPr>
      <w:r>
        <w:rPr>
          <w:rFonts w:ascii="宋体" w:eastAsia="宋体" w:hAnsi="宋体" w:cs="宋体"/>
          <w:spacing w:val="19"/>
          <w:position w:val="32"/>
          <w:sz w:val="35"/>
          <w:szCs w:val="35"/>
        </w:rPr>
        <w:t>“招标文件”指由招标代理发出的本文件(包括全数章节、附件)及澄清补充文件。</w:t>
      </w:r>
    </w:p>
    <w:p>
      <w:pPr>
        <w:spacing w:before="1" w:line="218" w:lineRule="auto"/>
        <w:ind w:left="674"/>
        <w:rPr>
          <w:rFonts w:ascii="宋体" w:eastAsia="宋体" w:hAnsi="宋体" w:cs="宋体"/>
          <w:sz w:val="35"/>
          <w:szCs w:val="35"/>
        </w:rPr>
      </w:pPr>
      <w:r>
        <w:rPr>
          <w:rFonts w:ascii="宋体" w:eastAsia="宋体" w:hAnsi="宋体" w:cs="宋体"/>
          <w:spacing w:val="9"/>
          <w:sz w:val="35"/>
          <w:szCs w:val="35"/>
        </w:rPr>
        <w:t>“投标文件”指投标人依照本招标文件向招标人提交的全数文</w:t>
      </w:r>
      <w:r>
        <w:rPr>
          <w:rFonts w:ascii="宋体" w:eastAsia="宋体" w:hAnsi="宋体" w:cs="宋体"/>
          <w:spacing w:val="8"/>
          <w:sz w:val="35"/>
          <w:szCs w:val="35"/>
        </w:rPr>
        <w:t>件。</w:t>
      </w:r>
    </w:p>
    <w:p>
      <w:pPr>
        <w:pStyle w:val="BodyText"/>
        <w:spacing w:line="249" w:lineRule="auto"/>
      </w:pPr>
    </w:p>
    <w:p>
      <w:pPr>
        <w:spacing w:before="115" w:line="219" w:lineRule="auto"/>
        <w:ind w:left="674"/>
        <w:rPr>
          <w:rFonts w:ascii="宋体" w:eastAsia="宋体" w:hAnsi="宋体" w:cs="宋体"/>
          <w:sz w:val="35"/>
          <w:szCs w:val="35"/>
        </w:rPr>
      </w:pPr>
      <w:r>
        <w:rPr>
          <w:rFonts w:ascii="宋体" w:eastAsia="宋体" w:hAnsi="宋体" w:cs="宋体"/>
          <w:spacing w:val="9"/>
          <w:sz w:val="35"/>
          <w:szCs w:val="35"/>
        </w:rPr>
        <w:t>“书面函件”指打字或印刷的函件，包括电传、电报和。</w:t>
      </w:r>
    </w:p>
    <w:p>
      <w:pPr>
        <w:pStyle w:val="BodyText"/>
        <w:spacing w:line="361" w:lineRule="auto"/>
      </w:pPr>
    </w:p>
    <w:p>
      <w:pPr>
        <w:spacing w:before="114" w:line="219" w:lineRule="auto"/>
        <w:ind w:left="689"/>
        <w:rPr>
          <w:rFonts w:ascii="宋体" w:eastAsia="宋体" w:hAnsi="宋体" w:cs="宋体"/>
          <w:sz w:val="35"/>
          <w:szCs w:val="35"/>
        </w:rPr>
      </w:pPr>
      <w:r>
        <w:rPr>
          <w:rFonts w:ascii="宋体" w:eastAsia="宋体" w:hAnsi="宋体" w:cs="宋体"/>
          <w:spacing w:val="-23"/>
          <w:sz w:val="35"/>
          <w:szCs w:val="35"/>
        </w:rPr>
        <w:t>二 、招标说明</w:t>
      </w:r>
    </w:p>
    <w:p>
      <w:pPr>
        <w:spacing w:before="294" w:line="369" w:lineRule="auto"/>
        <w:ind w:left="10" w:right="12" w:firstLine="679"/>
        <w:rPr>
          <w:rFonts w:ascii="宋体" w:eastAsia="宋体" w:hAnsi="宋体" w:cs="宋体"/>
          <w:sz w:val="35"/>
          <w:szCs w:val="35"/>
        </w:rPr>
      </w:pPr>
      <w:r>
        <w:rPr>
          <w:rFonts w:ascii="宋体" w:eastAsia="宋体" w:hAnsi="宋体" w:cs="宋体"/>
          <w:spacing w:val="8"/>
          <w:sz w:val="35"/>
          <w:szCs w:val="35"/>
        </w:rPr>
        <w:t>本招标工程项目依照《中华人民共和国招标投标法》等有关法律、行政法规和部门规 章，采取公布招标的方法，以便能选择有体会、有实力、社会信誉好的监理单位承担监理</w:t>
      </w:r>
    </w:p>
    <w:p>
      <w:pPr>
        <w:spacing w:before="1" w:line="218" w:lineRule="auto"/>
        <w:rPr>
          <w:rFonts w:ascii="宋体" w:eastAsia="宋体" w:hAnsi="宋体" w:cs="宋体"/>
          <w:sz w:val="35"/>
          <w:szCs w:val="35"/>
        </w:rPr>
      </w:pPr>
      <w:r>
        <w:rPr>
          <w:rFonts w:ascii="宋体" w:eastAsia="宋体" w:hAnsi="宋体" w:cs="宋体"/>
          <w:spacing w:val="5"/>
          <w:sz w:val="35"/>
          <w:szCs w:val="35"/>
        </w:rPr>
        <w:t>效劳，确保本工程能按期、优质、经济地建成。</w:t>
      </w:r>
    </w:p>
    <w:p>
      <w:pPr>
        <w:spacing w:before="277" w:line="219" w:lineRule="auto"/>
        <w:ind w:left="689"/>
        <w:rPr>
          <w:rFonts w:ascii="宋体" w:eastAsia="宋体" w:hAnsi="宋体" w:cs="宋体"/>
          <w:sz w:val="35"/>
          <w:szCs w:val="35"/>
        </w:rPr>
      </w:pPr>
      <w:r>
        <w:rPr>
          <w:rFonts w:ascii="宋体" w:eastAsia="宋体" w:hAnsi="宋体" w:cs="宋体"/>
          <w:spacing w:val="3"/>
          <w:sz w:val="35"/>
          <w:szCs w:val="35"/>
        </w:rPr>
        <w:t>工程概况</w:t>
      </w:r>
    </w:p>
    <w:p>
      <w:pPr>
        <w:spacing w:before="303" w:line="690" w:lineRule="exact"/>
        <w:ind w:left="689"/>
        <w:rPr>
          <w:rFonts w:ascii="宋体" w:eastAsia="宋体" w:hAnsi="宋体" w:cs="宋体"/>
          <w:sz w:val="35"/>
          <w:szCs w:val="35"/>
        </w:rPr>
      </w:pPr>
      <w:r>
        <w:rPr>
          <w:rFonts w:ascii="宋体" w:eastAsia="宋体" w:hAnsi="宋体" w:cs="宋体"/>
          <w:spacing w:val="14"/>
          <w:position w:val="25"/>
          <w:sz w:val="35"/>
          <w:szCs w:val="35"/>
        </w:rPr>
        <w:t>工程名称：见投标须知前附表第2项。</w:t>
      </w:r>
    </w:p>
    <w:p>
      <w:pPr>
        <w:spacing w:before="1" w:line="218" w:lineRule="auto"/>
        <w:ind w:left="689"/>
        <w:rPr>
          <w:rFonts w:ascii="宋体" w:eastAsia="宋体" w:hAnsi="宋体" w:cs="宋体"/>
          <w:sz w:val="35"/>
          <w:szCs w:val="35"/>
        </w:rPr>
      </w:pPr>
      <w:r>
        <w:rPr>
          <w:rFonts w:ascii="宋体" w:eastAsia="宋体" w:hAnsi="宋体" w:cs="宋体"/>
          <w:spacing w:val="14"/>
          <w:sz w:val="35"/>
          <w:szCs w:val="35"/>
        </w:rPr>
        <w:t>建设地址：见投标须知前附表第3项。</w:t>
      </w:r>
    </w:p>
    <w:p>
      <w:pPr>
        <w:spacing w:before="275" w:line="219" w:lineRule="auto"/>
        <w:ind w:left="689"/>
        <w:rPr>
          <w:rFonts w:ascii="宋体" w:eastAsia="宋体" w:hAnsi="宋体" w:cs="宋体"/>
          <w:sz w:val="35"/>
          <w:szCs w:val="35"/>
        </w:rPr>
      </w:pPr>
      <w:r>
        <w:rPr>
          <w:rFonts w:ascii="宋体" w:eastAsia="宋体" w:hAnsi="宋体" w:cs="宋体"/>
          <w:spacing w:val="14"/>
          <w:sz w:val="35"/>
          <w:szCs w:val="35"/>
        </w:rPr>
        <w:t>建设规模：见投标须知前附表第4项。</w:t>
      </w:r>
    </w:p>
    <w:p>
      <w:pPr>
        <w:spacing w:before="275" w:line="219" w:lineRule="auto"/>
        <w:ind w:left="689"/>
        <w:rPr>
          <w:rFonts w:ascii="宋体" w:eastAsia="宋体" w:hAnsi="宋体" w:cs="宋体"/>
          <w:sz w:val="35"/>
          <w:szCs w:val="35"/>
        </w:rPr>
      </w:pPr>
      <w:r>
        <w:rPr>
          <w:rFonts w:ascii="宋体" w:eastAsia="宋体" w:hAnsi="宋体" w:cs="宋体"/>
          <w:spacing w:val="14"/>
          <w:sz w:val="35"/>
          <w:szCs w:val="35"/>
        </w:rPr>
        <w:t>工程概算：见投标须知前附表第5项。</w:t>
      </w:r>
    </w:p>
    <w:p>
      <w:pPr>
        <w:spacing w:before="275" w:line="219" w:lineRule="auto"/>
        <w:ind w:left="849"/>
        <w:rPr>
          <w:rFonts w:ascii="宋体" w:eastAsia="宋体" w:hAnsi="宋体" w:cs="宋体"/>
          <w:sz w:val="35"/>
          <w:szCs w:val="35"/>
        </w:rPr>
      </w:pPr>
      <w:r>
        <w:rPr>
          <w:rFonts w:ascii="宋体" w:eastAsia="宋体" w:hAnsi="宋体" w:cs="宋体"/>
          <w:spacing w:val="17"/>
          <w:sz w:val="35"/>
          <w:szCs w:val="35"/>
        </w:rPr>
        <w:t>监理目标：见投标须知前附表第6项</w:t>
      </w:r>
    </w:p>
    <w:p>
      <w:pPr>
        <w:spacing w:before="277" w:line="219" w:lineRule="auto"/>
        <w:ind w:left="689"/>
        <w:rPr>
          <w:rFonts w:ascii="宋体" w:eastAsia="宋体" w:hAnsi="宋体" w:cs="宋体"/>
          <w:sz w:val="35"/>
          <w:szCs w:val="35"/>
        </w:rPr>
      </w:pPr>
      <w:r>
        <w:rPr>
          <w:rFonts w:ascii="宋体" w:eastAsia="宋体" w:hAnsi="宋体" w:cs="宋体"/>
          <w:spacing w:val="6"/>
          <w:sz w:val="35"/>
          <w:szCs w:val="35"/>
        </w:rPr>
        <w:t>招标范围及监理效劳期及监理专业配套要求</w:t>
      </w:r>
    </w:p>
    <w:p>
      <w:pPr>
        <w:spacing w:before="323" w:line="690" w:lineRule="exact"/>
        <w:ind w:left="849"/>
        <w:rPr>
          <w:rFonts w:ascii="宋体" w:eastAsia="宋体" w:hAnsi="宋体" w:cs="宋体"/>
          <w:sz w:val="35"/>
          <w:szCs w:val="35"/>
        </w:rPr>
      </w:pPr>
      <w:r>
        <w:rPr>
          <w:rFonts w:ascii="宋体" w:eastAsia="宋体" w:hAnsi="宋体" w:cs="宋体"/>
          <w:spacing w:val="12"/>
          <w:position w:val="25"/>
          <w:sz w:val="35"/>
          <w:szCs w:val="35"/>
        </w:rPr>
        <w:t>本招标项目的监理范围：见投标须知前附表第7项。</w:t>
      </w:r>
    </w:p>
    <w:p>
      <w:pPr>
        <w:spacing w:before="1" w:line="218" w:lineRule="auto"/>
        <w:ind w:left="849"/>
        <w:rPr>
          <w:rFonts w:ascii="宋体" w:eastAsia="宋体" w:hAnsi="宋体" w:cs="宋体"/>
          <w:sz w:val="35"/>
          <w:szCs w:val="35"/>
        </w:rPr>
      </w:pPr>
      <w:r>
        <w:rPr>
          <w:rFonts w:ascii="宋体" w:eastAsia="宋体" w:hAnsi="宋体" w:cs="宋体"/>
          <w:spacing w:val="14"/>
          <w:sz w:val="35"/>
          <w:szCs w:val="35"/>
        </w:rPr>
        <w:t>本招标项目的工期要求：见投标须知前附表第</w:t>
      </w:r>
      <w:r>
        <w:rPr>
          <w:rFonts w:ascii="宋体" w:eastAsia="宋体" w:hAnsi="宋体" w:cs="宋体"/>
          <w:spacing w:val="13"/>
          <w:sz w:val="35"/>
          <w:szCs w:val="35"/>
        </w:rPr>
        <w:t>8项。</w:t>
      </w:r>
    </w:p>
    <w:p>
      <w:pPr>
        <w:spacing w:before="277" w:line="219" w:lineRule="auto"/>
        <w:ind w:left="769"/>
        <w:rPr>
          <w:rFonts w:ascii="宋体" w:eastAsia="宋体" w:hAnsi="宋体" w:cs="宋体"/>
          <w:sz w:val="35"/>
          <w:szCs w:val="35"/>
        </w:rPr>
      </w:pPr>
      <w:r>
        <w:rPr>
          <w:rFonts w:ascii="宋体" w:eastAsia="宋体" w:hAnsi="宋体" w:cs="宋体"/>
          <w:spacing w:val="-3"/>
          <w:sz w:val="35"/>
          <w:szCs w:val="35"/>
        </w:rPr>
        <w:t>设计说明：详见招标图纸。</w:t>
      </w:r>
    </w:p>
    <w:p>
      <w:pPr>
        <w:spacing w:before="305" w:line="219" w:lineRule="auto"/>
        <w:ind w:left="689"/>
        <w:rPr>
          <w:rFonts w:ascii="宋体" w:eastAsia="宋体" w:hAnsi="宋体" w:cs="宋体"/>
          <w:sz w:val="35"/>
          <w:szCs w:val="35"/>
        </w:rPr>
      </w:pPr>
      <w:r>
        <w:rPr>
          <w:rFonts w:ascii="宋体" w:eastAsia="宋体" w:hAnsi="宋体" w:cs="宋体"/>
          <w:spacing w:val="-1"/>
          <w:sz w:val="35"/>
          <w:szCs w:val="35"/>
        </w:rPr>
        <w:t>工程施工特点：详见招标图纸。</w:t>
      </w:r>
    </w:p>
    <w:p>
      <w:pPr>
        <w:spacing w:line="219" w:lineRule="auto"/>
        <w:rPr>
          <w:rFonts w:ascii="宋体" w:eastAsia="宋体" w:hAnsi="宋体" w:cs="宋体"/>
          <w:sz w:val="35"/>
          <w:szCs w:val="35"/>
        </w:rPr>
        <w:sectPr>
          <w:pgSz w:w="17860" w:h="25260"/>
          <w:pgMar w:top="1978" w:right="1734" w:bottom="0" w:left="2139" w:header="0" w:footer="0" w:gutter="0"/>
          <w:pgNumType w:start="8"/>
          <w:cols w:num="1" w:space="720"/>
        </w:sectPr>
      </w:pPr>
    </w:p>
    <w:p>
      <w:pPr>
        <w:spacing w:before="70" w:line="219" w:lineRule="auto"/>
        <w:ind w:left="719"/>
        <w:rPr>
          <w:rFonts w:ascii="宋体" w:eastAsia="宋体" w:hAnsi="宋体" w:cs="宋体"/>
          <w:sz w:val="35"/>
          <w:szCs w:val="35"/>
        </w:rPr>
      </w:pPr>
      <w:r>
        <w:rPr>
          <w:rFonts w:ascii="宋体" w:eastAsia="宋体" w:hAnsi="宋体" w:cs="宋体"/>
          <w:spacing w:val="-14"/>
          <w:sz w:val="35"/>
          <w:szCs w:val="35"/>
        </w:rPr>
        <w:t>3.资金来源</w:t>
      </w:r>
    </w:p>
    <w:p>
      <w:pPr>
        <w:spacing w:before="283" w:line="690" w:lineRule="exact"/>
        <w:ind w:left="719"/>
        <w:rPr>
          <w:rFonts w:ascii="宋体" w:eastAsia="宋体" w:hAnsi="宋体" w:cs="宋体"/>
          <w:sz w:val="35"/>
          <w:szCs w:val="35"/>
        </w:rPr>
      </w:pPr>
      <w:r>
        <w:rPr>
          <w:rFonts w:ascii="宋体" w:eastAsia="宋体" w:hAnsi="宋体" w:cs="宋体"/>
          <w:spacing w:val="13"/>
          <w:position w:val="25"/>
          <w:sz w:val="35"/>
          <w:szCs w:val="35"/>
        </w:rPr>
        <w:t>本招标工程项目资金来源见投标须知前附表第9项，其中</w:t>
      </w:r>
      <w:r>
        <w:rPr>
          <w:rFonts w:ascii="宋体" w:eastAsia="宋体" w:hAnsi="宋体" w:cs="宋体"/>
          <w:spacing w:val="12"/>
          <w:position w:val="25"/>
          <w:sz w:val="35"/>
          <w:szCs w:val="35"/>
        </w:rPr>
        <w:t>部份资金用于本工程项目监</w:t>
      </w:r>
    </w:p>
    <w:p>
      <w:pPr>
        <w:spacing w:line="219" w:lineRule="auto"/>
        <w:rPr>
          <w:rFonts w:ascii="宋体" w:eastAsia="宋体" w:hAnsi="宋体" w:cs="宋体"/>
          <w:sz w:val="35"/>
          <w:szCs w:val="35"/>
        </w:rPr>
      </w:pPr>
      <w:r>
        <w:rPr>
          <w:rFonts w:ascii="宋体" w:eastAsia="宋体" w:hAnsi="宋体" w:cs="宋体"/>
          <w:spacing w:val="-1"/>
          <w:sz w:val="35"/>
          <w:szCs w:val="35"/>
        </w:rPr>
        <w:t>理合同项下的合格支付。</w:t>
      </w:r>
    </w:p>
    <w:p>
      <w:pPr>
        <w:spacing w:before="271" w:line="218" w:lineRule="auto"/>
        <w:ind w:left="719"/>
        <w:rPr>
          <w:rFonts w:ascii="宋体" w:eastAsia="宋体" w:hAnsi="宋体" w:cs="宋体"/>
          <w:sz w:val="35"/>
          <w:szCs w:val="35"/>
        </w:rPr>
      </w:pPr>
      <w:r>
        <w:rPr>
          <w:rFonts w:ascii="宋体" w:eastAsia="宋体" w:hAnsi="宋体" w:cs="宋体"/>
          <w:spacing w:val="19"/>
          <w:sz w:val="35"/>
          <w:szCs w:val="35"/>
        </w:rPr>
        <w:t>4. 合格投标人的条件(以招标公告内容为准)</w:t>
      </w:r>
    </w:p>
    <w:p>
      <w:pPr>
        <w:pStyle w:val="BodyText"/>
        <w:spacing w:line="383" w:lineRule="auto"/>
      </w:pPr>
    </w:p>
    <w:p>
      <w:pPr>
        <w:spacing w:before="115" w:line="219" w:lineRule="auto"/>
        <w:ind w:left="719"/>
        <w:rPr>
          <w:rFonts w:ascii="宋体" w:eastAsia="宋体" w:hAnsi="宋体" w:cs="宋体"/>
          <w:sz w:val="35"/>
          <w:szCs w:val="35"/>
        </w:rPr>
      </w:pPr>
      <w:r>
        <w:rPr>
          <w:rFonts w:ascii="宋体" w:eastAsia="宋体" w:hAnsi="宋体" w:cs="宋体"/>
          <w:spacing w:val="-14"/>
          <w:sz w:val="35"/>
          <w:szCs w:val="35"/>
        </w:rPr>
        <w:t>5.踏勘现场</w:t>
      </w:r>
    </w:p>
    <w:p>
      <w:pPr>
        <w:spacing w:before="284" w:line="364" w:lineRule="auto"/>
        <w:ind w:firstLine="899"/>
        <w:rPr>
          <w:rFonts w:ascii="宋体" w:eastAsia="宋体" w:hAnsi="宋体" w:cs="宋体"/>
          <w:sz w:val="35"/>
          <w:szCs w:val="35"/>
        </w:rPr>
      </w:pPr>
      <w:r>
        <w:rPr>
          <w:rFonts w:ascii="宋体" w:eastAsia="宋体" w:hAnsi="宋体" w:cs="宋体"/>
          <w:spacing w:val="17"/>
          <w:sz w:val="35"/>
          <w:szCs w:val="35"/>
        </w:rPr>
        <w:t>投标人应按投标须知前附表第16 项所述时刻和要求对工程现场及周围环境进行踏</w:t>
      </w:r>
      <w:r>
        <w:rPr>
          <w:rFonts w:ascii="宋体" w:eastAsia="宋体" w:hAnsi="宋体" w:cs="宋体"/>
          <w:spacing w:val="4"/>
          <w:sz w:val="35"/>
          <w:szCs w:val="35"/>
        </w:rPr>
        <w:t xml:space="preserve">  </w:t>
      </w:r>
      <w:r>
        <w:rPr>
          <w:rFonts w:ascii="宋体" w:eastAsia="宋体" w:hAnsi="宋体" w:cs="宋体"/>
          <w:spacing w:val="13"/>
          <w:sz w:val="35"/>
          <w:szCs w:val="35"/>
        </w:rPr>
        <w:t>勘，投标人应充分重视和认真地进行这种考察，以便投标人获取那些须投标人自己负责的</w:t>
      </w:r>
      <w:r>
        <w:rPr>
          <w:rFonts w:ascii="宋体" w:eastAsia="宋体" w:hAnsi="宋体" w:cs="宋体"/>
          <w:spacing w:val="9"/>
          <w:sz w:val="35"/>
          <w:szCs w:val="35"/>
        </w:rPr>
        <w:t xml:space="preserve"> </w:t>
      </w:r>
      <w:r>
        <w:rPr>
          <w:rFonts w:ascii="宋体" w:eastAsia="宋体" w:hAnsi="宋体" w:cs="宋体"/>
          <w:spacing w:val="6"/>
          <w:sz w:val="35"/>
          <w:szCs w:val="35"/>
        </w:rPr>
        <w:t>有关编制投标文件和签署合同所涉及现场所有的资料。</w:t>
      </w:r>
      <w:r>
        <w:rPr>
          <w:rFonts w:ascii="宋体" w:eastAsia="宋体" w:hAnsi="宋体" w:cs="宋体"/>
          <w:spacing w:val="100"/>
          <w:sz w:val="35"/>
          <w:szCs w:val="35"/>
        </w:rPr>
        <w:t xml:space="preserve"> </w:t>
      </w:r>
      <w:r>
        <w:rPr>
          <w:rFonts w:ascii="宋体" w:eastAsia="宋体" w:hAnsi="宋体" w:cs="宋体"/>
          <w:spacing w:val="6"/>
          <w:sz w:val="35"/>
          <w:szCs w:val="35"/>
        </w:rPr>
        <w:t>一旦中标，这种考察即被以为其结</w:t>
      </w:r>
    </w:p>
    <w:p>
      <w:pPr>
        <w:spacing w:before="1" w:line="219" w:lineRule="auto"/>
        <w:rPr>
          <w:rFonts w:ascii="宋体" w:eastAsia="宋体" w:hAnsi="宋体" w:cs="宋体"/>
          <w:sz w:val="35"/>
          <w:szCs w:val="35"/>
        </w:rPr>
      </w:pPr>
      <w:r>
        <w:rPr>
          <w:rFonts w:ascii="宋体" w:eastAsia="宋体" w:hAnsi="宋体" w:cs="宋体"/>
          <w:spacing w:val="9"/>
          <w:sz w:val="35"/>
          <w:szCs w:val="35"/>
        </w:rPr>
        <w:t>果已在中标文件中取得充分反映。考察现场的费用由投标人自己承担。</w:t>
      </w:r>
    </w:p>
    <w:p>
      <w:pPr>
        <w:spacing w:before="293" w:line="701" w:lineRule="exact"/>
        <w:ind w:left="909"/>
        <w:rPr>
          <w:rFonts w:ascii="宋体" w:eastAsia="宋体" w:hAnsi="宋体" w:cs="宋体"/>
          <w:sz w:val="35"/>
          <w:szCs w:val="35"/>
        </w:rPr>
      </w:pPr>
      <w:r>
        <w:rPr>
          <w:rFonts w:ascii="宋体" w:eastAsia="宋体" w:hAnsi="宋体" w:cs="宋体"/>
          <w:spacing w:val="13"/>
          <w:position w:val="26"/>
          <w:sz w:val="35"/>
          <w:szCs w:val="35"/>
        </w:rPr>
        <w:t>招标人向投标人提供的有关现场的数据和资料，是招标人现有的能被投标人利用的</w:t>
      </w:r>
    </w:p>
    <w:p>
      <w:pPr>
        <w:spacing w:line="219" w:lineRule="auto"/>
        <w:rPr>
          <w:rFonts w:ascii="宋体" w:eastAsia="宋体" w:hAnsi="宋体" w:cs="宋体"/>
          <w:sz w:val="35"/>
          <w:szCs w:val="35"/>
        </w:rPr>
      </w:pPr>
      <w:r>
        <w:rPr>
          <w:rFonts w:ascii="宋体" w:eastAsia="宋体" w:hAnsi="宋体" w:cs="宋体"/>
          <w:spacing w:val="10"/>
          <w:sz w:val="35"/>
          <w:szCs w:val="35"/>
        </w:rPr>
        <w:t>资料，招标人对投标人做出的任何推论、明白得和结论</w:t>
      </w:r>
      <w:r>
        <w:rPr>
          <w:rFonts w:ascii="宋体" w:eastAsia="宋体" w:hAnsi="宋体" w:cs="宋体"/>
          <w:spacing w:val="9"/>
          <w:sz w:val="35"/>
          <w:szCs w:val="35"/>
        </w:rPr>
        <w:t>均不负责任。</w:t>
      </w:r>
    </w:p>
    <w:p>
      <w:pPr>
        <w:spacing w:before="304" w:line="364" w:lineRule="auto"/>
        <w:ind w:right="195" w:firstLine="909"/>
        <w:rPr>
          <w:rFonts w:ascii="宋体" w:eastAsia="宋体" w:hAnsi="宋体" w:cs="宋体"/>
          <w:sz w:val="35"/>
          <w:szCs w:val="35"/>
        </w:rPr>
      </w:pPr>
      <w:r>
        <w:rPr>
          <w:rFonts w:ascii="宋体" w:eastAsia="宋体" w:hAnsi="宋体" w:cs="宋体"/>
          <w:spacing w:val="13"/>
          <w:sz w:val="35"/>
          <w:szCs w:val="35"/>
        </w:rPr>
        <w:t>经招标人许诺，投标人可为踏勘目的进入招标人的项目现场，投</w:t>
      </w:r>
      <w:r>
        <w:rPr>
          <w:rFonts w:ascii="宋体" w:eastAsia="宋体" w:hAnsi="宋体" w:cs="宋体"/>
          <w:spacing w:val="12"/>
          <w:sz w:val="35"/>
          <w:szCs w:val="35"/>
        </w:rPr>
        <w:t>标人及其代表必需</w:t>
      </w:r>
      <w:r>
        <w:rPr>
          <w:rFonts w:ascii="宋体" w:eastAsia="宋体" w:hAnsi="宋体" w:cs="宋体"/>
          <w:sz w:val="35"/>
          <w:szCs w:val="35"/>
        </w:rPr>
        <w:t xml:space="preserve"> </w:t>
      </w:r>
      <w:r>
        <w:rPr>
          <w:rFonts w:ascii="宋体" w:eastAsia="宋体" w:hAnsi="宋体" w:cs="宋体"/>
          <w:spacing w:val="17"/>
          <w:sz w:val="35"/>
          <w:szCs w:val="35"/>
        </w:rPr>
        <w:t>承担那些进入现场后，由于他们的行为所造成的人身损害(不管是不是致命)、财产损失</w:t>
      </w:r>
      <w:r>
        <w:rPr>
          <w:rFonts w:ascii="宋体" w:eastAsia="宋体" w:hAnsi="宋体" w:cs="宋体"/>
          <w:spacing w:val="4"/>
          <w:sz w:val="35"/>
          <w:szCs w:val="35"/>
        </w:rPr>
        <w:t xml:space="preserve"> </w:t>
      </w:r>
      <w:r>
        <w:rPr>
          <w:rFonts w:ascii="宋体" w:eastAsia="宋体" w:hAnsi="宋体" w:cs="宋体"/>
          <w:spacing w:val="8"/>
          <w:sz w:val="35"/>
          <w:szCs w:val="35"/>
        </w:rPr>
        <w:t>或损坏，和其他任何缘故造成的损失、损坏或费用。招标人在投标人及其代表考察进程中</w:t>
      </w:r>
      <w:r>
        <w:rPr>
          <w:rFonts w:ascii="宋体" w:eastAsia="宋体" w:hAnsi="宋体" w:cs="宋体"/>
          <w:spacing w:val="5"/>
          <w:sz w:val="35"/>
          <w:szCs w:val="35"/>
        </w:rPr>
        <w:t xml:space="preserve"> </w:t>
      </w:r>
      <w:r>
        <w:rPr>
          <w:rFonts w:ascii="宋体" w:eastAsia="宋体" w:hAnsi="宋体" w:cs="宋体"/>
          <w:spacing w:val="8"/>
          <w:sz w:val="35"/>
          <w:szCs w:val="35"/>
        </w:rPr>
        <w:t>不负任何责任。但投标人不得因此使招标人承担有关的责任和蒙受损失。投标人应承担踏</w:t>
      </w:r>
    </w:p>
    <w:p>
      <w:pPr>
        <w:spacing w:before="1" w:line="219" w:lineRule="auto"/>
        <w:rPr>
          <w:rFonts w:ascii="宋体" w:eastAsia="宋体" w:hAnsi="宋体" w:cs="宋体"/>
          <w:sz w:val="35"/>
          <w:szCs w:val="35"/>
        </w:rPr>
      </w:pPr>
      <w:r>
        <w:rPr>
          <w:rFonts w:ascii="宋体" w:eastAsia="宋体" w:hAnsi="宋体" w:cs="宋体"/>
          <w:spacing w:val="-4"/>
          <w:sz w:val="35"/>
          <w:szCs w:val="35"/>
        </w:rPr>
        <w:t>勘现场的责任和风险。</w:t>
      </w:r>
    </w:p>
    <w:p>
      <w:pPr>
        <w:pStyle w:val="BodyText"/>
        <w:spacing w:line="359" w:lineRule="auto"/>
      </w:pPr>
    </w:p>
    <w:p>
      <w:pPr>
        <w:spacing w:before="114" w:line="220" w:lineRule="auto"/>
        <w:ind w:left="719"/>
        <w:rPr>
          <w:rFonts w:ascii="宋体" w:eastAsia="宋体" w:hAnsi="宋体" w:cs="宋体"/>
          <w:sz w:val="35"/>
          <w:szCs w:val="35"/>
        </w:rPr>
      </w:pPr>
      <w:r>
        <w:rPr>
          <w:rFonts w:ascii="宋体" w:eastAsia="宋体" w:hAnsi="宋体" w:cs="宋体"/>
          <w:spacing w:val="-15"/>
          <w:sz w:val="35"/>
          <w:szCs w:val="35"/>
        </w:rPr>
        <w:t>6.投标费用</w:t>
      </w:r>
    </w:p>
    <w:p>
      <w:pPr>
        <w:spacing w:before="281" w:line="721" w:lineRule="exact"/>
        <w:ind w:left="719"/>
        <w:rPr>
          <w:rFonts w:ascii="宋体" w:eastAsia="宋体" w:hAnsi="宋体" w:cs="宋体"/>
          <w:sz w:val="35"/>
          <w:szCs w:val="35"/>
        </w:rPr>
      </w:pPr>
      <w:r>
        <w:rPr>
          <w:rFonts w:ascii="宋体" w:eastAsia="宋体" w:hAnsi="宋体" w:cs="宋体"/>
          <w:spacing w:val="10"/>
          <w:position w:val="28"/>
          <w:sz w:val="35"/>
          <w:szCs w:val="35"/>
        </w:rPr>
        <w:t>不论投标结果如何，投标人应承担自身因投标文件编制、递交及其他</w:t>
      </w:r>
      <w:r>
        <w:rPr>
          <w:rFonts w:ascii="宋体" w:eastAsia="宋体" w:hAnsi="宋体" w:cs="宋体"/>
          <w:spacing w:val="9"/>
          <w:position w:val="28"/>
          <w:sz w:val="35"/>
          <w:szCs w:val="35"/>
        </w:rPr>
        <w:t>参加本招标活动</w:t>
      </w:r>
    </w:p>
    <w:p>
      <w:pPr>
        <w:spacing w:line="219" w:lineRule="auto"/>
        <w:rPr>
          <w:rFonts w:ascii="宋体" w:eastAsia="宋体" w:hAnsi="宋体" w:cs="宋体"/>
          <w:sz w:val="35"/>
          <w:szCs w:val="35"/>
        </w:rPr>
      </w:pPr>
      <w:r>
        <w:rPr>
          <w:rFonts w:ascii="宋体" w:eastAsia="宋体" w:hAnsi="宋体" w:cs="宋体"/>
          <w:spacing w:val="6"/>
          <w:sz w:val="35"/>
          <w:szCs w:val="35"/>
        </w:rPr>
        <w:t>所涉及的一切费用，招标人对上述费用不负任何责任。</w:t>
      </w:r>
    </w:p>
    <w:p>
      <w:pPr>
        <w:pStyle w:val="BodyText"/>
        <w:spacing w:line="247" w:lineRule="auto"/>
      </w:pPr>
    </w:p>
    <w:p>
      <w:pPr>
        <w:spacing w:before="115" w:line="591" w:lineRule="exact"/>
        <w:ind w:left="909"/>
        <w:rPr>
          <w:rFonts w:ascii="宋体" w:eastAsia="宋体" w:hAnsi="宋体" w:cs="宋体"/>
          <w:sz w:val="35"/>
          <w:szCs w:val="35"/>
        </w:rPr>
      </w:pPr>
      <w:r>
        <w:rPr>
          <w:rFonts w:ascii="宋体" w:eastAsia="宋体" w:hAnsi="宋体" w:cs="宋体"/>
          <w:spacing w:val="13"/>
          <w:position w:val="17"/>
          <w:sz w:val="35"/>
          <w:szCs w:val="35"/>
        </w:rPr>
        <w:t>投标人应承担其参加本招标活动自身所发生的其他一切费用，招标人</w:t>
      </w:r>
      <w:r>
        <w:rPr>
          <w:rFonts w:ascii="宋体" w:eastAsia="宋体" w:hAnsi="宋体" w:cs="宋体"/>
          <w:spacing w:val="12"/>
          <w:position w:val="17"/>
          <w:sz w:val="35"/>
          <w:szCs w:val="35"/>
        </w:rPr>
        <w:t>对上述费用均</w:t>
      </w:r>
    </w:p>
    <w:p>
      <w:pPr>
        <w:spacing w:before="1" w:line="219" w:lineRule="auto"/>
        <w:rPr>
          <w:rFonts w:ascii="宋体" w:eastAsia="宋体" w:hAnsi="宋体" w:cs="宋体"/>
          <w:sz w:val="35"/>
          <w:szCs w:val="35"/>
        </w:rPr>
      </w:pPr>
      <w:r>
        <w:rPr>
          <w:rFonts w:ascii="宋体" w:eastAsia="宋体" w:hAnsi="宋体" w:cs="宋体"/>
          <w:spacing w:val="10"/>
          <w:sz w:val="35"/>
          <w:szCs w:val="35"/>
        </w:rPr>
        <w:t>不负任何责任</w:t>
      </w:r>
      <w:r>
        <w:rPr>
          <w:rFonts w:ascii="宋体" w:eastAsia="宋体" w:hAnsi="宋体" w:cs="宋体"/>
          <w:color w:val="AF5700"/>
          <w:spacing w:val="10"/>
          <w:sz w:val="35"/>
          <w:szCs w:val="35"/>
        </w:rPr>
        <w:t>。</w:t>
      </w:r>
    </w:p>
    <w:p>
      <w:pPr>
        <w:pStyle w:val="BodyText"/>
        <w:spacing w:line="319" w:lineRule="auto"/>
      </w:pPr>
    </w:p>
    <w:p>
      <w:pPr>
        <w:spacing w:before="114" w:line="219" w:lineRule="auto"/>
        <w:ind w:left="550"/>
        <w:rPr>
          <w:rFonts w:ascii="宋体" w:eastAsia="宋体" w:hAnsi="宋体" w:cs="宋体"/>
          <w:sz w:val="35"/>
          <w:szCs w:val="35"/>
        </w:rPr>
      </w:pPr>
      <w:r>
        <w:rPr>
          <w:rFonts w:ascii="宋体" w:eastAsia="宋体" w:hAnsi="宋体" w:cs="宋体"/>
          <w:spacing w:val="33"/>
          <w:sz w:val="35"/>
          <w:szCs w:val="35"/>
        </w:rPr>
        <w:t>(二)招标文件</w:t>
      </w:r>
    </w:p>
    <w:p>
      <w:pPr>
        <w:pStyle w:val="BodyText"/>
        <w:spacing w:line="309" w:lineRule="auto"/>
      </w:pPr>
    </w:p>
    <w:p>
      <w:pPr>
        <w:spacing w:before="113" w:line="219" w:lineRule="auto"/>
        <w:ind w:left="719"/>
        <w:rPr>
          <w:rFonts w:ascii="宋体" w:eastAsia="宋体" w:hAnsi="宋体" w:cs="宋体"/>
          <w:sz w:val="35"/>
          <w:szCs w:val="35"/>
        </w:rPr>
      </w:pPr>
      <w:r>
        <w:rPr>
          <w:rFonts w:ascii="宋体" w:eastAsia="宋体" w:hAnsi="宋体" w:cs="宋体"/>
          <w:spacing w:val="6"/>
          <w:sz w:val="35"/>
          <w:szCs w:val="35"/>
        </w:rPr>
        <w:t>7.招标文件的组成</w:t>
      </w:r>
    </w:p>
    <w:p>
      <w:pPr>
        <w:spacing w:before="354" w:line="348" w:lineRule="auto"/>
        <w:ind w:left="719"/>
        <w:rPr>
          <w:rFonts w:ascii="宋体" w:eastAsia="宋体" w:hAnsi="宋体" w:cs="宋体"/>
          <w:sz w:val="35"/>
          <w:szCs w:val="35"/>
        </w:rPr>
      </w:pPr>
      <w:r>
        <w:rPr>
          <w:rFonts w:ascii="宋体" w:eastAsia="宋体" w:hAnsi="宋体" w:cs="宋体"/>
          <w:spacing w:val="17"/>
          <w:sz w:val="35"/>
          <w:szCs w:val="35"/>
        </w:rPr>
        <w:t>本招标文件包括以下文件，和所有按投标须知第9条发出的补充通知</w:t>
      </w:r>
      <w:r>
        <w:rPr>
          <w:rFonts w:ascii="宋体" w:eastAsia="宋体" w:hAnsi="宋体" w:cs="宋体"/>
          <w:spacing w:val="17"/>
          <w:sz w:val="35"/>
          <w:szCs w:val="35"/>
          <w:u w:val="single" w:color="auto"/>
        </w:rPr>
        <w:t>及有关资料</w:t>
      </w:r>
      <w:r>
        <w:rPr>
          <w:rFonts w:ascii="宋体" w:eastAsia="宋体" w:hAnsi="宋体" w:cs="宋体"/>
          <w:spacing w:val="17"/>
          <w:sz w:val="35"/>
          <w:szCs w:val="35"/>
        </w:rPr>
        <w:t>：</w:t>
      </w:r>
    </w:p>
    <w:p>
      <w:pPr>
        <w:spacing w:before="1" w:line="218" w:lineRule="auto"/>
        <w:ind w:left="909"/>
        <w:rPr>
          <w:rFonts w:ascii="宋体" w:eastAsia="宋体" w:hAnsi="宋体" w:cs="宋体"/>
          <w:sz w:val="35"/>
          <w:szCs w:val="35"/>
        </w:rPr>
      </w:pPr>
      <w:r>
        <w:rPr>
          <w:rFonts w:ascii="宋体" w:eastAsia="宋体" w:hAnsi="宋体" w:cs="宋体"/>
          <w:spacing w:val="18"/>
          <w:sz w:val="35"/>
          <w:szCs w:val="35"/>
        </w:rPr>
        <w:t>第</w:t>
      </w:r>
      <w:r>
        <w:rPr>
          <w:rFonts w:ascii="宋体" w:eastAsia="宋体" w:hAnsi="宋体" w:cs="宋体"/>
          <w:spacing w:val="-33"/>
          <w:sz w:val="35"/>
          <w:szCs w:val="35"/>
        </w:rPr>
        <w:t xml:space="preserve"> </w:t>
      </w:r>
      <w:r>
        <w:rPr>
          <w:rFonts w:ascii="宋体" w:eastAsia="宋体" w:hAnsi="宋体" w:cs="宋体"/>
          <w:spacing w:val="18"/>
          <w:sz w:val="35"/>
          <w:szCs w:val="35"/>
        </w:rPr>
        <w:t>1</w:t>
      </w:r>
      <w:r>
        <w:rPr>
          <w:rFonts w:ascii="宋体" w:eastAsia="宋体" w:hAnsi="宋体" w:cs="宋体"/>
          <w:spacing w:val="-47"/>
          <w:sz w:val="35"/>
          <w:szCs w:val="35"/>
        </w:rPr>
        <w:t xml:space="preserve"> </w:t>
      </w:r>
      <w:r>
        <w:rPr>
          <w:rFonts w:ascii="宋体" w:eastAsia="宋体" w:hAnsi="宋体" w:cs="宋体"/>
          <w:spacing w:val="18"/>
          <w:sz w:val="35"/>
          <w:szCs w:val="35"/>
        </w:rPr>
        <w:t>章</w:t>
      </w:r>
      <w:r>
        <w:rPr>
          <w:rFonts w:ascii="宋体" w:eastAsia="宋体" w:hAnsi="宋体" w:cs="宋体"/>
          <w:spacing w:val="82"/>
          <w:sz w:val="35"/>
          <w:szCs w:val="35"/>
        </w:rPr>
        <w:t xml:space="preserve">  </w:t>
      </w:r>
      <w:r>
        <w:rPr>
          <w:rFonts w:ascii="宋体" w:eastAsia="宋体" w:hAnsi="宋体" w:cs="宋体"/>
          <w:spacing w:val="18"/>
          <w:sz w:val="35"/>
          <w:szCs w:val="35"/>
        </w:rPr>
        <w:t>投标邀请函(本项目不需要提交此资</w:t>
      </w:r>
      <w:r>
        <w:rPr>
          <w:rFonts w:ascii="宋体" w:eastAsia="宋体" w:hAnsi="宋体" w:cs="宋体"/>
          <w:spacing w:val="17"/>
          <w:sz w:val="35"/>
          <w:szCs w:val="35"/>
        </w:rPr>
        <w:t>料)</w:t>
      </w:r>
    </w:p>
    <w:p>
      <w:pPr>
        <w:spacing w:before="285" w:line="219" w:lineRule="auto"/>
        <w:ind w:left="909"/>
        <w:rPr>
          <w:rFonts w:ascii="宋体" w:eastAsia="宋体" w:hAnsi="宋体" w:cs="宋体"/>
          <w:sz w:val="35"/>
          <w:szCs w:val="35"/>
        </w:rPr>
      </w:pPr>
      <w:r>
        <w:rPr>
          <w:rFonts w:ascii="宋体" w:eastAsia="宋体" w:hAnsi="宋体" w:cs="宋体"/>
          <w:sz w:val="35"/>
          <w:szCs w:val="35"/>
        </w:rPr>
        <w:t>第 2</w:t>
      </w:r>
      <w:r>
        <w:rPr>
          <w:rFonts w:ascii="宋体" w:eastAsia="宋体" w:hAnsi="宋体" w:cs="宋体"/>
          <w:spacing w:val="-10"/>
          <w:sz w:val="35"/>
          <w:szCs w:val="35"/>
        </w:rPr>
        <w:t xml:space="preserve"> </w:t>
      </w:r>
      <w:r>
        <w:rPr>
          <w:rFonts w:ascii="宋体" w:eastAsia="宋体" w:hAnsi="宋体" w:cs="宋体"/>
          <w:sz w:val="35"/>
          <w:szCs w:val="35"/>
        </w:rPr>
        <w:t>章  投标须知及前附表</w:t>
      </w:r>
    </w:p>
    <w:p>
      <w:pPr>
        <w:spacing w:before="285" w:line="720" w:lineRule="exact"/>
        <w:ind w:left="909"/>
        <w:rPr>
          <w:rFonts w:ascii="宋体" w:eastAsia="宋体" w:hAnsi="宋体" w:cs="宋体"/>
          <w:sz w:val="35"/>
          <w:szCs w:val="35"/>
        </w:rPr>
      </w:pPr>
      <w:r>
        <w:rPr>
          <w:rFonts w:ascii="宋体" w:eastAsia="宋体" w:hAnsi="宋体" w:cs="宋体"/>
          <w:spacing w:val="12"/>
          <w:position w:val="28"/>
          <w:sz w:val="35"/>
          <w:szCs w:val="35"/>
        </w:rPr>
        <w:t>第3    章  监理合同</w:t>
      </w:r>
    </w:p>
    <w:p>
      <w:pPr>
        <w:spacing w:before="1" w:line="218" w:lineRule="auto"/>
        <w:ind w:left="909"/>
        <w:rPr>
          <w:rFonts w:ascii="宋体" w:eastAsia="宋体" w:hAnsi="宋体" w:cs="宋体"/>
          <w:sz w:val="35"/>
          <w:szCs w:val="35"/>
        </w:rPr>
      </w:pPr>
      <w:r>
        <w:rPr>
          <w:rFonts w:ascii="宋体" w:eastAsia="宋体" w:hAnsi="宋体" w:cs="宋体"/>
          <w:sz w:val="35"/>
          <w:szCs w:val="35"/>
        </w:rPr>
        <w:t>第</w:t>
      </w:r>
      <w:r>
        <w:rPr>
          <w:rFonts w:ascii="宋体" w:eastAsia="宋体" w:hAnsi="宋体" w:cs="宋体"/>
          <w:spacing w:val="-40"/>
          <w:sz w:val="35"/>
          <w:szCs w:val="35"/>
        </w:rPr>
        <w:t xml:space="preserve"> </w:t>
      </w:r>
      <w:r>
        <w:rPr>
          <w:rFonts w:ascii="宋体" w:eastAsia="宋体" w:hAnsi="宋体" w:cs="宋体"/>
          <w:sz w:val="35"/>
          <w:szCs w:val="35"/>
        </w:rPr>
        <w:t>4</w:t>
      </w:r>
      <w:r>
        <w:rPr>
          <w:rFonts w:ascii="宋体" w:eastAsia="宋体" w:hAnsi="宋体" w:cs="宋体"/>
          <w:spacing w:val="-31"/>
          <w:sz w:val="35"/>
          <w:szCs w:val="35"/>
        </w:rPr>
        <w:t xml:space="preserve"> </w:t>
      </w:r>
      <w:r>
        <w:rPr>
          <w:rFonts w:ascii="宋体" w:eastAsia="宋体" w:hAnsi="宋体" w:cs="宋体"/>
          <w:sz w:val="35"/>
          <w:szCs w:val="35"/>
        </w:rPr>
        <w:t>章  投标格式文件</w:t>
      </w:r>
    </w:p>
    <w:p>
      <w:pPr>
        <w:spacing w:before="255" w:line="219" w:lineRule="auto"/>
        <w:ind w:left="909"/>
        <w:rPr>
          <w:rFonts w:ascii="宋体" w:eastAsia="宋体" w:hAnsi="宋体" w:cs="宋体"/>
          <w:sz w:val="35"/>
          <w:szCs w:val="35"/>
        </w:rPr>
      </w:pPr>
      <w:r>
        <w:rPr>
          <w:rFonts w:ascii="宋体" w:eastAsia="宋体" w:hAnsi="宋体" w:cs="宋体"/>
          <w:spacing w:val="-1"/>
          <w:sz w:val="35"/>
          <w:szCs w:val="35"/>
        </w:rPr>
        <w:t>第</w:t>
      </w:r>
      <w:r>
        <w:rPr>
          <w:rFonts w:ascii="宋体" w:eastAsia="宋体" w:hAnsi="宋体" w:cs="宋体"/>
          <w:spacing w:val="-47"/>
          <w:sz w:val="35"/>
          <w:szCs w:val="35"/>
        </w:rPr>
        <w:t xml:space="preserve"> </w:t>
      </w:r>
      <w:r>
        <w:rPr>
          <w:rFonts w:ascii="宋体" w:eastAsia="宋体" w:hAnsi="宋体" w:cs="宋体"/>
          <w:spacing w:val="-1"/>
          <w:sz w:val="35"/>
          <w:szCs w:val="35"/>
        </w:rPr>
        <w:t>5</w:t>
      </w:r>
      <w:r>
        <w:rPr>
          <w:rFonts w:ascii="宋体" w:eastAsia="宋体" w:hAnsi="宋体" w:cs="宋体"/>
          <w:spacing w:val="-47"/>
          <w:sz w:val="35"/>
          <w:szCs w:val="35"/>
        </w:rPr>
        <w:t xml:space="preserve"> </w:t>
      </w:r>
      <w:r>
        <w:rPr>
          <w:rFonts w:ascii="宋体" w:eastAsia="宋体" w:hAnsi="宋体" w:cs="宋体"/>
          <w:spacing w:val="-1"/>
          <w:sz w:val="35"/>
          <w:szCs w:val="35"/>
        </w:rPr>
        <w:t>章  图纸及资料</w:t>
      </w:r>
    </w:p>
    <w:p>
      <w:pPr>
        <w:spacing w:before="285" w:line="219" w:lineRule="auto"/>
        <w:ind w:left="909"/>
        <w:rPr>
          <w:rFonts w:ascii="宋体" w:eastAsia="宋体" w:hAnsi="宋体" w:cs="宋体"/>
          <w:sz w:val="35"/>
          <w:szCs w:val="35"/>
        </w:rPr>
      </w:pPr>
      <w:r>
        <w:rPr>
          <w:rFonts w:ascii="宋体" w:eastAsia="宋体" w:hAnsi="宋体" w:cs="宋体"/>
          <w:spacing w:val="3"/>
          <w:sz w:val="35"/>
          <w:szCs w:val="35"/>
        </w:rPr>
        <w:t>第</w:t>
      </w:r>
      <w:r>
        <w:rPr>
          <w:rFonts w:ascii="宋体" w:eastAsia="宋体" w:hAnsi="宋体" w:cs="宋体"/>
          <w:spacing w:val="-64"/>
          <w:sz w:val="35"/>
          <w:szCs w:val="35"/>
        </w:rPr>
        <w:t xml:space="preserve"> </w:t>
      </w:r>
      <w:r>
        <w:rPr>
          <w:rFonts w:ascii="宋体" w:eastAsia="宋体" w:hAnsi="宋体" w:cs="宋体"/>
          <w:spacing w:val="3"/>
          <w:sz w:val="35"/>
          <w:szCs w:val="35"/>
        </w:rPr>
        <w:t>6</w:t>
      </w:r>
      <w:r>
        <w:rPr>
          <w:rFonts w:ascii="宋体" w:eastAsia="宋体" w:hAnsi="宋体" w:cs="宋体"/>
          <w:spacing w:val="-57"/>
          <w:sz w:val="35"/>
          <w:szCs w:val="35"/>
        </w:rPr>
        <w:t xml:space="preserve"> </w:t>
      </w:r>
      <w:r>
        <w:rPr>
          <w:rFonts w:ascii="宋体" w:eastAsia="宋体" w:hAnsi="宋体" w:cs="宋体"/>
          <w:spacing w:val="3"/>
          <w:sz w:val="35"/>
          <w:szCs w:val="35"/>
        </w:rPr>
        <w:t>章  评标方法</w:t>
      </w:r>
    </w:p>
    <w:p>
      <w:pPr>
        <w:spacing w:line="219" w:lineRule="auto"/>
        <w:rPr>
          <w:rFonts w:ascii="宋体" w:eastAsia="宋体" w:hAnsi="宋体" w:cs="宋体"/>
          <w:sz w:val="35"/>
          <w:szCs w:val="35"/>
        </w:rPr>
        <w:sectPr>
          <w:pgSz w:w="17860" w:h="25260"/>
          <w:pgMar w:top="2104" w:right="1562" w:bottom="0" w:left="2129" w:header="0" w:footer="0" w:gutter="0"/>
          <w:pgNumType w:start="9"/>
          <w:cols w:num="1" w:space="720"/>
        </w:sectPr>
      </w:pPr>
    </w:p>
    <w:p>
      <w:pPr>
        <w:spacing w:before="69" w:line="370" w:lineRule="auto"/>
        <w:ind w:right="77"/>
        <w:jc w:val="right"/>
        <w:rPr>
          <w:rFonts w:ascii="宋体" w:eastAsia="宋体" w:hAnsi="宋体" w:cs="宋体"/>
          <w:sz w:val="35"/>
          <w:szCs w:val="35"/>
        </w:rPr>
      </w:pPr>
      <w:r>
        <w:rPr>
          <w:rFonts w:ascii="宋体" w:eastAsia="宋体" w:hAnsi="宋体" w:cs="宋体"/>
          <w:spacing w:val="7"/>
          <w:sz w:val="35"/>
          <w:szCs w:val="35"/>
        </w:rPr>
        <w:t xml:space="preserve">除内容外，招标人在提交投标文件截止时刻 </w:t>
      </w:r>
      <w:r>
        <w:rPr>
          <w:rFonts w:ascii="宋体" w:eastAsia="宋体" w:hAnsi="宋体" w:cs="宋体"/>
          <w:spacing w:val="-135"/>
          <w:sz w:val="35"/>
          <w:szCs w:val="35"/>
          <w:u w:val="single" w:color="auto"/>
        </w:rPr>
        <w:t xml:space="preserve"> </w:t>
      </w:r>
      <w:r>
        <w:rPr>
          <w:rFonts w:ascii="宋体" w:eastAsia="宋体" w:hAnsi="宋体" w:cs="宋体"/>
          <w:spacing w:val="7"/>
          <w:sz w:val="35"/>
          <w:szCs w:val="35"/>
          <w:u w:val="single" w:color="auto"/>
        </w:rPr>
        <w:t>15</w:t>
      </w:r>
      <w:r>
        <w:rPr>
          <w:rFonts w:ascii="宋体" w:eastAsia="宋体" w:hAnsi="宋体" w:cs="宋体"/>
          <w:spacing w:val="55"/>
          <w:sz w:val="35"/>
          <w:szCs w:val="35"/>
        </w:rPr>
        <w:t xml:space="preserve"> </w:t>
      </w:r>
      <w:r>
        <w:rPr>
          <w:rFonts w:ascii="宋体" w:eastAsia="宋体" w:hAnsi="宋体" w:cs="宋体"/>
          <w:spacing w:val="7"/>
          <w:sz w:val="35"/>
          <w:szCs w:val="35"/>
        </w:rPr>
        <w:t>天前，以书面形式发</w:t>
      </w:r>
      <w:r>
        <w:rPr>
          <w:rFonts w:ascii="宋体" w:eastAsia="宋体" w:hAnsi="宋体" w:cs="宋体"/>
          <w:spacing w:val="6"/>
          <w:sz w:val="35"/>
          <w:szCs w:val="35"/>
        </w:rPr>
        <w:t>出的对招标文件</w:t>
      </w:r>
    </w:p>
    <w:p>
      <w:pPr>
        <w:spacing w:line="219" w:lineRule="auto"/>
        <w:rPr>
          <w:rFonts w:ascii="宋体" w:eastAsia="宋体" w:hAnsi="宋体" w:cs="宋体"/>
          <w:sz w:val="35"/>
          <w:szCs w:val="35"/>
        </w:rPr>
      </w:pPr>
      <w:r>
        <w:rPr>
          <w:rFonts w:ascii="宋体" w:eastAsia="宋体" w:hAnsi="宋体" w:cs="宋体"/>
          <w:spacing w:val="10"/>
          <w:sz w:val="35"/>
          <w:szCs w:val="35"/>
        </w:rPr>
        <w:t>的澄清或修改内容，均为招标文件的组成部份，对招标人和投标</w:t>
      </w:r>
      <w:r>
        <w:rPr>
          <w:rFonts w:ascii="宋体" w:eastAsia="宋体" w:hAnsi="宋体" w:cs="宋体"/>
          <w:spacing w:val="9"/>
          <w:sz w:val="35"/>
          <w:szCs w:val="35"/>
        </w:rPr>
        <w:t>人起约束作用。</w:t>
      </w:r>
    </w:p>
    <w:p>
      <w:pPr>
        <w:spacing w:before="276" w:line="369" w:lineRule="auto"/>
        <w:ind w:right="57" w:firstLine="719"/>
        <w:rPr>
          <w:rFonts w:ascii="宋体" w:eastAsia="宋体" w:hAnsi="宋体" w:cs="宋体"/>
          <w:sz w:val="35"/>
          <w:szCs w:val="35"/>
        </w:rPr>
      </w:pPr>
      <w:r>
        <w:rPr>
          <w:rFonts w:ascii="宋体" w:eastAsia="宋体" w:hAnsi="宋体" w:cs="宋体"/>
          <w:spacing w:val="8"/>
          <w:sz w:val="35"/>
          <w:szCs w:val="35"/>
        </w:rPr>
        <w:t>投标人获取招标文件后，应认真检查招标文件的所有内容，认真审阅招标文件中所有</w:t>
      </w:r>
      <w:r>
        <w:rPr>
          <w:rFonts w:ascii="宋体" w:eastAsia="宋体" w:hAnsi="宋体" w:cs="宋体"/>
          <w:spacing w:val="1"/>
          <w:sz w:val="35"/>
          <w:szCs w:val="35"/>
        </w:rPr>
        <w:t xml:space="preserve"> </w:t>
      </w:r>
      <w:r>
        <w:rPr>
          <w:rFonts w:ascii="宋体" w:eastAsia="宋体" w:hAnsi="宋体" w:cs="宋体"/>
          <w:spacing w:val="8"/>
          <w:sz w:val="35"/>
          <w:szCs w:val="35"/>
        </w:rPr>
        <w:t>的事项、格式、条款和标准要求等，假设投标人</w:t>
      </w:r>
      <w:r>
        <w:rPr>
          <w:rFonts w:ascii="宋体" w:eastAsia="宋体" w:hAnsi="宋体" w:cs="宋体"/>
          <w:spacing w:val="7"/>
          <w:sz w:val="35"/>
          <w:szCs w:val="35"/>
        </w:rPr>
        <w:t>的投标文件没有按招标文件要求提交全数</w:t>
      </w:r>
      <w:r>
        <w:rPr>
          <w:rFonts w:ascii="宋体" w:eastAsia="宋体" w:hAnsi="宋体" w:cs="宋体"/>
          <w:sz w:val="35"/>
          <w:szCs w:val="35"/>
        </w:rPr>
        <w:t xml:space="preserve"> </w:t>
      </w:r>
      <w:r>
        <w:rPr>
          <w:rFonts w:ascii="宋体" w:eastAsia="宋体" w:hAnsi="宋体" w:cs="宋体"/>
          <w:spacing w:val="1"/>
          <w:sz w:val="35"/>
          <w:szCs w:val="35"/>
        </w:rPr>
        <w:t>资料，或投标文件实质上没有响应招标文件的要求，招标人将按评标方法的规定予以拒绝，</w:t>
      </w:r>
      <w:r>
        <w:rPr>
          <w:rFonts w:ascii="宋体" w:eastAsia="宋体" w:hAnsi="宋体" w:cs="宋体"/>
          <w:spacing w:val="4"/>
          <w:sz w:val="35"/>
          <w:szCs w:val="35"/>
        </w:rPr>
        <w:t xml:space="preserve"> </w:t>
      </w:r>
      <w:r>
        <w:rPr>
          <w:rFonts w:ascii="宋体" w:eastAsia="宋体" w:hAnsi="宋体" w:cs="宋体"/>
          <w:spacing w:val="17"/>
          <w:sz w:val="35"/>
          <w:szCs w:val="35"/>
        </w:rPr>
        <w:t>而且不许诺投标人通过修改或撤消其不符合要求的不同或保留使之成为具有响应性</w:t>
      </w:r>
      <w:r>
        <w:rPr>
          <w:rFonts w:ascii="宋体" w:eastAsia="宋体" w:hAnsi="宋体" w:cs="宋体"/>
          <w:spacing w:val="16"/>
          <w:sz w:val="35"/>
          <w:szCs w:val="35"/>
        </w:rPr>
        <w:t>的投</w:t>
      </w:r>
    </w:p>
    <w:p>
      <w:pPr>
        <w:spacing w:line="219" w:lineRule="auto"/>
        <w:rPr>
          <w:rFonts w:ascii="宋体" w:eastAsia="宋体" w:hAnsi="宋体" w:cs="宋体"/>
          <w:sz w:val="35"/>
          <w:szCs w:val="35"/>
        </w:rPr>
      </w:pPr>
      <w:r>
        <w:rPr>
          <w:rFonts w:ascii="宋体" w:eastAsia="宋体" w:hAnsi="宋体" w:cs="宋体"/>
          <w:spacing w:val="6"/>
          <w:sz w:val="35"/>
          <w:szCs w:val="35"/>
        </w:rPr>
        <w:t>标文件。</w:t>
      </w:r>
    </w:p>
    <w:p>
      <w:pPr>
        <w:spacing w:before="294" w:line="219" w:lineRule="auto"/>
        <w:ind w:left="919"/>
        <w:rPr>
          <w:rFonts w:ascii="宋体" w:eastAsia="宋体" w:hAnsi="宋体" w:cs="宋体"/>
          <w:sz w:val="35"/>
          <w:szCs w:val="35"/>
        </w:rPr>
      </w:pPr>
      <w:r>
        <w:rPr>
          <w:rFonts w:ascii="宋体" w:eastAsia="宋体" w:hAnsi="宋体" w:cs="宋体"/>
          <w:spacing w:val="16"/>
          <w:sz w:val="35"/>
          <w:szCs w:val="35"/>
        </w:rPr>
        <w:t>投标人一旦中标，招标文件的内容对招标人</w:t>
      </w:r>
      <w:r>
        <w:rPr>
          <w:rFonts w:ascii="宋体" w:eastAsia="宋体" w:hAnsi="宋体" w:cs="宋体"/>
          <w:spacing w:val="15"/>
          <w:sz w:val="35"/>
          <w:szCs w:val="35"/>
        </w:rPr>
        <w:t>和中标人两边均有约束力。</w:t>
      </w:r>
    </w:p>
    <w:p>
      <w:pPr>
        <w:pStyle w:val="BodyText"/>
        <w:spacing w:line="359" w:lineRule="auto"/>
      </w:pPr>
    </w:p>
    <w:p>
      <w:pPr>
        <w:spacing w:before="115" w:line="220" w:lineRule="auto"/>
        <w:ind w:left="719"/>
        <w:rPr>
          <w:rFonts w:ascii="宋体" w:eastAsia="宋体" w:hAnsi="宋体" w:cs="宋体"/>
          <w:sz w:val="35"/>
          <w:szCs w:val="35"/>
        </w:rPr>
      </w:pPr>
      <w:r>
        <w:rPr>
          <w:rFonts w:ascii="宋体" w:eastAsia="宋体" w:hAnsi="宋体" w:cs="宋体"/>
          <w:spacing w:val="7"/>
          <w:sz w:val="35"/>
          <w:szCs w:val="35"/>
        </w:rPr>
        <w:t>8. 招标答疑</w:t>
      </w:r>
    </w:p>
    <w:p>
      <w:pPr>
        <w:spacing w:before="291" w:line="364" w:lineRule="auto"/>
        <w:ind w:right="132" w:firstLine="919"/>
        <w:jc w:val="both"/>
        <w:rPr>
          <w:rFonts w:ascii="宋体" w:eastAsia="宋体" w:hAnsi="宋体" w:cs="宋体"/>
          <w:sz w:val="35"/>
          <w:szCs w:val="35"/>
        </w:rPr>
      </w:pPr>
      <w:r>
        <w:rPr>
          <w:rFonts w:ascii="宋体" w:eastAsia="宋体" w:hAnsi="宋体" w:cs="宋体"/>
          <w:spacing w:val="12"/>
          <w:sz w:val="35"/>
          <w:szCs w:val="35"/>
        </w:rPr>
        <w:t>招标答疑采纳网上答疑方式进行。投标人假设对招标文件有疑问的，可在规定的时</w:t>
      </w:r>
      <w:r>
        <w:rPr>
          <w:rFonts w:ascii="宋体" w:eastAsia="宋体" w:hAnsi="宋体" w:cs="宋体"/>
          <w:spacing w:val="17"/>
          <w:sz w:val="35"/>
          <w:szCs w:val="35"/>
        </w:rPr>
        <w:t xml:space="preserve"> </w:t>
      </w:r>
      <w:r>
        <w:rPr>
          <w:rFonts w:ascii="宋体" w:eastAsia="宋体" w:hAnsi="宋体" w:cs="宋体"/>
          <w:spacing w:val="18"/>
          <w:sz w:val="35"/>
          <w:szCs w:val="35"/>
        </w:rPr>
        <w:t>刻内通过广州公共资源交易中心网站凭密码进入</w:t>
      </w:r>
      <w:r>
        <w:rPr>
          <w:rFonts w:ascii="宋体" w:eastAsia="宋体" w:hAnsi="宋体" w:cs="宋体"/>
          <w:spacing w:val="17"/>
          <w:sz w:val="35"/>
          <w:szCs w:val="35"/>
        </w:rPr>
        <w:t>提问区域将问题提交给招标人或招标代</w:t>
      </w:r>
    </w:p>
    <w:p>
      <w:pPr>
        <w:spacing w:line="219" w:lineRule="auto"/>
        <w:rPr>
          <w:rFonts w:ascii="宋体" w:eastAsia="宋体" w:hAnsi="宋体" w:cs="宋体"/>
          <w:sz w:val="35"/>
          <w:szCs w:val="35"/>
        </w:rPr>
      </w:pPr>
      <w:r>
        <w:rPr>
          <w:rFonts w:ascii="宋体" w:eastAsia="宋体" w:hAnsi="宋体" w:cs="宋体"/>
          <w:spacing w:val="10"/>
          <w:sz w:val="35"/>
          <w:szCs w:val="35"/>
        </w:rPr>
        <w:t>理人，提交问题时一概不得签名。</w:t>
      </w:r>
    </w:p>
    <w:p>
      <w:pPr>
        <w:spacing w:before="284" w:line="380" w:lineRule="auto"/>
        <w:ind w:right="133" w:firstLine="719"/>
        <w:rPr>
          <w:rFonts w:ascii="宋体" w:eastAsia="宋体" w:hAnsi="宋体" w:cs="宋体"/>
          <w:sz w:val="35"/>
          <w:szCs w:val="35"/>
        </w:rPr>
      </w:pPr>
      <w:r>
        <w:rPr>
          <w:rFonts w:ascii="宋体" w:eastAsia="宋体" w:hAnsi="宋体" w:cs="宋体"/>
          <w:spacing w:val="8"/>
          <w:sz w:val="35"/>
          <w:szCs w:val="35"/>
        </w:rPr>
        <w:t>网上答疑的操作指南为：登岸广州公共资源交易中心网站→进入“项目招标答疑”专</w:t>
      </w:r>
      <w:r>
        <w:rPr>
          <w:rFonts w:ascii="宋体" w:eastAsia="宋体" w:hAnsi="宋体" w:cs="宋体"/>
          <w:spacing w:val="2"/>
          <w:sz w:val="35"/>
          <w:szCs w:val="35"/>
        </w:rPr>
        <w:t xml:space="preserve"> </w:t>
      </w:r>
      <w:r>
        <w:rPr>
          <w:rFonts w:ascii="宋体" w:eastAsia="宋体" w:hAnsi="宋体" w:cs="宋体"/>
          <w:spacing w:val="9"/>
          <w:sz w:val="35"/>
          <w:szCs w:val="35"/>
        </w:rPr>
        <w:t>区</w:t>
      </w:r>
      <w:r>
        <w:rPr>
          <w:rFonts w:ascii="宋体" w:eastAsia="宋体" w:hAnsi="宋体" w:cs="宋体"/>
          <w:spacing w:val="-133"/>
          <w:sz w:val="35"/>
          <w:szCs w:val="35"/>
        </w:rPr>
        <w:t xml:space="preserve"> </w:t>
      </w:r>
      <w:r>
        <w:rPr>
          <w:rFonts w:ascii="宋体" w:eastAsia="宋体" w:hAnsi="宋体" w:cs="宋体"/>
          <w:spacing w:val="9"/>
          <w:sz w:val="35"/>
          <w:szCs w:val="35"/>
        </w:rPr>
        <w:t>→通过项目编号或名称找到所需的项目</w:t>
      </w:r>
      <w:r>
        <w:rPr>
          <w:rFonts w:ascii="宋体" w:eastAsia="宋体" w:hAnsi="宋体" w:cs="宋体"/>
          <w:spacing w:val="-133"/>
          <w:sz w:val="35"/>
          <w:szCs w:val="35"/>
        </w:rPr>
        <w:t xml:space="preserve"> </w:t>
      </w:r>
      <w:r>
        <w:rPr>
          <w:rFonts w:ascii="宋体" w:eastAsia="宋体" w:hAnsi="宋体" w:cs="宋体"/>
          <w:spacing w:val="9"/>
          <w:sz w:val="35"/>
          <w:szCs w:val="35"/>
        </w:rPr>
        <w:t>→在上述的答疑时刻内点击“</w:t>
      </w:r>
      <w:r>
        <w:rPr>
          <w:rFonts w:ascii="宋体" w:eastAsia="宋体" w:hAnsi="宋体" w:cs="宋体"/>
          <w:spacing w:val="8"/>
          <w:sz w:val="35"/>
          <w:szCs w:val="35"/>
        </w:rPr>
        <w:t>提问”</w:t>
      </w:r>
      <w:r>
        <w:rPr>
          <w:rFonts w:ascii="宋体" w:eastAsia="宋体" w:hAnsi="宋体" w:cs="宋体"/>
          <w:spacing w:val="56"/>
          <w:sz w:val="35"/>
          <w:szCs w:val="35"/>
        </w:rPr>
        <w:t xml:space="preserve"> </w:t>
      </w:r>
      <w:r>
        <w:rPr>
          <w:rFonts w:ascii="宋体" w:eastAsia="宋体" w:hAnsi="宋体" w:cs="宋体"/>
          <w:spacing w:val="8"/>
          <w:sz w:val="35"/>
          <w:szCs w:val="35"/>
        </w:rPr>
        <w:t>→输入密</w:t>
      </w:r>
    </w:p>
    <w:p>
      <w:pPr>
        <w:spacing w:line="219" w:lineRule="auto"/>
        <w:rPr>
          <w:rFonts w:ascii="宋体" w:eastAsia="宋体" w:hAnsi="宋体" w:cs="宋体"/>
          <w:sz w:val="35"/>
          <w:szCs w:val="35"/>
        </w:rPr>
      </w:pPr>
      <w:r>
        <w:rPr>
          <w:rFonts w:ascii="宋体" w:eastAsia="宋体" w:hAnsi="宋体" w:cs="宋体"/>
          <w:spacing w:val="8"/>
          <w:sz w:val="35"/>
          <w:szCs w:val="35"/>
        </w:rPr>
        <w:t>码(密码为：</w:t>
      </w:r>
      <w:r>
        <w:rPr>
          <w:rFonts w:ascii="宋体" w:eastAsia="宋体" w:hAnsi="宋体" w:cs="宋体"/>
          <w:spacing w:val="55"/>
          <w:sz w:val="35"/>
          <w:szCs w:val="35"/>
        </w:rPr>
        <w:t xml:space="preserve"> </w:t>
      </w:r>
      <w:r>
        <w:rPr>
          <w:rFonts w:ascii="宋体" w:eastAsia="宋体" w:hAnsi="宋体" w:cs="宋体"/>
          <w:spacing w:val="-135"/>
          <w:sz w:val="35"/>
          <w:szCs w:val="35"/>
          <w:u w:val="single" w:color="auto"/>
        </w:rPr>
        <w:t xml:space="preserve"> </w:t>
      </w:r>
      <w:r>
        <w:rPr>
          <w:rFonts w:ascii="宋体" w:eastAsia="宋体" w:hAnsi="宋体" w:cs="宋体"/>
          <w:spacing w:val="8"/>
          <w:sz w:val="35"/>
          <w:szCs w:val="35"/>
          <w:u w:val="single" w:color="auto"/>
        </w:rPr>
        <w:t>123456</w:t>
      </w:r>
      <w:r>
        <w:rPr>
          <w:rFonts w:ascii="宋体" w:eastAsia="宋体" w:hAnsi="宋体" w:cs="宋体"/>
          <w:spacing w:val="92"/>
          <w:sz w:val="35"/>
          <w:szCs w:val="35"/>
        </w:rPr>
        <w:t xml:space="preserve"> </w:t>
      </w:r>
      <w:r>
        <w:rPr>
          <w:rFonts w:ascii="宋体" w:eastAsia="宋体" w:hAnsi="宋体" w:cs="宋体"/>
          <w:spacing w:val="8"/>
          <w:sz w:val="35"/>
          <w:szCs w:val="35"/>
        </w:rPr>
        <w:t>)进入到提问区域</w:t>
      </w:r>
      <w:r>
        <w:rPr>
          <w:rFonts w:ascii="宋体" w:eastAsia="宋体" w:hAnsi="宋体" w:cs="宋体"/>
          <w:spacing w:val="-129"/>
          <w:sz w:val="35"/>
          <w:szCs w:val="35"/>
        </w:rPr>
        <w:t xml:space="preserve"> </w:t>
      </w:r>
      <w:r>
        <w:rPr>
          <w:rFonts w:ascii="宋体" w:eastAsia="宋体" w:hAnsi="宋体" w:cs="宋体"/>
          <w:spacing w:val="7"/>
          <w:sz w:val="35"/>
          <w:szCs w:val="35"/>
        </w:rPr>
        <w:t>→无记名或匿名提出问题和查看所有的问题。</w:t>
      </w:r>
    </w:p>
    <w:p>
      <w:pPr>
        <w:spacing w:before="224" w:line="369" w:lineRule="auto"/>
        <w:ind w:right="5" w:firstLine="719"/>
        <w:rPr>
          <w:rFonts w:ascii="宋体" w:eastAsia="宋体" w:hAnsi="宋体" w:cs="宋体"/>
          <w:sz w:val="35"/>
          <w:szCs w:val="35"/>
        </w:rPr>
      </w:pPr>
      <w:r>
        <w:rPr>
          <w:rFonts w:ascii="宋体" w:eastAsia="宋体" w:hAnsi="宋体" w:cs="宋体"/>
          <w:spacing w:val="8"/>
          <w:sz w:val="35"/>
          <w:szCs w:val="35"/>
        </w:rPr>
        <w:t xml:space="preserve">投标人应在递交投标文件截止时刻前 </w:t>
      </w:r>
      <w:r>
        <w:rPr>
          <w:rFonts w:ascii="宋体" w:eastAsia="宋体" w:hAnsi="宋体" w:cs="宋体"/>
          <w:spacing w:val="8"/>
          <w:sz w:val="35"/>
          <w:szCs w:val="35"/>
          <w:u w:val="single" w:color="auto"/>
        </w:rPr>
        <w:t>18</w:t>
      </w:r>
      <w:r>
        <w:rPr>
          <w:rFonts w:ascii="宋体" w:eastAsia="宋体" w:hAnsi="宋体" w:cs="宋体"/>
          <w:spacing w:val="91"/>
          <w:sz w:val="35"/>
          <w:szCs w:val="35"/>
        </w:rPr>
        <w:t xml:space="preserve"> </w:t>
      </w:r>
      <w:r>
        <w:rPr>
          <w:rFonts w:ascii="宋体" w:eastAsia="宋体" w:hAnsi="宋体" w:cs="宋体"/>
          <w:spacing w:val="8"/>
          <w:sz w:val="35"/>
          <w:szCs w:val="35"/>
        </w:rPr>
        <w:t>日停止质疑，招标人应在递交投标文件截止</w:t>
      </w:r>
      <w:r>
        <w:rPr>
          <w:rFonts w:ascii="宋体" w:eastAsia="宋体" w:hAnsi="宋体" w:cs="宋体"/>
          <w:sz w:val="35"/>
          <w:szCs w:val="35"/>
        </w:rPr>
        <w:t xml:space="preserve"> </w:t>
      </w:r>
      <w:r>
        <w:rPr>
          <w:rFonts w:ascii="宋体" w:eastAsia="宋体" w:hAnsi="宋体" w:cs="宋体"/>
          <w:spacing w:val="8"/>
          <w:sz w:val="35"/>
          <w:szCs w:val="35"/>
        </w:rPr>
        <w:t xml:space="preserve">时刻 </w:t>
      </w:r>
      <w:r>
        <w:rPr>
          <w:rFonts w:ascii="宋体" w:eastAsia="宋体" w:hAnsi="宋体" w:cs="宋体"/>
          <w:spacing w:val="-124"/>
          <w:sz w:val="35"/>
          <w:szCs w:val="35"/>
          <w:u w:val="single" w:color="auto"/>
        </w:rPr>
        <w:t xml:space="preserve"> </w:t>
      </w:r>
      <w:r>
        <w:rPr>
          <w:rFonts w:ascii="宋体" w:eastAsia="宋体" w:hAnsi="宋体" w:cs="宋体"/>
          <w:spacing w:val="8"/>
          <w:sz w:val="35"/>
          <w:szCs w:val="35"/>
          <w:u w:val="single" w:color="auto"/>
        </w:rPr>
        <w:t>15</w:t>
      </w:r>
      <w:r>
        <w:rPr>
          <w:rFonts w:ascii="宋体" w:eastAsia="宋体" w:hAnsi="宋体" w:cs="宋体"/>
          <w:spacing w:val="75"/>
          <w:sz w:val="35"/>
          <w:szCs w:val="35"/>
        </w:rPr>
        <w:t xml:space="preserve"> </w:t>
      </w:r>
      <w:r>
        <w:rPr>
          <w:rFonts w:ascii="宋体" w:eastAsia="宋体" w:hAnsi="宋体" w:cs="宋体"/>
          <w:spacing w:val="8"/>
          <w:sz w:val="35"/>
          <w:szCs w:val="35"/>
        </w:rPr>
        <w:t>日前解答投标人对招标文件提出的疑问，形成答疑记要，并经招标监管机构备案</w:t>
      </w:r>
    </w:p>
    <w:p>
      <w:pPr>
        <w:spacing w:before="2" w:line="218" w:lineRule="auto"/>
        <w:rPr>
          <w:rFonts w:ascii="宋体" w:eastAsia="宋体" w:hAnsi="宋体" w:cs="宋体"/>
          <w:sz w:val="35"/>
          <w:szCs w:val="35"/>
        </w:rPr>
      </w:pPr>
      <w:r>
        <w:rPr>
          <w:rFonts w:ascii="宋体" w:eastAsia="宋体" w:hAnsi="宋体" w:cs="宋体"/>
          <w:spacing w:val="8"/>
          <w:sz w:val="35"/>
          <w:szCs w:val="35"/>
        </w:rPr>
        <w:t>后，方可在广州公共资源交易中心网站“招标答疑”专区发布。</w:t>
      </w:r>
    </w:p>
    <w:p>
      <w:pPr>
        <w:spacing w:before="324" w:line="219" w:lineRule="auto"/>
        <w:ind w:left="719"/>
        <w:rPr>
          <w:rFonts w:ascii="宋体" w:eastAsia="宋体" w:hAnsi="宋体" w:cs="宋体"/>
          <w:sz w:val="35"/>
          <w:szCs w:val="35"/>
        </w:rPr>
      </w:pPr>
      <w:r>
        <w:rPr>
          <w:rFonts w:ascii="宋体" w:eastAsia="宋体" w:hAnsi="宋体" w:cs="宋体"/>
          <w:spacing w:val="10"/>
          <w:sz w:val="35"/>
          <w:szCs w:val="35"/>
        </w:rPr>
        <w:t>招标答疑记要一经在广州公共资源交易中心网站发布，视作已发放给所有投标人。</w:t>
      </w:r>
    </w:p>
    <w:p>
      <w:pPr>
        <w:spacing w:before="276" w:line="692" w:lineRule="exact"/>
        <w:jc w:val="right"/>
        <w:rPr>
          <w:rFonts w:ascii="宋体" w:eastAsia="宋体" w:hAnsi="宋体" w:cs="宋体"/>
          <w:sz w:val="35"/>
          <w:szCs w:val="35"/>
        </w:rPr>
      </w:pPr>
      <w:r>
        <w:rPr>
          <w:rFonts w:ascii="宋体" w:eastAsia="宋体" w:hAnsi="宋体" w:cs="宋体"/>
          <w:spacing w:val="12"/>
          <w:position w:val="25"/>
          <w:sz w:val="35"/>
          <w:szCs w:val="35"/>
        </w:rPr>
        <w:t>招标答疑记要为招标文件的一部份。投标人可在广州公</w:t>
      </w:r>
      <w:r>
        <w:rPr>
          <w:rFonts w:ascii="宋体" w:eastAsia="宋体" w:hAnsi="宋体" w:cs="宋体"/>
          <w:spacing w:val="11"/>
          <w:position w:val="25"/>
          <w:sz w:val="35"/>
          <w:szCs w:val="35"/>
        </w:rPr>
        <w:t>共资源交易中心网站阅读、下</w:t>
      </w:r>
    </w:p>
    <w:p>
      <w:pPr>
        <w:spacing w:line="220" w:lineRule="auto"/>
        <w:rPr>
          <w:rFonts w:ascii="宋体" w:eastAsia="宋体" w:hAnsi="宋体" w:cs="宋体"/>
          <w:sz w:val="35"/>
          <w:szCs w:val="35"/>
        </w:rPr>
      </w:pPr>
      <w:r>
        <w:rPr>
          <w:rFonts w:ascii="宋体" w:eastAsia="宋体" w:hAnsi="宋体" w:cs="宋体"/>
          <w:spacing w:val="1"/>
          <w:sz w:val="35"/>
          <w:szCs w:val="35"/>
        </w:rPr>
        <w:t>载招标答疑记要。</w:t>
      </w:r>
    </w:p>
    <w:p>
      <w:pPr>
        <w:spacing w:before="291" w:line="682" w:lineRule="exact"/>
        <w:ind w:right="9"/>
        <w:jc w:val="right"/>
        <w:rPr>
          <w:rFonts w:ascii="宋体" w:eastAsia="宋体" w:hAnsi="宋体" w:cs="宋体"/>
          <w:sz w:val="35"/>
          <w:szCs w:val="35"/>
        </w:rPr>
      </w:pPr>
      <w:r>
        <w:rPr>
          <w:rFonts w:ascii="宋体" w:eastAsia="宋体" w:hAnsi="宋体" w:cs="宋体"/>
          <w:spacing w:val="11"/>
          <w:position w:val="25"/>
          <w:sz w:val="35"/>
          <w:szCs w:val="35"/>
        </w:rPr>
        <w:t>假设招标答疑记要与招标文件有矛盾时，以广州公共资源交易中心网站最后发布的答</w:t>
      </w:r>
    </w:p>
    <w:p>
      <w:pPr>
        <w:spacing w:line="220" w:lineRule="auto"/>
        <w:rPr>
          <w:rFonts w:ascii="宋体" w:eastAsia="宋体" w:hAnsi="宋体" w:cs="宋体"/>
          <w:sz w:val="35"/>
          <w:szCs w:val="35"/>
        </w:rPr>
      </w:pPr>
      <w:r>
        <w:rPr>
          <w:rFonts w:ascii="宋体" w:eastAsia="宋体" w:hAnsi="宋体" w:cs="宋体"/>
          <w:spacing w:val="-4"/>
          <w:sz w:val="35"/>
          <w:szCs w:val="35"/>
        </w:rPr>
        <w:t>疑记要为准。</w:t>
      </w:r>
    </w:p>
    <w:p>
      <w:pPr>
        <w:pStyle w:val="BodyText"/>
        <w:spacing w:line="356" w:lineRule="auto"/>
      </w:pPr>
    </w:p>
    <w:p>
      <w:pPr>
        <w:spacing w:before="114" w:line="219" w:lineRule="auto"/>
        <w:ind w:left="719"/>
        <w:rPr>
          <w:rFonts w:ascii="宋体" w:eastAsia="宋体" w:hAnsi="宋体" w:cs="宋体"/>
          <w:sz w:val="35"/>
          <w:szCs w:val="35"/>
        </w:rPr>
      </w:pPr>
      <w:r>
        <w:rPr>
          <w:rFonts w:ascii="宋体" w:eastAsia="宋体" w:hAnsi="宋体" w:cs="宋体"/>
          <w:spacing w:val="5"/>
          <w:sz w:val="35"/>
          <w:szCs w:val="35"/>
        </w:rPr>
        <w:t>9.招标文件的澄清与修改</w:t>
      </w:r>
    </w:p>
    <w:p>
      <w:pPr>
        <w:spacing w:before="284" w:line="364" w:lineRule="auto"/>
        <w:ind w:left="719"/>
        <w:rPr>
          <w:rFonts w:ascii="宋体" w:eastAsia="宋体" w:hAnsi="宋体" w:cs="宋体"/>
          <w:sz w:val="35"/>
          <w:szCs w:val="35"/>
        </w:rPr>
      </w:pPr>
      <w:r>
        <w:rPr>
          <w:rFonts w:ascii="宋体" w:eastAsia="宋体" w:hAnsi="宋体" w:cs="宋体"/>
          <w:spacing w:val="2"/>
          <w:sz w:val="35"/>
          <w:szCs w:val="35"/>
        </w:rPr>
        <w:t>招标文件发出后，在提交投标文件截止时刻</w:t>
      </w:r>
      <w:r>
        <w:rPr>
          <w:rFonts w:ascii="宋体" w:eastAsia="宋体" w:hAnsi="宋体" w:cs="宋体"/>
          <w:spacing w:val="-147"/>
          <w:sz w:val="35"/>
          <w:szCs w:val="35"/>
        </w:rPr>
        <w:t xml:space="preserve"> </w:t>
      </w:r>
      <w:r>
        <w:rPr>
          <w:rFonts w:ascii="宋体" w:eastAsia="宋体" w:hAnsi="宋体" w:cs="宋体"/>
          <w:spacing w:val="-136"/>
          <w:sz w:val="35"/>
          <w:szCs w:val="35"/>
          <w:u w:val="single" w:color="auto"/>
        </w:rPr>
        <w:t xml:space="preserve"> </w:t>
      </w:r>
      <w:r>
        <w:rPr>
          <w:rFonts w:ascii="宋体" w:eastAsia="宋体" w:hAnsi="宋体" w:cs="宋体"/>
          <w:spacing w:val="2"/>
          <w:sz w:val="35"/>
          <w:szCs w:val="35"/>
          <w:u w:val="single" w:color="auto"/>
        </w:rPr>
        <w:t>15</w:t>
      </w:r>
      <w:r>
        <w:rPr>
          <w:rFonts w:ascii="宋体" w:eastAsia="宋体" w:hAnsi="宋体" w:cs="宋体"/>
          <w:spacing w:val="2"/>
          <w:sz w:val="35"/>
          <w:szCs w:val="35"/>
        </w:rPr>
        <w:t xml:space="preserve"> 日前，</w:t>
      </w:r>
      <w:r>
        <w:rPr>
          <w:rFonts w:ascii="宋体" w:eastAsia="宋体" w:hAnsi="宋体" w:cs="宋体"/>
          <w:spacing w:val="1"/>
          <w:sz w:val="35"/>
          <w:szCs w:val="35"/>
        </w:rPr>
        <w:t>招标人可对招标文件进行必要的</w:t>
      </w:r>
    </w:p>
    <w:p>
      <w:pPr>
        <w:spacing w:before="1" w:line="219" w:lineRule="auto"/>
        <w:rPr>
          <w:rFonts w:ascii="宋体" w:eastAsia="宋体" w:hAnsi="宋体" w:cs="宋体"/>
          <w:sz w:val="35"/>
          <w:szCs w:val="35"/>
        </w:rPr>
      </w:pPr>
      <w:r>
        <w:rPr>
          <w:rFonts w:ascii="宋体" w:eastAsia="宋体" w:hAnsi="宋体" w:cs="宋体"/>
          <w:spacing w:val="-9"/>
          <w:sz w:val="35"/>
          <w:szCs w:val="35"/>
        </w:rPr>
        <w:t>澄清或修改。</w:t>
      </w:r>
    </w:p>
    <w:p>
      <w:pPr>
        <w:spacing w:before="294" w:line="364" w:lineRule="auto"/>
        <w:ind w:right="69" w:firstLine="719"/>
        <w:rPr>
          <w:rFonts w:ascii="宋体" w:eastAsia="宋体" w:hAnsi="宋体" w:cs="宋体"/>
          <w:sz w:val="35"/>
          <w:szCs w:val="35"/>
        </w:rPr>
      </w:pPr>
      <w:r>
        <w:rPr>
          <w:rFonts w:ascii="宋体" w:eastAsia="宋体" w:hAnsi="宋体" w:cs="宋体"/>
          <w:spacing w:val="8"/>
          <w:sz w:val="35"/>
          <w:szCs w:val="35"/>
        </w:rPr>
        <w:t>招标文件的澄清或修改在广州公共资源交易中心网站发布。招标文件的澄清或修改一</w:t>
      </w:r>
      <w:r>
        <w:rPr>
          <w:rFonts w:ascii="宋体" w:eastAsia="宋体" w:hAnsi="宋体" w:cs="宋体"/>
          <w:spacing w:val="2"/>
          <w:sz w:val="35"/>
          <w:szCs w:val="35"/>
        </w:rPr>
        <w:t xml:space="preserve"> </w:t>
      </w:r>
      <w:r>
        <w:rPr>
          <w:rFonts w:ascii="宋体" w:eastAsia="宋体" w:hAnsi="宋体" w:cs="宋体"/>
          <w:spacing w:val="10"/>
          <w:sz w:val="35"/>
          <w:szCs w:val="35"/>
        </w:rPr>
        <w:t>经在广州公共资源交易中心网站发布，视作已发放给所有投标人，招标</w:t>
      </w:r>
      <w:r>
        <w:rPr>
          <w:rFonts w:ascii="宋体" w:eastAsia="宋体" w:hAnsi="宋体" w:cs="宋体"/>
          <w:spacing w:val="9"/>
          <w:sz w:val="35"/>
          <w:szCs w:val="35"/>
        </w:rPr>
        <w:t>文件的修改内容作</w:t>
      </w:r>
    </w:p>
    <w:p>
      <w:pPr>
        <w:spacing w:before="1" w:line="219" w:lineRule="auto"/>
        <w:rPr>
          <w:rFonts w:ascii="宋体" w:eastAsia="宋体" w:hAnsi="宋体" w:cs="宋体"/>
          <w:sz w:val="35"/>
          <w:szCs w:val="35"/>
        </w:rPr>
      </w:pPr>
      <w:r>
        <w:rPr>
          <w:rFonts w:ascii="宋体" w:eastAsia="宋体" w:hAnsi="宋体" w:cs="宋体"/>
          <w:spacing w:val="1"/>
          <w:sz w:val="35"/>
          <w:szCs w:val="35"/>
        </w:rPr>
        <w:t>为招标文件的组成部份，具有约束作用。</w:t>
      </w:r>
    </w:p>
    <w:p>
      <w:pPr>
        <w:spacing w:before="302" w:line="219" w:lineRule="auto"/>
        <w:ind w:left="719"/>
        <w:rPr>
          <w:rFonts w:ascii="宋体" w:eastAsia="宋体" w:hAnsi="宋体" w:cs="宋体"/>
          <w:sz w:val="35"/>
          <w:szCs w:val="35"/>
        </w:rPr>
      </w:pPr>
      <w:r>
        <w:rPr>
          <w:rFonts w:ascii="宋体" w:eastAsia="宋体" w:hAnsi="宋体" w:cs="宋体"/>
          <w:spacing w:val="9"/>
          <w:sz w:val="35"/>
          <w:szCs w:val="35"/>
        </w:rPr>
        <w:t>招标文件的澄清、修改均以广州公共资源交易中心网站发布的内</w:t>
      </w:r>
      <w:r>
        <w:rPr>
          <w:rFonts w:ascii="宋体" w:eastAsia="宋体" w:hAnsi="宋体" w:cs="宋体"/>
          <w:spacing w:val="8"/>
          <w:sz w:val="35"/>
          <w:szCs w:val="35"/>
        </w:rPr>
        <w:t>容为准。当招标文件</w:t>
      </w:r>
    </w:p>
    <w:p>
      <w:pPr>
        <w:spacing w:line="219" w:lineRule="auto"/>
        <w:rPr>
          <w:rFonts w:ascii="宋体" w:eastAsia="宋体" w:hAnsi="宋体" w:cs="宋体"/>
          <w:sz w:val="35"/>
          <w:szCs w:val="35"/>
        </w:rPr>
        <w:sectPr>
          <w:pgSz w:w="17860" w:h="25260"/>
          <w:pgMar w:top="2093" w:right="1647" w:bottom="0" w:left="2109" w:header="0" w:footer="0" w:gutter="0"/>
          <w:pgNumType w:start="10"/>
          <w:cols w:num="1" w:space="720"/>
        </w:sectPr>
      </w:pPr>
    </w:p>
    <w:p>
      <w:pPr>
        <w:spacing w:before="69" w:line="704" w:lineRule="exact"/>
        <w:ind w:left="10"/>
        <w:rPr>
          <w:rFonts w:ascii="宋体" w:eastAsia="宋体" w:hAnsi="宋体" w:cs="宋体"/>
          <w:sz w:val="35"/>
          <w:szCs w:val="35"/>
        </w:rPr>
      </w:pPr>
      <w:r>
        <w:rPr>
          <w:rFonts w:ascii="宋体" w:eastAsia="宋体" w:hAnsi="宋体" w:cs="宋体"/>
          <w:spacing w:val="8"/>
          <w:position w:val="26"/>
          <w:sz w:val="35"/>
          <w:szCs w:val="35"/>
        </w:rPr>
        <w:t>的澄清、修改在同一内容的表述不一致时，以广州公共</w:t>
      </w:r>
      <w:r>
        <w:rPr>
          <w:rFonts w:ascii="宋体" w:eastAsia="宋体" w:hAnsi="宋体" w:cs="宋体"/>
          <w:spacing w:val="7"/>
          <w:position w:val="26"/>
          <w:sz w:val="35"/>
          <w:szCs w:val="35"/>
        </w:rPr>
        <w:t>资源交易中心网站最后发布的内容</w:t>
      </w:r>
    </w:p>
    <w:p>
      <w:pPr>
        <w:spacing w:before="1" w:line="220" w:lineRule="auto"/>
        <w:ind w:left="10"/>
        <w:rPr>
          <w:rFonts w:ascii="宋体" w:eastAsia="宋体" w:hAnsi="宋体" w:cs="宋体"/>
          <w:sz w:val="35"/>
          <w:szCs w:val="35"/>
        </w:rPr>
      </w:pPr>
      <w:r>
        <w:rPr>
          <w:rFonts w:ascii="宋体" w:eastAsia="宋体" w:hAnsi="宋体" w:cs="宋体"/>
          <w:spacing w:val="-8"/>
          <w:sz w:val="35"/>
          <w:szCs w:val="35"/>
        </w:rPr>
        <w:t>为准。</w:t>
      </w:r>
    </w:p>
    <w:p>
      <w:pPr>
        <w:spacing w:before="269" w:line="374" w:lineRule="auto"/>
        <w:ind w:left="10" w:right="32" w:firstLine="719"/>
        <w:jc w:val="both"/>
        <w:rPr>
          <w:rFonts w:ascii="宋体" w:eastAsia="宋体" w:hAnsi="宋体" w:cs="宋体"/>
          <w:sz w:val="35"/>
          <w:szCs w:val="35"/>
        </w:rPr>
      </w:pPr>
      <w:r>
        <w:rPr>
          <w:rFonts w:ascii="宋体" w:eastAsia="宋体" w:hAnsi="宋体" w:cs="宋体"/>
          <w:spacing w:val="7"/>
          <w:sz w:val="35"/>
          <w:szCs w:val="35"/>
        </w:rPr>
        <w:t>为使投标人在编制投标文件时有充分的时刻对招标文件的澄清、修改、补充等内容考</w:t>
      </w:r>
      <w:r>
        <w:rPr>
          <w:rFonts w:ascii="宋体" w:eastAsia="宋体" w:hAnsi="宋体" w:cs="宋体"/>
          <w:spacing w:val="13"/>
          <w:sz w:val="35"/>
          <w:szCs w:val="35"/>
        </w:rPr>
        <w:t xml:space="preserve"> </w:t>
      </w:r>
      <w:r>
        <w:rPr>
          <w:rFonts w:ascii="宋体" w:eastAsia="宋体" w:hAnsi="宋体" w:cs="宋体"/>
          <w:spacing w:val="8"/>
          <w:sz w:val="35"/>
          <w:szCs w:val="35"/>
        </w:rPr>
        <w:t>虑进去，招标人将酌情延长提交投标文件的截止时刻，具体时刻将在招标</w:t>
      </w:r>
      <w:r>
        <w:rPr>
          <w:rFonts w:ascii="宋体" w:eastAsia="宋体" w:hAnsi="宋体" w:cs="宋体"/>
          <w:spacing w:val="7"/>
          <w:sz w:val="35"/>
          <w:szCs w:val="35"/>
        </w:rPr>
        <w:t>文件的修改、补</w:t>
      </w:r>
    </w:p>
    <w:p>
      <w:pPr>
        <w:spacing w:before="1" w:line="218" w:lineRule="auto"/>
        <w:ind w:left="10"/>
        <w:rPr>
          <w:rFonts w:ascii="宋体" w:eastAsia="宋体" w:hAnsi="宋体" w:cs="宋体"/>
          <w:sz w:val="35"/>
          <w:szCs w:val="35"/>
        </w:rPr>
      </w:pPr>
      <w:r>
        <w:rPr>
          <w:rFonts w:ascii="宋体" w:eastAsia="宋体" w:hAnsi="宋体" w:cs="宋体"/>
          <w:spacing w:val="6"/>
          <w:sz w:val="35"/>
          <w:szCs w:val="35"/>
        </w:rPr>
        <w:t>充通知中予以明确。假设通知中没有明确延长时刻，</w:t>
      </w:r>
      <w:r>
        <w:rPr>
          <w:rFonts w:ascii="宋体" w:eastAsia="宋体" w:hAnsi="宋体" w:cs="宋体"/>
          <w:spacing w:val="5"/>
          <w:sz w:val="35"/>
          <w:szCs w:val="35"/>
        </w:rPr>
        <w:t>即表示投标时刻不延长。</w:t>
      </w:r>
    </w:p>
    <w:p>
      <w:pPr>
        <w:pStyle w:val="BodyText"/>
        <w:spacing w:line="341" w:lineRule="auto"/>
      </w:pPr>
    </w:p>
    <w:p>
      <w:pPr>
        <w:spacing w:before="114" w:line="219" w:lineRule="auto"/>
        <w:ind w:left="909"/>
        <w:rPr>
          <w:rFonts w:ascii="宋体" w:eastAsia="宋体" w:hAnsi="宋体" w:cs="宋体"/>
          <w:sz w:val="35"/>
          <w:szCs w:val="35"/>
        </w:rPr>
      </w:pPr>
      <w:r>
        <w:rPr>
          <w:rFonts w:ascii="宋体" w:eastAsia="宋体" w:hAnsi="宋体" w:cs="宋体"/>
          <w:spacing w:val="21"/>
          <w:sz w:val="35"/>
          <w:szCs w:val="35"/>
        </w:rPr>
        <w:t>(三)投标文件的编制</w:t>
      </w:r>
    </w:p>
    <w:p>
      <w:pPr>
        <w:spacing w:before="304" w:line="219" w:lineRule="auto"/>
        <w:ind w:left="729"/>
        <w:rPr>
          <w:rFonts w:ascii="宋体" w:eastAsia="宋体" w:hAnsi="宋体" w:cs="宋体"/>
          <w:sz w:val="35"/>
          <w:szCs w:val="35"/>
        </w:rPr>
      </w:pPr>
      <w:r>
        <w:rPr>
          <w:rFonts w:ascii="宋体" w:eastAsia="宋体" w:hAnsi="宋体" w:cs="宋体"/>
          <w:spacing w:val="3"/>
          <w:sz w:val="35"/>
          <w:szCs w:val="35"/>
        </w:rPr>
        <w:t>10. 投标文件的语言及气宇衡单位</w:t>
      </w:r>
    </w:p>
    <w:p>
      <w:pPr>
        <w:spacing w:before="313" w:line="219" w:lineRule="auto"/>
        <w:ind w:left="909"/>
        <w:rPr>
          <w:rFonts w:ascii="宋体" w:eastAsia="宋体" w:hAnsi="宋体" w:cs="宋体"/>
          <w:sz w:val="35"/>
          <w:szCs w:val="35"/>
        </w:rPr>
      </w:pPr>
      <w:r>
        <w:rPr>
          <w:rFonts w:ascii="宋体" w:eastAsia="宋体" w:hAnsi="宋体" w:cs="宋体"/>
          <w:spacing w:val="11"/>
          <w:sz w:val="35"/>
          <w:szCs w:val="35"/>
        </w:rPr>
        <w:t>投标文件和与投标有关的所有文件均应利用</w:t>
      </w:r>
      <w:r>
        <w:rPr>
          <w:rFonts w:ascii="宋体" w:eastAsia="宋体" w:hAnsi="宋体" w:cs="宋体"/>
          <w:spacing w:val="11"/>
          <w:sz w:val="35"/>
          <w:szCs w:val="35"/>
          <w:u w:val="single" w:color="auto"/>
        </w:rPr>
        <w:t>简体中文</w:t>
      </w:r>
      <w:r>
        <w:rPr>
          <w:rFonts w:ascii="宋体" w:eastAsia="宋体" w:hAnsi="宋体" w:cs="宋体"/>
          <w:spacing w:val="11"/>
          <w:sz w:val="35"/>
          <w:szCs w:val="35"/>
        </w:rPr>
        <w:t>。</w:t>
      </w:r>
    </w:p>
    <w:p>
      <w:pPr>
        <w:spacing w:before="235" w:line="713" w:lineRule="exact"/>
        <w:ind w:right="35"/>
        <w:jc w:val="right"/>
        <w:rPr>
          <w:rFonts w:ascii="宋体" w:eastAsia="宋体" w:hAnsi="宋体" w:cs="宋体"/>
          <w:sz w:val="35"/>
          <w:szCs w:val="35"/>
        </w:rPr>
      </w:pPr>
      <w:r>
        <w:rPr>
          <w:rFonts w:ascii="宋体" w:eastAsia="宋体" w:hAnsi="宋体" w:cs="宋体"/>
          <w:spacing w:val="13"/>
          <w:position w:val="27"/>
          <w:sz w:val="35"/>
          <w:szCs w:val="35"/>
        </w:rPr>
        <w:t>除工程标准还有规定外，投标文件利用的气</w:t>
      </w:r>
      <w:r>
        <w:rPr>
          <w:rFonts w:ascii="宋体" w:eastAsia="宋体" w:hAnsi="宋体" w:cs="宋体"/>
          <w:spacing w:val="12"/>
          <w:position w:val="27"/>
          <w:sz w:val="35"/>
          <w:szCs w:val="35"/>
        </w:rPr>
        <w:t>宇衡单位，均采纳中华人民共和国法定</w:t>
      </w:r>
    </w:p>
    <w:p>
      <w:pPr>
        <w:spacing w:line="220" w:lineRule="auto"/>
        <w:rPr>
          <w:rFonts w:ascii="宋体" w:eastAsia="宋体" w:hAnsi="宋体" w:cs="宋体"/>
          <w:sz w:val="35"/>
          <w:szCs w:val="35"/>
        </w:rPr>
      </w:pPr>
      <w:r>
        <w:rPr>
          <w:rFonts w:ascii="宋体" w:eastAsia="宋体" w:hAnsi="宋体" w:cs="宋体"/>
          <w:spacing w:val="-3"/>
          <w:sz w:val="35"/>
          <w:szCs w:val="35"/>
        </w:rPr>
        <w:t>计量单位。</w:t>
      </w:r>
    </w:p>
    <w:p>
      <w:pPr>
        <w:spacing w:before="290" w:line="701" w:lineRule="exact"/>
        <w:ind w:right="31"/>
        <w:jc w:val="right"/>
        <w:rPr>
          <w:rFonts w:ascii="宋体" w:eastAsia="宋体" w:hAnsi="宋体" w:cs="宋体"/>
          <w:sz w:val="35"/>
          <w:szCs w:val="35"/>
        </w:rPr>
      </w:pPr>
      <w:r>
        <w:rPr>
          <w:rFonts w:ascii="宋体" w:eastAsia="宋体" w:hAnsi="宋体" w:cs="宋体"/>
          <w:spacing w:val="21"/>
          <w:position w:val="26"/>
          <w:sz w:val="35"/>
          <w:szCs w:val="35"/>
        </w:rPr>
        <w:t>11. 投标文件的组成(另按本须知第条款的要求和格式提供一套与以下内容相同的</w:t>
      </w:r>
    </w:p>
    <w:p>
      <w:pPr>
        <w:spacing w:before="1" w:line="219" w:lineRule="auto"/>
        <w:ind w:left="10"/>
        <w:rPr>
          <w:rFonts w:ascii="宋体" w:eastAsia="宋体" w:hAnsi="宋体" w:cs="宋体"/>
          <w:sz w:val="35"/>
          <w:szCs w:val="35"/>
        </w:rPr>
      </w:pPr>
      <w:r>
        <w:rPr>
          <w:rFonts w:ascii="宋体" w:eastAsia="宋体" w:hAnsi="宋体" w:cs="宋体"/>
          <w:sz w:val="35"/>
          <w:szCs w:val="35"/>
        </w:rPr>
        <w:t>CD</w:t>
      </w:r>
      <w:r>
        <w:rPr>
          <w:rFonts w:ascii="宋体" w:eastAsia="宋体" w:hAnsi="宋体" w:cs="宋体"/>
          <w:spacing w:val="24"/>
          <w:sz w:val="35"/>
          <w:szCs w:val="35"/>
        </w:rPr>
        <w:t>-R (光盘)电子文件)</w:t>
      </w:r>
    </w:p>
    <w:p>
      <w:pPr>
        <w:pStyle w:val="BodyText"/>
        <w:spacing w:line="368" w:lineRule="auto"/>
      </w:pPr>
    </w:p>
    <w:p>
      <w:pPr>
        <w:spacing w:before="114" w:line="730" w:lineRule="exact"/>
        <w:ind w:left="729"/>
        <w:rPr>
          <w:rFonts w:ascii="宋体" w:eastAsia="宋体" w:hAnsi="宋体" w:cs="宋体"/>
          <w:sz w:val="35"/>
          <w:szCs w:val="35"/>
        </w:rPr>
      </w:pPr>
      <w:r>
        <w:rPr>
          <w:rFonts w:ascii="宋体" w:eastAsia="宋体" w:hAnsi="宋体" w:cs="宋体"/>
          <w:spacing w:val="7"/>
          <w:position w:val="28"/>
          <w:sz w:val="35"/>
          <w:szCs w:val="35"/>
        </w:rPr>
        <w:t>投标文件由资格审查文件、投标文件两个部份组成。</w:t>
      </w:r>
    </w:p>
    <w:p>
      <w:pPr>
        <w:spacing w:before="1" w:line="219" w:lineRule="auto"/>
        <w:ind w:left="729"/>
        <w:rPr>
          <w:rFonts w:ascii="宋体" w:eastAsia="宋体" w:hAnsi="宋体" w:cs="宋体"/>
          <w:sz w:val="35"/>
          <w:szCs w:val="35"/>
        </w:rPr>
      </w:pPr>
      <w:r>
        <w:rPr>
          <w:rFonts w:ascii="宋体" w:eastAsia="宋体" w:hAnsi="宋体" w:cs="宋体"/>
          <w:spacing w:val="3"/>
          <w:sz w:val="35"/>
          <w:szCs w:val="35"/>
        </w:rPr>
        <w:t>资格审查文件要紧包括的内容：</w:t>
      </w:r>
    </w:p>
    <w:p>
      <w:pPr>
        <w:spacing w:before="273" w:line="699" w:lineRule="exact"/>
        <w:ind w:left="729"/>
        <w:rPr>
          <w:rFonts w:ascii="宋体" w:eastAsia="宋体" w:hAnsi="宋体" w:cs="宋体"/>
          <w:sz w:val="35"/>
          <w:szCs w:val="35"/>
        </w:rPr>
      </w:pPr>
      <w:r>
        <w:rPr>
          <w:rFonts w:ascii="宋体" w:eastAsia="宋体" w:hAnsi="宋体" w:cs="宋体"/>
          <w:spacing w:val="22"/>
          <w:position w:val="26"/>
          <w:sz w:val="35"/>
          <w:szCs w:val="35"/>
        </w:rPr>
        <w:t>1)企业营业执照(正本或副本)及年检页</w:t>
      </w:r>
      <w:r>
        <w:rPr>
          <w:rFonts w:ascii="宋体" w:eastAsia="宋体" w:hAnsi="宋体" w:cs="宋体"/>
          <w:spacing w:val="21"/>
          <w:position w:val="26"/>
          <w:sz w:val="35"/>
          <w:szCs w:val="35"/>
        </w:rPr>
        <w:t>(年审页空白也要提供)的复印件；</w:t>
      </w:r>
    </w:p>
    <w:p>
      <w:pPr>
        <w:spacing w:before="2" w:line="218" w:lineRule="auto"/>
        <w:ind w:left="729"/>
        <w:rPr>
          <w:rFonts w:ascii="宋体" w:eastAsia="宋体" w:hAnsi="宋体" w:cs="宋体"/>
          <w:sz w:val="35"/>
          <w:szCs w:val="35"/>
        </w:rPr>
      </w:pPr>
      <w:r>
        <w:rPr>
          <w:rFonts w:ascii="宋体" w:eastAsia="宋体" w:hAnsi="宋体" w:cs="宋体"/>
          <w:spacing w:val="13"/>
          <w:sz w:val="35"/>
          <w:szCs w:val="35"/>
        </w:rPr>
        <w:t>2)企业资质证书(正本或副本)复印件；</w:t>
      </w:r>
    </w:p>
    <w:p>
      <w:pPr>
        <w:spacing w:before="295" w:line="219" w:lineRule="auto"/>
        <w:ind w:left="729"/>
        <w:rPr>
          <w:rFonts w:ascii="宋体" w:eastAsia="宋体" w:hAnsi="宋体" w:cs="宋体"/>
          <w:sz w:val="35"/>
          <w:szCs w:val="35"/>
        </w:rPr>
      </w:pPr>
      <w:r>
        <w:rPr>
          <w:rFonts w:ascii="宋体" w:eastAsia="宋体" w:hAnsi="宋体" w:cs="宋体"/>
          <w:spacing w:val="13"/>
          <w:sz w:val="35"/>
          <w:szCs w:val="35"/>
        </w:rPr>
        <w:t>3)拟委派项目总监理工程师的注册监理工程师执业证书复</w:t>
      </w:r>
      <w:r>
        <w:rPr>
          <w:rFonts w:ascii="宋体" w:eastAsia="宋体" w:hAnsi="宋体" w:cs="宋体"/>
          <w:spacing w:val="12"/>
          <w:sz w:val="35"/>
          <w:szCs w:val="35"/>
        </w:rPr>
        <w:t>印件；</w:t>
      </w:r>
    </w:p>
    <w:p>
      <w:pPr>
        <w:spacing w:before="328" w:line="318" w:lineRule="auto"/>
        <w:ind w:left="10" w:firstLine="719"/>
        <w:jc w:val="both"/>
        <w:rPr>
          <w:rFonts w:ascii="宋体" w:eastAsia="宋体" w:hAnsi="宋体" w:cs="宋体"/>
          <w:sz w:val="35"/>
          <w:szCs w:val="35"/>
        </w:rPr>
      </w:pPr>
      <w:r>
        <w:rPr>
          <w:rFonts w:ascii="宋体" w:eastAsia="宋体" w:hAnsi="宋体" w:cs="宋体"/>
          <w:spacing w:val="13"/>
          <w:sz w:val="35"/>
          <w:szCs w:val="35"/>
        </w:rPr>
        <w:t>4)投标人自</w:t>
      </w:r>
      <w:r>
        <w:rPr>
          <w:rFonts w:ascii="宋体" w:eastAsia="宋体" w:hAnsi="宋体" w:cs="宋体"/>
          <w:spacing w:val="13"/>
          <w:sz w:val="35"/>
          <w:szCs w:val="35"/>
          <w:u w:val="single" w:color="auto"/>
        </w:rPr>
        <w:t>2021</w:t>
      </w:r>
      <w:r>
        <w:rPr>
          <w:rFonts w:ascii="宋体" w:eastAsia="宋体" w:hAnsi="宋体" w:cs="宋体"/>
          <w:spacing w:val="-27"/>
          <w:sz w:val="35"/>
          <w:szCs w:val="35"/>
        </w:rPr>
        <w:t xml:space="preserve"> </w:t>
      </w:r>
      <w:r>
        <w:rPr>
          <w:rFonts w:ascii="宋体" w:eastAsia="宋体" w:hAnsi="宋体" w:cs="宋体"/>
          <w:spacing w:val="13"/>
          <w:sz w:val="35"/>
          <w:szCs w:val="35"/>
        </w:rPr>
        <w:t>年</w:t>
      </w:r>
      <w:r>
        <w:rPr>
          <w:rFonts w:ascii="宋体" w:eastAsia="宋体" w:hAnsi="宋体" w:cs="宋体"/>
          <w:spacing w:val="-25"/>
          <w:sz w:val="35"/>
          <w:szCs w:val="35"/>
        </w:rPr>
        <w:t xml:space="preserve"> </w:t>
      </w:r>
      <w:r>
        <w:rPr>
          <w:rFonts w:ascii="宋体" w:eastAsia="宋体" w:hAnsi="宋体" w:cs="宋体"/>
          <w:spacing w:val="13"/>
          <w:sz w:val="35"/>
          <w:szCs w:val="35"/>
        </w:rPr>
        <w:t>1</w:t>
      </w:r>
      <w:r>
        <w:rPr>
          <w:rFonts w:ascii="宋体" w:eastAsia="宋体" w:hAnsi="宋体" w:cs="宋体"/>
          <w:spacing w:val="-43"/>
          <w:sz w:val="35"/>
          <w:szCs w:val="35"/>
        </w:rPr>
        <w:t xml:space="preserve"> </w:t>
      </w:r>
      <w:r>
        <w:rPr>
          <w:rFonts w:ascii="宋体" w:eastAsia="宋体" w:hAnsi="宋体" w:cs="宋体"/>
          <w:spacing w:val="13"/>
          <w:sz w:val="35"/>
          <w:szCs w:val="35"/>
        </w:rPr>
        <w:t>月</w:t>
      </w:r>
      <w:r>
        <w:rPr>
          <w:rFonts w:ascii="宋体" w:eastAsia="宋体" w:hAnsi="宋体" w:cs="宋体"/>
          <w:spacing w:val="-25"/>
          <w:sz w:val="35"/>
          <w:szCs w:val="35"/>
        </w:rPr>
        <w:t xml:space="preserve"> </w:t>
      </w:r>
      <w:r>
        <w:rPr>
          <w:rFonts w:ascii="宋体" w:eastAsia="宋体" w:hAnsi="宋体" w:cs="宋体"/>
          <w:spacing w:val="13"/>
          <w:sz w:val="35"/>
          <w:szCs w:val="35"/>
        </w:rPr>
        <w:t>1</w:t>
      </w:r>
      <w:r>
        <w:rPr>
          <w:rFonts w:ascii="宋体" w:eastAsia="宋体" w:hAnsi="宋体" w:cs="宋体"/>
          <w:spacing w:val="-51"/>
          <w:sz w:val="35"/>
          <w:szCs w:val="35"/>
        </w:rPr>
        <w:t xml:space="preserve"> </w:t>
      </w:r>
      <w:r>
        <w:rPr>
          <w:rFonts w:ascii="宋体" w:eastAsia="宋体" w:hAnsi="宋体" w:cs="宋体"/>
          <w:spacing w:val="13"/>
          <w:sz w:val="35"/>
          <w:szCs w:val="35"/>
        </w:rPr>
        <w:t>日至今完成过</w:t>
      </w:r>
      <w:r>
        <w:rPr>
          <w:rFonts w:ascii="宋体" w:eastAsia="宋体" w:hAnsi="宋体" w:cs="宋体"/>
          <w:spacing w:val="12"/>
          <w:sz w:val="35"/>
          <w:szCs w:val="35"/>
        </w:rPr>
        <w:t>质量合格的类似工程业绩(类似工程是指招</w:t>
      </w:r>
      <w:r>
        <w:rPr>
          <w:rFonts w:ascii="宋体" w:eastAsia="宋体" w:hAnsi="宋体" w:cs="宋体"/>
          <w:sz w:val="35"/>
          <w:szCs w:val="35"/>
        </w:rPr>
        <w:t xml:space="preserve"> </w:t>
      </w:r>
      <w:r>
        <w:rPr>
          <w:rFonts w:ascii="宋体" w:eastAsia="宋体" w:hAnsi="宋体" w:cs="宋体"/>
          <w:spacing w:val="17"/>
          <w:sz w:val="35"/>
          <w:szCs w:val="35"/>
        </w:rPr>
        <w:t>标公告第十条第3点所述资质方能承接的市政公用工程)。需同时提供中标通</w:t>
      </w:r>
      <w:r>
        <w:rPr>
          <w:rFonts w:ascii="宋体" w:eastAsia="宋体" w:hAnsi="宋体" w:cs="宋体"/>
          <w:spacing w:val="16"/>
          <w:sz w:val="35"/>
          <w:szCs w:val="35"/>
        </w:rPr>
        <w:t>知书或免招</w:t>
      </w:r>
    </w:p>
    <w:p>
      <w:pPr>
        <w:spacing w:before="2" w:line="217" w:lineRule="auto"/>
        <w:ind w:left="10"/>
        <w:rPr>
          <w:rFonts w:ascii="宋体" w:eastAsia="宋体" w:hAnsi="宋体" w:cs="宋体"/>
          <w:sz w:val="35"/>
          <w:szCs w:val="35"/>
        </w:rPr>
      </w:pPr>
      <w:r>
        <w:rPr>
          <w:rFonts w:ascii="宋体" w:eastAsia="宋体" w:hAnsi="宋体" w:cs="宋体"/>
          <w:spacing w:val="8"/>
          <w:sz w:val="35"/>
          <w:szCs w:val="35"/>
        </w:rPr>
        <w:t>标的相关证明、施工监理合同、完工验收报告或完</w:t>
      </w:r>
      <w:r>
        <w:rPr>
          <w:rFonts w:ascii="宋体" w:eastAsia="宋体" w:hAnsi="宋体" w:cs="宋体"/>
          <w:spacing w:val="7"/>
          <w:sz w:val="35"/>
          <w:szCs w:val="35"/>
        </w:rPr>
        <w:t>工验收证明(见招标文件格式三);</w:t>
      </w:r>
    </w:p>
    <w:p>
      <w:pPr>
        <w:spacing w:before="306" w:line="603" w:lineRule="exact"/>
        <w:ind w:right="4"/>
        <w:jc w:val="right"/>
        <w:rPr>
          <w:rFonts w:ascii="宋体" w:eastAsia="宋体" w:hAnsi="宋体" w:cs="宋体"/>
          <w:sz w:val="35"/>
          <w:szCs w:val="35"/>
        </w:rPr>
      </w:pPr>
      <w:r>
        <w:rPr>
          <w:rFonts w:ascii="宋体" w:eastAsia="宋体" w:hAnsi="宋体" w:cs="宋体"/>
          <w:spacing w:val="18"/>
          <w:position w:val="18"/>
          <w:sz w:val="35"/>
          <w:szCs w:val="35"/>
        </w:rPr>
        <w:t>5)符合招标公告要求的企业诚信档案及拟担任本项目总监理工程师须是本企</w:t>
      </w:r>
      <w:r>
        <w:rPr>
          <w:rFonts w:ascii="宋体" w:eastAsia="宋体" w:hAnsi="宋体" w:cs="宋体"/>
          <w:spacing w:val="17"/>
          <w:position w:val="18"/>
          <w:sz w:val="35"/>
          <w:szCs w:val="35"/>
        </w:rPr>
        <w:t>业诚信</w:t>
      </w:r>
    </w:p>
    <w:p>
      <w:pPr>
        <w:spacing w:before="1" w:line="219" w:lineRule="auto"/>
        <w:ind w:left="10"/>
        <w:rPr>
          <w:rFonts w:ascii="宋体" w:eastAsia="宋体" w:hAnsi="宋体" w:cs="宋体"/>
          <w:sz w:val="35"/>
          <w:szCs w:val="35"/>
        </w:rPr>
      </w:pPr>
      <w:r>
        <w:rPr>
          <w:rFonts w:ascii="宋体" w:eastAsia="宋体" w:hAnsi="宋体" w:cs="宋体"/>
          <w:spacing w:val="-2"/>
          <w:sz w:val="35"/>
          <w:szCs w:val="35"/>
        </w:rPr>
        <w:t>档案中的在册人员；</w:t>
      </w:r>
    </w:p>
    <w:p>
      <w:pPr>
        <w:spacing w:before="303" w:line="296" w:lineRule="auto"/>
        <w:ind w:left="729"/>
        <w:rPr>
          <w:rFonts w:ascii="宋体" w:eastAsia="宋体" w:hAnsi="宋体" w:cs="宋体"/>
          <w:sz w:val="35"/>
          <w:szCs w:val="35"/>
        </w:rPr>
      </w:pPr>
      <w:r>
        <w:rPr>
          <w:rFonts w:ascii="宋体" w:eastAsia="宋体" w:hAnsi="宋体" w:cs="宋体"/>
          <w:spacing w:val="11"/>
          <w:sz w:val="35"/>
          <w:szCs w:val="35"/>
          <w:u w:val="single" w:color="auto"/>
        </w:rPr>
        <w:t>6)依照附件四的内容签署盖章的投标申请人声明。</w:t>
      </w:r>
      <w:r>
        <w:rPr>
          <w:rFonts w:ascii="宋体" w:eastAsia="宋体" w:hAnsi="宋体" w:cs="宋体"/>
          <w:spacing w:val="2"/>
          <w:sz w:val="35"/>
          <w:szCs w:val="35"/>
          <w:u w:val="single" w:color="auto"/>
        </w:rPr>
        <w:t xml:space="preserve">  </w:t>
      </w:r>
    </w:p>
    <w:p>
      <w:pPr>
        <w:spacing w:line="219" w:lineRule="auto"/>
        <w:ind w:left="729"/>
        <w:rPr>
          <w:rFonts w:ascii="宋体" w:eastAsia="宋体" w:hAnsi="宋体" w:cs="宋体"/>
          <w:sz w:val="35"/>
          <w:szCs w:val="35"/>
        </w:rPr>
      </w:pPr>
      <w:r>
        <w:rPr>
          <w:rFonts w:ascii="宋体" w:eastAsia="宋体" w:hAnsi="宋体" w:cs="宋体"/>
          <w:spacing w:val="2"/>
          <w:sz w:val="35"/>
          <w:szCs w:val="35"/>
        </w:rPr>
        <w:t>投标文件要紧包括的内容：</w:t>
      </w:r>
    </w:p>
    <w:p>
      <w:pPr>
        <w:pStyle w:val="BodyText"/>
        <w:spacing w:line="256" w:lineRule="auto"/>
      </w:pPr>
    </w:p>
    <w:p>
      <w:pPr>
        <w:spacing w:before="115" w:line="219" w:lineRule="auto"/>
        <w:ind w:left="909"/>
        <w:rPr>
          <w:rFonts w:ascii="宋体" w:eastAsia="宋体" w:hAnsi="宋体" w:cs="宋体"/>
          <w:sz w:val="35"/>
          <w:szCs w:val="35"/>
        </w:rPr>
      </w:pPr>
      <w:r>
        <w:rPr>
          <w:rFonts w:ascii="宋体" w:eastAsia="宋体" w:hAnsi="宋体" w:cs="宋体"/>
          <w:spacing w:val="35"/>
          <w:sz w:val="35"/>
          <w:szCs w:val="35"/>
        </w:rPr>
        <w:t>监理效劳许诺书及附表(按招标文件第4章格式一填写)。</w:t>
      </w:r>
    </w:p>
    <w:p>
      <w:pPr>
        <w:spacing w:before="186" w:line="550" w:lineRule="exact"/>
        <w:ind w:right="12"/>
        <w:jc w:val="right"/>
        <w:rPr>
          <w:rFonts w:ascii="宋体" w:eastAsia="宋体" w:hAnsi="宋体" w:cs="宋体"/>
          <w:sz w:val="35"/>
          <w:szCs w:val="35"/>
        </w:rPr>
      </w:pPr>
      <w:r>
        <w:rPr>
          <w:rFonts w:ascii="宋体" w:eastAsia="宋体" w:hAnsi="宋体" w:cs="宋体"/>
          <w:spacing w:val="23"/>
          <w:position w:val="14"/>
          <w:sz w:val="35"/>
          <w:szCs w:val="35"/>
        </w:rPr>
        <w:t>企业法定代表人证明书及法人授权委托证明书(按招标文件第4章格式二填</w:t>
      </w:r>
      <w:r>
        <w:rPr>
          <w:rFonts w:ascii="宋体" w:eastAsia="宋体" w:hAnsi="宋体" w:cs="宋体"/>
          <w:spacing w:val="22"/>
          <w:position w:val="14"/>
          <w:sz w:val="35"/>
          <w:szCs w:val="35"/>
        </w:rPr>
        <w:t>写，或</w:t>
      </w:r>
    </w:p>
    <w:p>
      <w:pPr>
        <w:spacing w:before="1" w:line="218" w:lineRule="auto"/>
        <w:ind w:left="10"/>
        <w:rPr>
          <w:rFonts w:ascii="宋体" w:eastAsia="宋体" w:hAnsi="宋体" w:cs="宋体"/>
          <w:sz w:val="35"/>
          <w:szCs w:val="35"/>
        </w:rPr>
      </w:pPr>
      <w:r>
        <w:rPr>
          <w:rFonts w:ascii="宋体" w:eastAsia="宋体" w:hAnsi="宋体" w:cs="宋体"/>
          <w:spacing w:val="12"/>
          <w:sz w:val="35"/>
          <w:szCs w:val="35"/>
        </w:rPr>
        <w:t>利用从工商治理部门购买的版本填写)。</w:t>
      </w:r>
    </w:p>
    <w:p>
      <w:pPr>
        <w:spacing w:before="155" w:line="219" w:lineRule="auto"/>
        <w:ind w:left="909"/>
        <w:rPr>
          <w:rFonts w:ascii="宋体" w:eastAsia="宋体" w:hAnsi="宋体" w:cs="宋体"/>
          <w:sz w:val="35"/>
          <w:szCs w:val="35"/>
        </w:rPr>
      </w:pPr>
      <w:r>
        <w:rPr>
          <w:rFonts w:ascii="宋体" w:eastAsia="宋体" w:hAnsi="宋体" w:cs="宋体"/>
          <w:spacing w:val="-11"/>
          <w:sz w:val="35"/>
          <w:szCs w:val="35"/>
        </w:rPr>
        <w:t>公司简介：</w:t>
      </w:r>
    </w:p>
    <w:p>
      <w:pPr>
        <w:spacing w:before="158" w:line="220" w:lineRule="auto"/>
        <w:ind w:left="729"/>
        <w:rPr>
          <w:rFonts w:ascii="宋体" w:eastAsia="宋体" w:hAnsi="宋体" w:cs="宋体"/>
          <w:sz w:val="35"/>
          <w:szCs w:val="35"/>
        </w:rPr>
      </w:pPr>
      <w:r>
        <w:rPr>
          <w:rFonts w:ascii="宋体" w:eastAsia="宋体" w:hAnsi="宋体" w:cs="宋体"/>
          <w:spacing w:val="10"/>
          <w:sz w:val="35"/>
          <w:szCs w:val="35"/>
        </w:rPr>
        <w:t>1)公司组织构架；</w:t>
      </w:r>
    </w:p>
    <w:p>
      <w:pPr>
        <w:spacing w:before="140" w:line="563" w:lineRule="exact"/>
        <w:ind w:left="729"/>
        <w:rPr>
          <w:rFonts w:ascii="宋体" w:eastAsia="宋体" w:hAnsi="宋体" w:cs="宋体"/>
          <w:sz w:val="35"/>
          <w:szCs w:val="35"/>
        </w:rPr>
      </w:pPr>
      <w:r>
        <w:rPr>
          <w:rFonts w:ascii="宋体" w:eastAsia="宋体" w:hAnsi="宋体" w:cs="宋体"/>
          <w:spacing w:val="14"/>
          <w:position w:val="15"/>
          <w:sz w:val="35"/>
          <w:szCs w:val="35"/>
        </w:rPr>
        <w:t>2)公司法人营业执照及监理资质证书复印件。</w:t>
      </w:r>
    </w:p>
    <w:p>
      <w:pPr>
        <w:spacing w:line="220" w:lineRule="auto"/>
        <w:ind w:left="729"/>
        <w:rPr>
          <w:rFonts w:ascii="宋体" w:eastAsia="宋体" w:hAnsi="宋体" w:cs="宋体"/>
          <w:sz w:val="35"/>
          <w:szCs w:val="35"/>
        </w:rPr>
      </w:pPr>
      <w:r>
        <w:rPr>
          <w:rFonts w:ascii="宋体" w:eastAsia="宋体" w:hAnsi="宋体" w:cs="宋体"/>
          <w:spacing w:val="-6"/>
          <w:sz w:val="35"/>
          <w:szCs w:val="35"/>
        </w:rPr>
        <w:t>项目监理人员配置：</w:t>
      </w:r>
    </w:p>
    <w:p>
      <w:pPr>
        <w:spacing w:line="220" w:lineRule="auto"/>
        <w:rPr>
          <w:rFonts w:ascii="宋体" w:eastAsia="宋体" w:hAnsi="宋体" w:cs="宋体"/>
          <w:sz w:val="35"/>
          <w:szCs w:val="35"/>
        </w:rPr>
        <w:sectPr>
          <w:pgSz w:w="17860" w:h="25260"/>
          <w:pgMar w:top="2093" w:right="1751" w:bottom="0" w:left="2109" w:header="0" w:footer="0" w:gutter="0"/>
          <w:pgNumType w:start="11"/>
          <w:cols w:num="1" w:space="720"/>
        </w:sectPr>
      </w:pPr>
    </w:p>
    <w:p>
      <w:pPr>
        <w:spacing w:before="96" w:line="590" w:lineRule="exact"/>
        <w:ind w:right="68"/>
        <w:jc w:val="right"/>
        <w:rPr>
          <w:rFonts w:ascii="宋体" w:eastAsia="宋体" w:hAnsi="宋体" w:cs="宋体"/>
          <w:sz w:val="36"/>
          <w:szCs w:val="36"/>
        </w:rPr>
      </w:pPr>
      <w:r>
        <w:rPr>
          <w:rFonts w:ascii="宋体" w:eastAsia="宋体" w:hAnsi="宋体" w:cs="宋体"/>
          <w:spacing w:val="13"/>
          <w:position w:val="16"/>
          <w:sz w:val="36"/>
          <w:szCs w:val="36"/>
        </w:rPr>
        <w:t>1)现场项目监理人员架构表及人员进场打算(</w:t>
      </w:r>
      <w:r>
        <w:rPr>
          <w:rFonts w:ascii="宋体" w:eastAsia="宋体" w:hAnsi="宋体" w:cs="宋体"/>
          <w:spacing w:val="12"/>
          <w:position w:val="16"/>
          <w:sz w:val="36"/>
          <w:szCs w:val="36"/>
        </w:rPr>
        <w:t>人员配备按投标须知前附表第11项要</w:t>
      </w:r>
    </w:p>
    <w:p>
      <w:pPr>
        <w:spacing w:before="1" w:line="218" w:lineRule="auto"/>
        <w:rPr>
          <w:rFonts w:ascii="宋体" w:eastAsia="宋体" w:hAnsi="宋体" w:cs="宋体"/>
          <w:sz w:val="36"/>
          <w:szCs w:val="36"/>
        </w:rPr>
      </w:pPr>
      <w:r>
        <w:rPr>
          <w:rFonts w:ascii="宋体" w:eastAsia="宋体" w:hAnsi="宋体" w:cs="宋体"/>
          <w:spacing w:val="16"/>
          <w:sz w:val="36"/>
          <w:szCs w:val="36"/>
        </w:rPr>
        <w:t>求填写招标文件第4章格式四及合同附件1)。</w:t>
      </w:r>
    </w:p>
    <w:p>
      <w:pPr>
        <w:spacing w:before="142" w:line="291" w:lineRule="auto"/>
        <w:ind w:right="67" w:firstLine="699"/>
        <w:rPr>
          <w:rFonts w:ascii="宋体" w:eastAsia="宋体" w:hAnsi="宋体" w:cs="宋体"/>
          <w:sz w:val="36"/>
          <w:szCs w:val="36"/>
        </w:rPr>
      </w:pPr>
      <w:r>
        <w:rPr>
          <w:rFonts w:ascii="宋体" w:eastAsia="宋体" w:hAnsi="宋体" w:cs="宋体"/>
          <w:spacing w:val="7"/>
          <w:sz w:val="36"/>
          <w:szCs w:val="36"/>
        </w:rPr>
        <w:t>2)项目总监【及总监代表】个人资料，包括工作简历、注册监理工程师执业证书、</w:t>
      </w:r>
      <w:r>
        <w:rPr>
          <w:rFonts w:ascii="宋体" w:eastAsia="宋体" w:hAnsi="宋体" w:cs="宋体"/>
          <w:sz w:val="36"/>
          <w:szCs w:val="36"/>
        </w:rPr>
        <w:t xml:space="preserve"> </w:t>
      </w:r>
      <w:r>
        <w:rPr>
          <w:rFonts w:ascii="宋体" w:eastAsia="宋体" w:hAnsi="宋体" w:cs="宋体"/>
          <w:spacing w:val="3"/>
          <w:sz w:val="36"/>
          <w:szCs w:val="36"/>
        </w:rPr>
        <w:t>技术职称证书、身份证、社保证明、业绩、获奖</w:t>
      </w:r>
      <w:r>
        <w:rPr>
          <w:rFonts w:ascii="宋体" w:eastAsia="宋体" w:hAnsi="宋体" w:cs="宋体"/>
          <w:spacing w:val="2"/>
          <w:sz w:val="36"/>
          <w:szCs w:val="36"/>
        </w:rPr>
        <w:t>证明材料等证明材料的复印件(按招标文</w:t>
      </w:r>
      <w:r>
        <w:rPr>
          <w:rFonts w:ascii="宋体" w:eastAsia="宋体" w:hAnsi="宋体" w:cs="宋体"/>
          <w:sz w:val="36"/>
          <w:szCs w:val="36"/>
        </w:rPr>
        <w:t xml:space="preserve"> </w:t>
      </w:r>
      <w:r>
        <w:rPr>
          <w:rFonts w:ascii="宋体" w:eastAsia="宋体" w:hAnsi="宋体" w:cs="宋体"/>
          <w:spacing w:val="2"/>
          <w:sz w:val="36"/>
          <w:szCs w:val="36"/>
        </w:rPr>
        <w:t>件第4章格式四、格式五填写。项目总监一经确信，假设非业要紧求，不得更改，不然业</w:t>
      </w:r>
    </w:p>
    <w:p>
      <w:pPr>
        <w:spacing w:line="219" w:lineRule="auto"/>
        <w:rPr>
          <w:rFonts w:ascii="宋体" w:eastAsia="宋体" w:hAnsi="宋体" w:cs="宋体"/>
          <w:sz w:val="36"/>
          <w:szCs w:val="36"/>
        </w:rPr>
      </w:pPr>
      <w:r>
        <w:rPr>
          <w:rFonts w:ascii="宋体" w:eastAsia="宋体" w:hAnsi="宋体" w:cs="宋体"/>
          <w:spacing w:val="8"/>
          <w:sz w:val="36"/>
          <w:szCs w:val="36"/>
        </w:rPr>
        <w:t>主将按合同的规定相应扣款);</w:t>
      </w:r>
    </w:p>
    <w:p>
      <w:pPr>
        <w:spacing w:before="121" w:line="580" w:lineRule="exact"/>
        <w:ind w:right="71"/>
        <w:jc w:val="right"/>
        <w:rPr>
          <w:rFonts w:ascii="宋体" w:eastAsia="宋体" w:hAnsi="宋体" w:cs="宋体"/>
          <w:sz w:val="36"/>
          <w:szCs w:val="36"/>
        </w:rPr>
      </w:pPr>
      <w:r>
        <w:rPr>
          <w:rFonts w:ascii="宋体" w:eastAsia="宋体" w:hAnsi="宋体" w:cs="宋体"/>
          <w:spacing w:val="13"/>
          <w:position w:val="15"/>
          <w:sz w:val="36"/>
          <w:szCs w:val="36"/>
        </w:rPr>
        <w:t>3)现场其他项目监理人员的个人资料(需提供职称证书、学历证书</w:t>
      </w:r>
      <w:r>
        <w:rPr>
          <w:rFonts w:ascii="宋体" w:eastAsia="宋体" w:hAnsi="宋体" w:cs="宋体"/>
          <w:spacing w:val="12"/>
          <w:position w:val="15"/>
          <w:sz w:val="36"/>
          <w:szCs w:val="36"/>
        </w:rPr>
        <w:t>、上岗证、身份</w:t>
      </w:r>
    </w:p>
    <w:p>
      <w:pPr>
        <w:spacing w:before="1" w:line="218" w:lineRule="auto"/>
        <w:rPr>
          <w:rFonts w:ascii="宋体" w:eastAsia="宋体" w:hAnsi="宋体" w:cs="宋体"/>
          <w:sz w:val="36"/>
          <w:szCs w:val="36"/>
        </w:rPr>
      </w:pPr>
      <w:r>
        <w:rPr>
          <w:rFonts w:ascii="宋体" w:eastAsia="宋体" w:hAnsi="宋体" w:cs="宋体"/>
          <w:spacing w:val="8"/>
          <w:sz w:val="36"/>
          <w:szCs w:val="36"/>
        </w:rPr>
        <w:t>证、社保证明等证明材料的复印件)。</w:t>
      </w:r>
    </w:p>
    <w:p>
      <w:pPr>
        <w:spacing w:before="143" w:line="600" w:lineRule="exact"/>
        <w:ind w:left="699"/>
        <w:rPr>
          <w:rFonts w:ascii="宋体" w:eastAsia="宋体" w:hAnsi="宋体" w:cs="宋体"/>
          <w:sz w:val="36"/>
          <w:szCs w:val="36"/>
        </w:rPr>
      </w:pPr>
      <w:r>
        <w:rPr>
          <w:rFonts w:ascii="宋体" w:eastAsia="宋体" w:hAnsi="宋体" w:cs="宋体"/>
          <w:spacing w:val="12"/>
          <w:position w:val="17"/>
          <w:sz w:val="36"/>
          <w:szCs w:val="36"/>
        </w:rPr>
        <w:t>拟投入本项目的通信、办公、检测设备一览表(按招标文件第4章格式六填写)。</w:t>
      </w:r>
    </w:p>
    <w:p>
      <w:pPr>
        <w:spacing w:before="1" w:line="218" w:lineRule="auto"/>
        <w:ind w:left="699"/>
        <w:rPr>
          <w:rFonts w:ascii="宋体" w:eastAsia="宋体" w:hAnsi="宋体" w:cs="宋体"/>
          <w:sz w:val="36"/>
          <w:szCs w:val="36"/>
        </w:rPr>
      </w:pPr>
      <w:r>
        <w:rPr>
          <w:rFonts w:ascii="宋体" w:eastAsia="宋体" w:hAnsi="宋体" w:cs="宋体"/>
          <w:spacing w:val="33"/>
          <w:sz w:val="36"/>
          <w:szCs w:val="36"/>
        </w:rPr>
        <w:t>许诺书(格式七)</w:t>
      </w:r>
    </w:p>
    <w:p>
      <w:pPr>
        <w:spacing w:before="113" w:line="219" w:lineRule="auto"/>
        <w:ind w:left="699"/>
        <w:rPr>
          <w:rFonts w:ascii="宋体" w:eastAsia="宋体" w:hAnsi="宋体" w:cs="宋体"/>
          <w:sz w:val="36"/>
          <w:szCs w:val="36"/>
        </w:rPr>
      </w:pPr>
      <w:r>
        <w:rPr>
          <w:rFonts w:ascii="宋体" w:eastAsia="宋体" w:hAnsi="宋体" w:cs="宋体"/>
          <w:spacing w:val="-1"/>
          <w:sz w:val="36"/>
          <w:szCs w:val="36"/>
        </w:rPr>
        <w:t>投标人以为有必要提供的其它辅助说明资料。</w:t>
      </w:r>
    </w:p>
    <w:p>
      <w:pPr>
        <w:spacing w:before="64" w:line="691" w:lineRule="exact"/>
        <w:ind w:right="69"/>
        <w:jc w:val="right"/>
        <w:rPr>
          <w:rFonts w:ascii="宋体" w:eastAsia="宋体" w:hAnsi="宋体" w:cs="宋体"/>
          <w:sz w:val="36"/>
          <w:szCs w:val="36"/>
        </w:rPr>
      </w:pPr>
      <w:r>
        <w:rPr>
          <w:rFonts w:ascii="宋体" w:eastAsia="宋体" w:hAnsi="宋体" w:cs="宋体"/>
          <w:spacing w:val="-2"/>
          <w:position w:val="24"/>
          <w:sz w:val="36"/>
          <w:szCs w:val="36"/>
        </w:rPr>
        <w:t>注：以上所有资料必需实事求是、真实准确，不能存在虚假材料，必要时需提供原件</w:t>
      </w:r>
    </w:p>
    <w:p>
      <w:pPr>
        <w:spacing w:before="1" w:line="219" w:lineRule="auto"/>
        <w:rPr>
          <w:rFonts w:ascii="宋体" w:eastAsia="宋体" w:hAnsi="宋体" w:cs="宋体"/>
          <w:sz w:val="36"/>
          <w:szCs w:val="36"/>
        </w:rPr>
      </w:pPr>
      <w:r>
        <w:rPr>
          <w:rFonts w:ascii="宋体" w:eastAsia="宋体" w:hAnsi="宋体" w:cs="宋体"/>
          <w:spacing w:val="-8"/>
          <w:sz w:val="36"/>
          <w:szCs w:val="36"/>
        </w:rPr>
        <w:t>查对， 一经发觉或被投诉，经确认证明后，招标人将取消其投标资格。</w:t>
      </w:r>
    </w:p>
    <w:p>
      <w:pPr>
        <w:spacing w:before="293" w:line="219" w:lineRule="auto"/>
        <w:ind w:left="699"/>
        <w:rPr>
          <w:rFonts w:ascii="宋体" w:eastAsia="宋体" w:hAnsi="宋体" w:cs="宋体"/>
          <w:sz w:val="36"/>
          <w:szCs w:val="36"/>
        </w:rPr>
      </w:pPr>
      <w:r>
        <w:rPr>
          <w:rFonts w:ascii="宋体" w:eastAsia="宋体" w:hAnsi="宋体" w:cs="宋体"/>
          <w:sz w:val="36"/>
          <w:szCs w:val="36"/>
        </w:rPr>
        <w:t>12. 投标文件格式</w:t>
      </w:r>
    </w:p>
    <w:p>
      <w:pPr>
        <w:spacing w:before="251" w:line="700" w:lineRule="exact"/>
        <w:ind w:right="67"/>
        <w:jc w:val="right"/>
        <w:rPr>
          <w:rFonts w:ascii="宋体" w:eastAsia="宋体" w:hAnsi="宋体" w:cs="宋体"/>
          <w:sz w:val="36"/>
          <w:szCs w:val="36"/>
        </w:rPr>
      </w:pPr>
      <w:r>
        <w:rPr>
          <w:rFonts w:ascii="宋体" w:eastAsia="宋体" w:hAnsi="宋体" w:cs="宋体"/>
          <w:spacing w:val="3"/>
          <w:position w:val="25"/>
          <w:sz w:val="36"/>
          <w:szCs w:val="36"/>
        </w:rPr>
        <w:t>投标文件包括本须知第11条中规定的内容，投标人提交的投标文件应当利用</w:t>
      </w:r>
      <w:r>
        <w:rPr>
          <w:rFonts w:ascii="宋体" w:eastAsia="宋体" w:hAnsi="宋体" w:cs="宋体"/>
          <w:spacing w:val="2"/>
          <w:position w:val="25"/>
          <w:sz w:val="36"/>
          <w:szCs w:val="36"/>
        </w:rPr>
        <w:t>招标文</w:t>
      </w:r>
    </w:p>
    <w:p>
      <w:pPr>
        <w:spacing w:before="1" w:line="218" w:lineRule="auto"/>
        <w:rPr>
          <w:rFonts w:ascii="宋体" w:eastAsia="宋体" w:hAnsi="宋体" w:cs="宋体"/>
          <w:sz w:val="36"/>
          <w:szCs w:val="36"/>
        </w:rPr>
      </w:pPr>
      <w:r>
        <w:rPr>
          <w:rFonts w:ascii="宋体" w:eastAsia="宋体" w:hAnsi="宋体" w:cs="宋体"/>
          <w:spacing w:val="9"/>
          <w:sz w:val="36"/>
          <w:szCs w:val="36"/>
        </w:rPr>
        <w:t>件所提供的投标格式文件的格式(表格能够按一样格式扩</w:t>
      </w:r>
      <w:r>
        <w:rPr>
          <w:rFonts w:ascii="宋体" w:eastAsia="宋体" w:hAnsi="宋体" w:cs="宋体"/>
          <w:spacing w:val="8"/>
          <w:sz w:val="36"/>
          <w:szCs w:val="36"/>
        </w:rPr>
        <w:t>展)。</w:t>
      </w:r>
    </w:p>
    <w:p>
      <w:pPr>
        <w:pStyle w:val="BodyText"/>
        <w:spacing w:line="312" w:lineRule="auto"/>
      </w:pPr>
    </w:p>
    <w:p>
      <w:pPr>
        <w:spacing w:before="118" w:line="218" w:lineRule="auto"/>
        <w:ind w:left="699"/>
        <w:rPr>
          <w:rFonts w:ascii="宋体" w:eastAsia="宋体" w:hAnsi="宋体" w:cs="宋体"/>
          <w:sz w:val="36"/>
          <w:szCs w:val="36"/>
        </w:rPr>
      </w:pPr>
      <w:r>
        <w:rPr>
          <w:rFonts w:ascii="宋体" w:eastAsia="宋体" w:hAnsi="宋体" w:cs="宋体"/>
          <w:spacing w:val="-8"/>
          <w:sz w:val="36"/>
          <w:szCs w:val="36"/>
        </w:rPr>
        <w:t>13.</w:t>
      </w:r>
      <w:r>
        <w:rPr>
          <w:rFonts w:ascii="宋体" w:eastAsia="宋体" w:hAnsi="宋体" w:cs="宋体"/>
          <w:spacing w:val="21"/>
          <w:sz w:val="36"/>
          <w:szCs w:val="36"/>
        </w:rPr>
        <w:t xml:space="preserve"> </w:t>
      </w:r>
      <w:r>
        <w:rPr>
          <w:rFonts w:ascii="宋体" w:eastAsia="宋体" w:hAnsi="宋体" w:cs="宋体"/>
          <w:spacing w:val="-8"/>
          <w:sz w:val="36"/>
          <w:szCs w:val="36"/>
        </w:rPr>
        <w:t>投标报价</w:t>
      </w:r>
    </w:p>
    <w:p>
      <w:pPr>
        <w:spacing w:before="305" w:line="218" w:lineRule="auto"/>
        <w:ind w:left="889"/>
        <w:rPr>
          <w:rFonts w:ascii="宋体" w:eastAsia="宋体" w:hAnsi="宋体" w:cs="宋体"/>
          <w:sz w:val="36"/>
          <w:szCs w:val="36"/>
        </w:rPr>
      </w:pPr>
      <w:r>
        <w:rPr>
          <w:rFonts w:ascii="宋体" w:eastAsia="宋体" w:hAnsi="宋体" w:cs="宋体"/>
          <w:spacing w:val="2"/>
          <w:sz w:val="36"/>
          <w:szCs w:val="36"/>
        </w:rPr>
        <w:t>本工程的投标报价采纳投标须知前附表第13项所规定的方式。</w:t>
      </w:r>
    </w:p>
    <w:p>
      <w:pPr>
        <w:spacing w:before="285" w:line="690" w:lineRule="exact"/>
        <w:ind w:right="63"/>
        <w:jc w:val="right"/>
        <w:rPr>
          <w:rFonts w:ascii="宋体" w:eastAsia="宋体" w:hAnsi="宋体" w:cs="宋体"/>
          <w:sz w:val="36"/>
          <w:szCs w:val="36"/>
        </w:rPr>
      </w:pPr>
      <w:r>
        <w:rPr>
          <w:rFonts w:ascii="宋体" w:eastAsia="宋体" w:hAnsi="宋体" w:cs="宋体"/>
          <w:spacing w:val="3"/>
          <w:position w:val="24"/>
          <w:sz w:val="36"/>
          <w:szCs w:val="36"/>
        </w:rPr>
        <w:t>投标人的投标报价，应是完本钱须知第款和合同条款所列招标项目监理范围及工期</w:t>
      </w:r>
    </w:p>
    <w:p>
      <w:pPr>
        <w:spacing w:before="2" w:line="217" w:lineRule="auto"/>
        <w:rPr>
          <w:rFonts w:ascii="宋体" w:eastAsia="宋体" w:hAnsi="宋体" w:cs="宋体"/>
          <w:sz w:val="36"/>
          <w:szCs w:val="36"/>
        </w:rPr>
      </w:pPr>
      <w:r>
        <w:rPr>
          <w:rFonts w:ascii="宋体" w:eastAsia="宋体" w:hAnsi="宋体" w:cs="宋体"/>
          <w:spacing w:val="-5"/>
          <w:sz w:val="36"/>
          <w:szCs w:val="36"/>
        </w:rPr>
        <w:t>的全数内容为计算投标报价基础。</w:t>
      </w:r>
    </w:p>
    <w:p>
      <w:pPr>
        <w:spacing w:before="355" w:line="218" w:lineRule="auto"/>
        <w:ind w:left="889"/>
        <w:rPr>
          <w:rFonts w:ascii="宋体" w:eastAsia="宋体" w:hAnsi="宋体" w:cs="宋体"/>
          <w:sz w:val="36"/>
          <w:szCs w:val="36"/>
        </w:rPr>
      </w:pPr>
      <w:r>
        <w:rPr>
          <w:rFonts w:ascii="宋体" w:eastAsia="宋体" w:hAnsi="宋体" w:cs="宋体"/>
          <w:sz w:val="36"/>
          <w:szCs w:val="36"/>
        </w:rPr>
        <w:t>投标价组成：投标报价由直接本钱、间接本钱、税金和利润组成。</w:t>
      </w:r>
    </w:p>
    <w:p>
      <w:pPr>
        <w:spacing w:before="153" w:line="292" w:lineRule="auto"/>
        <w:ind w:firstLine="889"/>
        <w:rPr>
          <w:rFonts w:ascii="宋体" w:eastAsia="宋体" w:hAnsi="宋体" w:cs="宋体"/>
          <w:sz w:val="36"/>
          <w:szCs w:val="36"/>
        </w:rPr>
      </w:pPr>
      <w:r>
        <w:rPr>
          <w:rFonts w:ascii="宋体" w:eastAsia="宋体" w:hAnsi="宋体" w:cs="宋体"/>
          <w:spacing w:val="2"/>
          <w:sz w:val="36"/>
          <w:szCs w:val="36"/>
        </w:rPr>
        <w:t>投标价计价方式：投标报价按国家发改委、建设部关于印发《建设工程监理与相关</w:t>
      </w:r>
      <w:r>
        <w:rPr>
          <w:rFonts w:ascii="宋体" w:eastAsia="宋体" w:hAnsi="宋体" w:cs="宋体"/>
          <w:spacing w:val="14"/>
          <w:sz w:val="36"/>
          <w:szCs w:val="36"/>
        </w:rPr>
        <w:t xml:space="preserve"> </w:t>
      </w:r>
      <w:r>
        <w:rPr>
          <w:rFonts w:ascii="宋体" w:eastAsia="宋体" w:hAnsi="宋体" w:cs="宋体"/>
          <w:spacing w:val="8"/>
          <w:sz w:val="36"/>
          <w:szCs w:val="36"/>
        </w:rPr>
        <w:t>效劳收费治理规定》的通知(发改价钱[2007]670 号)的规定，提供监理费</w:t>
      </w:r>
      <w:r>
        <w:rPr>
          <w:rFonts w:ascii="宋体" w:eastAsia="宋体" w:hAnsi="宋体" w:cs="宋体"/>
          <w:spacing w:val="7"/>
          <w:sz w:val="36"/>
          <w:szCs w:val="36"/>
        </w:rPr>
        <w:t>组成份析，本</w:t>
      </w:r>
    </w:p>
    <w:p>
      <w:pPr>
        <w:spacing w:before="1" w:line="216" w:lineRule="auto"/>
        <w:rPr>
          <w:rFonts w:ascii="宋体" w:eastAsia="宋体" w:hAnsi="宋体" w:cs="宋体"/>
          <w:sz w:val="36"/>
          <w:szCs w:val="36"/>
        </w:rPr>
      </w:pPr>
      <w:r>
        <w:rPr>
          <w:rFonts w:ascii="宋体" w:eastAsia="宋体" w:hAnsi="宋体" w:cs="宋体"/>
          <w:spacing w:val="6"/>
          <w:sz w:val="36"/>
          <w:szCs w:val="36"/>
        </w:rPr>
        <w:t>工程监理费下浮率为20%,由投标人进行报价。计费额与计费基价的范围见下表：</w:t>
      </w:r>
    </w:p>
    <w:p>
      <w:pPr>
        <w:spacing w:before="5"/>
      </w:pPr>
    </w:p>
    <w:p>
      <w:pPr>
        <w:spacing w:before="5"/>
      </w:pPr>
    </w:p>
    <w:p>
      <w:pPr>
        <w:spacing w:before="5"/>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tbl>
      <w:tblPr>
        <w:tblStyle w:val="TableNormal04"/>
        <w:tblW w:w="12410"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483"/>
        <w:gridCol w:w="4037"/>
        <w:gridCol w:w="5890"/>
      </w:tblGrid>
      <w:tr>
        <w:tblPrEx>
          <w:tblW w:w="12410"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22"/>
        </w:trPr>
        <w:tc>
          <w:tcPr>
            <w:tcW w:w="2483" w:type="dxa"/>
            <w:vAlign w:val="top"/>
          </w:tcPr>
          <w:p>
            <w:pPr>
              <w:pStyle w:val="TableText"/>
              <w:spacing w:before="301" w:line="221" w:lineRule="auto"/>
              <w:ind w:left="885"/>
              <w:rPr>
                <w:sz w:val="35"/>
                <w:szCs w:val="35"/>
              </w:rPr>
            </w:pPr>
            <w:r>
              <w:rPr>
                <w:spacing w:val="10"/>
                <w:sz w:val="35"/>
                <w:szCs w:val="35"/>
              </w:rPr>
              <w:t>序号</w:t>
            </w:r>
          </w:p>
        </w:tc>
        <w:tc>
          <w:tcPr>
            <w:tcW w:w="4037" w:type="dxa"/>
            <w:vAlign w:val="top"/>
          </w:tcPr>
          <w:p>
            <w:pPr>
              <w:pStyle w:val="TableText"/>
              <w:spacing w:before="299" w:line="219" w:lineRule="auto"/>
              <w:ind w:left="781"/>
              <w:rPr>
                <w:sz w:val="35"/>
                <w:szCs w:val="35"/>
              </w:rPr>
            </w:pPr>
            <w:r>
              <w:rPr>
                <w:spacing w:val="10"/>
                <w:sz w:val="35"/>
                <w:szCs w:val="35"/>
              </w:rPr>
              <w:t>计费额(万元)</w:t>
            </w:r>
          </w:p>
        </w:tc>
        <w:tc>
          <w:tcPr>
            <w:tcW w:w="5890" w:type="dxa"/>
            <w:vAlign w:val="top"/>
          </w:tcPr>
          <w:p>
            <w:pPr>
              <w:pStyle w:val="TableText"/>
              <w:spacing w:before="296" w:line="218" w:lineRule="auto"/>
              <w:ind w:left="1535"/>
              <w:rPr>
                <w:sz w:val="35"/>
                <w:szCs w:val="35"/>
              </w:rPr>
            </w:pPr>
            <w:r>
              <w:rPr>
                <w:spacing w:val="9"/>
                <w:sz w:val="35"/>
                <w:szCs w:val="35"/>
              </w:rPr>
              <w:t>收费基价(万元)</w:t>
            </w:r>
          </w:p>
        </w:tc>
      </w:tr>
      <w:tr>
        <w:tblPrEx>
          <w:tblW w:w="12410" w:type="dxa"/>
          <w:tblInd w:w="779" w:type="dxa"/>
          <w:tblLayout w:type="fixed"/>
          <w:tblCellMar>
            <w:top w:w="0" w:type="dxa"/>
            <w:left w:w="0" w:type="dxa"/>
            <w:bottom w:w="0" w:type="dxa"/>
            <w:right w:w="0" w:type="dxa"/>
          </w:tblCellMar>
        </w:tblPrEx>
        <w:trPr>
          <w:trHeight w:val="618"/>
        </w:trPr>
        <w:tc>
          <w:tcPr>
            <w:tcW w:w="2483" w:type="dxa"/>
            <w:vAlign w:val="top"/>
          </w:tcPr>
          <w:p>
            <w:pPr>
              <w:pStyle w:val="TableText"/>
              <w:spacing w:before="235" w:line="184" w:lineRule="auto"/>
              <w:ind w:left="1145"/>
              <w:rPr>
                <w:sz w:val="35"/>
                <w:szCs w:val="35"/>
              </w:rPr>
            </w:pPr>
            <w:r>
              <w:rPr>
                <w:sz w:val="35"/>
                <w:szCs w:val="35"/>
              </w:rPr>
              <w:t>1</w:t>
            </w:r>
          </w:p>
        </w:tc>
        <w:tc>
          <w:tcPr>
            <w:tcW w:w="4037" w:type="dxa"/>
            <w:vAlign w:val="top"/>
          </w:tcPr>
          <w:p>
            <w:pPr>
              <w:pStyle w:val="TableText"/>
              <w:spacing w:before="237" w:line="183" w:lineRule="auto"/>
              <w:ind w:left="2582"/>
              <w:rPr>
                <w:sz w:val="35"/>
                <w:szCs w:val="35"/>
              </w:rPr>
            </w:pPr>
            <w:r>
              <w:rPr>
                <w:spacing w:val="-5"/>
                <w:sz w:val="35"/>
                <w:szCs w:val="35"/>
              </w:rPr>
              <w:t>500</w:t>
            </w:r>
          </w:p>
        </w:tc>
        <w:tc>
          <w:tcPr>
            <w:tcW w:w="5890" w:type="dxa"/>
            <w:vAlign w:val="top"/>
          </w:tcPr>
          <w:p/>
        </w:tc>
      </w:tr>
      <w:tr>
        <w:tblPrEx>
          <w:tblW w:w="12410" w:type="dxa"/>
          <w:tblInd w:w="779" w:type="dxa"/>
          <w:tblLayout w:type="fixed"/>
          <w:tblCellMar>
            <w:top w:w="0" w:type="dxa"/>
            <w:left w:w="0" w:type="dxa"/>
            <w:bottom w:w="0" w:type="dxa"/>
            <w:right w:w="0" w:type="dxa"/>
          </w:tblCellMar>
        </w:tblPrEx>
        <w:trPr>
          <w:trHeight w:val="617"/>
        </w:trPr>
        <w:tc>
          <w:tcPr>
            <w:tcW w:w="2483" w:type="dxa"/>
            <w:vAlign w:val="top"/>
          </w:tcPr>
          <w:p>
            <w:pPr>
              <w:pStyle w:val="TableText"/>
              <w:spacing w:before="239" w:line="183" w:lineRule="auto"/>
              <w:ind w:left="1145"/>
              <w:rPr>
                <w:sz w:val="35"/>
                <w:szCs w:val="35"/>
              </w:rPr>
            </w:pPr>
            <w:r>
              <w:rPr>
                <w:sz w:val="35"/>
                <w:szCs w:val="35"/>
              </w:rPr>
              <w:t>2</w:t>
            </w:r>
          </w:p>
        </w:tc>
        <w:tc>
          <w:tcPr>
            <w:tcW w:w="4037" w:type="dxa"/>
            <w:vAlign w:val="top"/>
          </w:tcPr>
          <w:p>
            <w:pPr>
              <w:pStyle w:val="TableText"/>
              <w:spacing w:before="237" w:line="184" w:lineRule="auto"/>
              <w:ind w:left="2412"/>
              <w:rPr>
                <w:sz w:val="35"/>
                <w:szCs w:val="35"/>
              </w:rPr>
            </w:pPr>
            <w:r>
              <w:rPr>
                <w:spacing w:val="-8"/>
                <w:sz w:val="35"/>
                <w:szCs w:val="35"/>
              </w:rPr>
              <w:t>1000</w:t>
            </w:r>
          </w:p>
        </w:tc>
        <w:tc>
          <w:tcPr>
            <w:tcW w:w="5890" w:type="dxa"/>
            <w:vAlign w:val="top"/>
          </w:tcPr>
          <w:p/>
        </w:tc>
      </w:tr>
      <w:tr>
        <w:tblPrEx>
          <w:tblW w:w="12410" w:type="dxa"/>
          <w:tblInd w:w="779" w:type="dxa"/>
          <w:tblLayout w:type="fixed"/>
          <w:tblCellMar>
            <w:top w:w="0" w:type="dxa"/>
            <w:left w:w="0" w:type="dxa"/>
            <w:bottom w:w="0" w:type="dxa"/>
            <w:right w:w="0" w:type="dxa"/>
          </w:tblCellMar>
        </w:tblPrEx>
        <w:trPr>
          <w:trHeight w:val="603"/>
        </w:trPr>
        <w:tc>
          <w:tcPr>
            <w:tcW w:w="2483" w:type="dxa"/>
            <w:vAlign w:val="top"/>
          </w:tcPr>
          <w:p>
            <w:pPr>
              <w:pStyle w:val="TableText"/>
              <w:spacing w:before="232" w:line="183" w:lineRule="auto"/>
              <w:ind w:left="1145"/>
              <w:rPr>
                <w:sz w:val="35"/>
                <w:szCs w:val="35"/>
              </w:rPr>
            </w:pPr>
            <w:r>
              <w:rPr>
                <w:sz w:val="35"/>
                <w:szCs w:val="35"/>
              </w:rPr>
              <w:t>3</w:t>
            </w:r>
          </w:p>
        </w:tc>
        <w:tc>
          <w:tcPr>
            <w:tcW w:w="4037" w:type="dxa"/>
            <w:vAlign w:val="top"/>
          </w:tcPr>
          <w:p>
            <w:pPr>
              <w:pStyle w:val="TableText"/>
              <w:spacing w:before="232" w:line="183" w:lineRule="auto"/>
              <w:ind w:left="2412"/>
              <w:rPr>
                <w:sz w:val="35"/>
                <w:szCs w:val="35"/>
              </w:rPr>
            </w:pPr>
            <w:r>
              <w:rPr>
                <w:spacing w:val="-4"/>
                <w:sz w:val="35"/>
                <w:szCs w:val="35"/>
              </w:rPr>
              <w:t>3000</w:t>
            </w:r>
          </w:p>
        </w:tc>
        <w:tc>
          <w:tcPr>
            <w:tcW w:w="5890" w:type="dxa"/>
            <w:vAlign w:val="top"/>
          </w:tcPr>
          <w:p/>
        </w:tc>
      </w:tr>
    </w:tbl>
    <w:p>
      <w:pPr>
        <w:pStyle w:val="BodyText"/>
      </w:pPr>
    </w:p>
    <w:p>
      <w:pPr>
        <w:sectPr>
          <w:pgSz w:w="17860" w:h="25260"/>
          <w:pgMar w:top="2147" w:right="1692" w:bottom="0" w:left="2139" w:header="0" w:footer="0" w:gutter="0"/>
          <w:pgNumType w:start="12"/>
          <w:cols w:num="1" w:space="720"/>
        </w:sectPr>
      </w:pPr>
    </w:p>
    <w:tbl>
      <w:tblPr>
        <w:tblStyle w:val="TableNormal05"/>
        <w:tblW w:w="12410"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473"/>
        <w:gridCol w:w="4057"/>
        <w:gridCol w:w="5880"/>
      </w:tblGrid>
      <w:tr>
        <w:tblPrEx>
          <w:tblW w:w="12410"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94"/>
        </w:trPr>
        <w:tc>
          <w:tcPr>
            <w:tcW w:w="2473" w:type="dxa"/>
            <w:vAlign w:val="top"/>
          </w:tcPr>
          <w:p>
            <w:pPr>
              <w:pStyle w:val="TableText"/>
              <w:spacing w:before="222" w:line="183" w:lineRule="auto"/>
              <w:ind w:left="1135"/>
              <w:rPr>
                <w:sz w:val="36"/>
                <w:szCs w:val="36"/>
              </w:rPr>
            </w:pPr>
            <w:r>
              <w:rPr>
                <w:sz w:val="36"/>
                <w:szCs w:val="36"/>
              </w:rPr>
              <w:t>4</w:t>
            </w:r>
          </w:p>
        </w:tc>
        <w:tc>
          <w:tcPr>
            <w:tcW w:w="4057" w:type="dxa"/>
            <w:vAlign w:val="top"/>
          </w:tcPr>
          <w:p>
            <w:pPr>
              <w:pStyle w:val="TableText"/>
              <w:spacing w:before="222" w:line="183" w:lineRule="auto"/>
              <w:ind w:left="2342"/>
              <w:rPr>
                <w:sz w:val="36"/>
                <w:szCs w:val="36"/>
              </w:rPr>
            </w:pPr>
            <w:r>
              <w:rPr>
                <w:spacing w:val="-4"/>
                <w:sz w:val="36"/>
                <w:szCs w:val="36"/>
              </w:rPr>
              <w:t>5000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619"/>
        </w:trPr>
        <w:tc>
          <w:tcPr>
            <w:tcW w:w="2473" w:type="dxa"/>
            <w:vAlign w:val="top"/>
          </w:tcPr>
          <w:p>
            <w:pPr>
              <w:pStyle w:val="TableText"/>
              <w:spacing w:before="230" w:line="182" w:lineRule="auto"/>
              <w:ind w:left="1135"/>
              <w:rPr>
                <w:sz w:val="36"/>
                <w:szCs w:val="36"/>
              </w:rPr>
            </w:pPr>
            <w:r>
              <w:rPr>
                <w:sz w:val="36"/>
                <w:szCs w:val="36"/>
              </w:rPr>
              <w:t>5</w:t>
            </w:r>
          </w:p>
        </w:tc>
        <w:tc>
          <w:tcPr>
            <w:tcW w:w="4057" w:type="dxa"/>
            <w:vAlign w:val="top"/>
          </w:tcPr>
          <w:p>
            <w:pPr>
              <w:pStyle w:val="TableText"/>
              <w:spacing w:before="228" w:line="183" w:lineRule="auto"/>
              <w:ind w:left="2342"/>
              <w:rPr>
                <w:sz w:val="36"/>
                <w:szCs w:val="36"/>
              </w:rPr>
            </w:pPr>
            <w:r>
              <w:rPr>
                <w:spacing w:val="-3"/>
                <w:sz w:val="36"/>
                <w:szCs w:val="36"/>
              </w:rPr>
              <w:t>8000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608"/>
        </w:trPr>
        <w:tc>
          <w:tcPr>
            <w:tcW w:w="2473" w:type="dxa"/>
            <w:vAlign w:val="top"/>
          </w:tcPr>
          <w:p>
            <w:pPr>
              <w:pStyle w:val="TableText"/>
              <w:spacing w:before="229" w:line="183" w:lineRule="auto"/>
              <w:ind w:left="1135"/>
              <w:rPr>
                <w:sz w:val="36"/>
                <w:szCs w:val="36"/>
              </w:rPr>
            </w:pPr>
            <w:r>
              <w:rPr>
                <w:sz w:val="36"/>
                <w:szCs w:val="36"/>
              </w:rPr>
              <w:t>6</w:t>
            </w:r>
          </w:p>
        </w:tc>
        <w:tc>
          <w:tcPr>
            <w:tcW w:w="4057" w:type="dxa"/>
            <w:vAlign w:val="top"/>
          </w:tcPr>
          <w:p>
            <w:pPr>
              <w:pStyle w:val="TableText"/>
              <w:spacing w:before="227" w:line="184" w:lineRule="auto"/>
              <w:ind w:left="2212"/>
              <w:rPr>
                <w:sz w:val="36"/>
                <w:szCs w:val="36"/>
              </w:rPr>
            </w:pPr>
            <w:r>
              <w:rPr>
                <w:spacing w:val="-7"/>
                <w:sz w:val="36"/>
                <w:szCs w:val="36"/>
              </w:rPr>
              <w:t>10000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599"/>
        </w:trPr>
        <w:tc>
          <w:tcPr>
            <w:tcW w:w="2473" w:type="dxa"/>
            <w:vAlign w:val="top"/>
          </w:tcPr>
          <w:p>
            <w:pPr>
              <w:pStyle w:val="TableText"/>
              <w:spacing w:before="223" w:line="182" w:lineRule="auto"/>
              <w:ind w:left="1135"/>
              <w:rPr>
                <w:sz w:val="36"/>
                <w:szCs w:val="36"/>
              </w:rPr>
            </w:pPr>
            <w:r>
              <w:rPr>
                <w:sz w:val="36"/>
                <w:szCs w:val="36"/>
              </w:rPr>
              <w:t>7</w:t>
            </w:r>
          </w:p>
        </w:tc>
        <w:tc>
          <w:tcPr>
            <w:tcW w:w="4057" w:type="dxa"/>
            <w:vAlign w:val="top"/>
          </w:tcPr>
          <w:p>
            <w:pPr>
              <w:pStyle w:val="TableText"/>
              <w:spacing w:before="221" w:line="183" w:lineRule="auto"/>
              <w:ind w:left="2172"/>
              <w:rPr>
                <w:sz w:val="36"/>
                <w:szCs w:val="36"/>
              </w:rPr>
            </w:pPr>
            <w:r>
              <w:rPr>
                <w:spacing w:val="-3"/>
                <w:sz w:val="36"/>
                <w:szCs w:val="36"/>
              </w:rPr>
              <w:t>20000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589"/>
        </w:trPr>
        <w:tc>
          <w:tcPr>
            <w:tcW w:w="2473" w:type="dxa"/>
            <w:vAlign w:val="top"/>
          </w:tcPr>
          <w:p>
            <w:pPr>
              <w:pStyle w:val="TableText"/>
              <w:spacing w:before="222" w:line="183" w:lineRule="auto"/>
              <w:ind w:left="1135"/>
              <w:rPr>
                <w:sz w:val="36"/>
                <w:szCs w:val="36"/>
              </w:rPr>
            </w:pPr>
            <w:r>
              <w:rPr>
                <w:sz w:val="36"/>
                <w:szCs w:val="36"/>
              </w:rPr>
              <w:t>8</w:t>
            </w:r>
          </w:p>
        </w:tc>
        <w:tc>
          <w:tcPr>
            <w:tcW w:w="4057" w:type="dxa"/>
            <w:vAlign w:val="top"/>
          </w:tcPr>
          <w:p>
            <w:pPr>
              <w:pStyle w:val="TableText"/>
              <w:spacing w:before="222" w:line="183" w:lineRule="auto"/>
              <w:ind w:left="2182"/>
              <w:rPr>
                <w:sz w:val="36"/>
                <w:szCs w:val="36"/>
              </w:rPr>
            </w:pPr>
            <w:r>
              <w:rPr>
                <w:spacing w:val="-3"/>
                <w:sz w:val="36"/>
                <w:szCs w:val="36"/>
              </w:rPr>
              <w:t>40000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619"/>
        </w:trPr>
        <w:tc>
          <w:tcPr>
            <w:tcW w:w="2473" w:type="dxa"/>
            <w:vAlign w:val="top"/>
          </w:tcPr>
          <w:p>
            <w:pPr>
              <w:pStyle w:val="TableText"/>
              <w:spacing w:before="233" w:line="183" w:lineRule="auto"/>
              <w:ind w:left="1135"/>
              <w:rPr>
                <w:sz w:val="36"/>
                <w:szCs w:val="36"/>
              </w:rPr>
            </w:pPr>
            <w:r>
              <w:rPr>
                <w:sz w:val="36"/>
                <w:szCs w:val="36"/>
              </w:rPr>
              <w:t>9</w:t>
            </w:r>
          </w:p>
        </w:tc>
        <w:tc>
          <w:tcPr>
            <w:tcW w:w="4057" w:type="dxa"/>
            <w:vAlign w:val="top"/>
          </w:tcPr>
          <w:p>
            <w:pPr>
              <w:pStyle w:val="TableText"/>
              <w:spacing w:before="233" w:line="183" w:lineRule="auto"/>
              <w:ind w:left="2182"/>
              <w:rPr>
                <w:sz w:val="36"/>
                <w:szCs w:val="36"/>
              </w:rPr>
            </w:pPr>
            <w:r>
              <w:rPr>
                <w:spacing w:val="-3"/>
                <w:sz w:val="36"/>
                <w:szCs w:val="36"/>
              </w:rPr>
              <w:t>60000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609"/>
        </w:trPr>
        <w:tc>
          <w:tcPr>
            <w:tcW w:w="2473" w:type="dxa"/>
            <w:vAlign w:val="top"/>
          </w:tcPr>
          <w:p>
            <w:pPr>
              <w:pStyle w:val="TableText"/>
              <w:spacing w:before="232" w:line="184" w:lineRule="auto"/>
              <w:ind w:left="1044"/>
              <w:rPr>
                <w:sz w:val="36"/>
                <w:szCs w:val="36"/>
              </w:rPr>
            </w:pPr>
            <w:r>
              <w:rPr>
                <w:spacing w:val="-11"/>
                <w:sz w:val="36"/>
                <w:szCs w:val="36"/>
              </w:rPr>
              <w:t>10</w:t>
            </w:r>
          </w:p>
        </w:tc>
        <w:tc>
          <w:tcPr>
            <w:tcW w:w="4057" w:type="dxa"/>
            <w:vAlign w:val="top"/>
          </w:tcPr>
          <w:p>
            <w:pPr>
              <w:pStyle w:val="TableText"/>
              <w:spacing w:before="234" w:line="183" w:lineRule="auto"/>
              <w:ind w:left="2152"/>
              <w:rPr>
                <w:sz w:val="36"/>
                <w:szCs w:val="36"/>
              </w:rPr>
            </w:pPr>
            <w:r>
              <w:rPr>
                <w:spacing w:val="-3"/>
                <w:sz w:val="36"/>
                <w:szCs w:val="36"/>
              </w:rPr>
              <w:t>80000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599"/>
        </w:trPr>
        <w:tc>
          <w:tcPr>
            <w:tcW w:w="2473" w:type="dxa"/>
            <w:vAlign w:val="top"/>
          </w:tcPr>
          <w:p>
            <w:pPr>
              <w:pStyle w:val="TableText"/>
              <w:spacing w:before="223" w:line="184" w:lineRule="auto"/>
              <w:ind w:left="1044"/>
              <w:rPr>
                <w:sz w:val="36"/>
                <w:szCs w:val="36"/>
              </w:rPr>
            </w:pPr>
            <w:r>
              <w:rPr>
                <w:spacing w:val="-11"/>
                <w:sz w:val="36"/>
                <w:szCs w:val="36"/>
              </w:rPr>
              <w:t>11</w:t>
            </w:r>
          </w:p>
        </w:tc>
        <w:tc>
          <w:tcPr>
            <w:tcW w:w="4057" w:type="dxa"/>
            <w:vAlign w:val="top"/>
          </w:tcPr>
          <w:p>
            <w:pPr>
              <w:pStyle w:val="TableText"/>
              <w:spacing w:before="223" w:line="184" w:lineRule="auto"/>
              <w:ind w:left="2032"/>
              <w:rPr>
                <w:sz w:val="36"/>
                <w:szCs w:val="36"/>
              </w:rPr>
            </w:pPr>
            <w:r>
              <w:rPr>
                <w:spacing w:val="-6"/>
                <w:sz w:val="36"/>
                <w:szCs w:val="36"/>
              </w:rPr>
              <w:t>100000</w:t>
            </w:r>
          </w:p>
        </w:tc>
        <w:tc>
          <w:tcPr>
            <w:tcW w:w="5880" w:type="dxa"/>
            <w:vAlign w:val="top"/>
          </w:tcPr>
          <w:p/>
        </w:tc>
      </w:tr>
      <w:tr>
        <w:tblPrEx>
          <w:tblW w:w="12410" w:type="dxa"/>
          <w:tblInd w:w="779" w:type="dxa"/>
          <w:tblLayout w:type="fixed"/>
          <w:tblCellMar>
            <w:top w:w="0" w:type="dxa"/>
            <w:left w:w="0" w:type="dxa"/>
            <w:bottom w:w="0" w:type="dxa"/>
            <w:right w:w="0" w:type="dxa"/>
          </w:tblCellMar>
        </w:tblPrEx>
        <w:trPr>
          <w:trHeight w:val="594"/>
        </w:trPr>
        <w:tc>
          <w:tcPr>
            <w:tcW w:w="2473" w:type="dxa"/>
            <w:vAlign w:val="top"/>
          </w:tcPr>
          <w:p>
            <w:pPr>
              <w:spacing w:line="244" w:lineRule="auto"/>
            </w:pPr>
          </w:p>
          <w:p>
            <w:pPr>
              <w:pStyle w:val="TableText"/>
              <w:spacing w:before="30" w:line="184" w:lineRule="auto"/>
              <w:ind w:left="1185"/>
              <w:rPr>
                <w:sz w:val="9"/>
                <w:szCs w:val="9"/>
              </w:rPr>
            </w:pPr>
            <w:r>
              <w:rPr>
                <w:sz w:val="9"/>
                <w:szCs w:val="9"/>
              </w:rPr>
              <w:t>1</w:t>
            </w:r>
          </w:p>
        </w:tc>
        <w:tc>
          <w:tcPr>
            <w:tcW w:w="4057" w:type="dxa"/>
            <w:vAlign w:val="top"/>
          </w:tcPr>
          <w:p>
            <w:pPr>
              <w:pStyle w:val="TableText"/>
              <w:spacing w:before="227" w:line="308" w:lineRule="exact"/>
              <w:ind w:left="2902"/>
              <w:rPr>
                <w:sz w:val="20"/>
                <w:szCs w:val="20"/>
              </w:rPr>
            </w:pPr>
            <w:r>
              <w:rPr>
                <w:position w:val="2"/>
                <w:sz w:val="20"/>
                <w:szCs w:val="20"/>
              </w:rPr>
              <w:t>·</w:t>
            </w:r>
          </w:p>
        </w:tc>
        <w:tc>
          <w:tcPr>
            <w:tcW w:w="5880" w:type="dxa"/>
            <w:vAlign w:val="top"/>
          </w:tcPr>
          <w:p>
            <w:pPr>
              <w:pStyle w:val="TableText"/>
              <w:spacing w:before="227" w:line="308" w:lineRule="exact"/>
              <w:ind w:left="3585"/>
              <w:rPr>
                <w:sz w:val="20"/>
                <w:szCs w:val="20"/>
              </w:rPr>
            </w:pPr>
            <w:r>
              <w:rPr>
                <w:position w:val="2"/>
                <w:sz w:val="20"/>
                <w:szCs w:val="20"/>
              </w:rPr>
              <w:t>·</w:t>
            </w:r>
          </w:p>
        </w:tc>
      </w:tr>
    </w:tbl>
    <w:p>
      <w:pPr>
        <w:spacing w:before="150" w:line="232" w:lineRule="auto"/>
        <w:ind w:right="58" w:firstLine="709"/>
        <w:rPr>
          <w:sz w:val="35"/>
          <w:szCs w:val="35"/>
        </w:rPr>
      </w:pPr>
      <w:r>
        <w:rPr>
          <w:rFonts w:ascii="宋体" w:eastAsia="宋体" w:hAnsi="宋体" w:cs="宋体"/>
          <w:spacing w:val="-2"/>
          <w:sz w:val="35"/>
          <w:szCs w:val="35"/>
        </w:rPr>
        <w:t>现暂定调整系数如下：</w:t>
      </w:r>
      <w:r>
        <w:rPr>
          <w:rFonts w:ascii="宋体" w:eastAsia="宋体" w:hAnsi="宋体" w:cs="宋体"/>
          <w:spacing w:val="-55"/>
          <w:sz w:val="35"/>
          <w:szCs w:val="35"/>
        </w:rPr>
        <w:t xml:space="preserve"> </w:t>
      </w:r>
      <w:r>
        <w:rPr>
          <w:rFonts w:ascii="宋体" w:eastAsia="宋体" w:hAnsi="宋体" w:cs="宋体"/>
          <w:spacing w:val="-2"/>
          <w:sz w:val="35"/>
          <w:szCs w:val="35"/>
        </w:rPr>
        <w:t>专业调整系数为，工程复杂程度调整系数为，高程调整系数为，</w:t>
      </w:r>
      <w:r>
        <w:rPr>
          <w:rFonts w:ascii="宋体" w:eastAsia="宋体" w:hAnsi="宋体" w:cs="宋体"/>
          <w:sz w:val="35"/>
          <w:szCs w:val="35"/>
        </w:rPr>
        <w:t xml:space="preserve"> </w:t>
      </w:r>
      <w:r>
        <w:rPr>
          <w:rFonts w:ascii="宋体" w:eastAsia="宋体" w:hAnsi="宋体" w:cs="宋体"/>
          <w:spacing w:val="-13"/>
          <w:sz w:val="35"/>
          <w:szCs w:val="35"/>
        </w:rPr>
        <w:t>最终结算以区财政局评审为准。</w:t>
      </w:r>
      <w:r>
        <w:rPr>
          <w:rFonts w:ascii="宋体" w:eastAsia="宋体" w:hAnsi="宋体" w:cs="宋体"/>
          <w:spacing w:val="15"/>
          <w:sz w:val="35"/>
          <w:szCs w:val="35"/>
        </w:rPr>
        <w:t xml:space="preserve">   </w:t>
      </w:r>
      <w:r>
        <w:rPr>
          <w:position w:val="-17"/>
          <w:sz w:val="35"/>
          <w:szCs w:val="35"/>
        </w:rPr>
        <w:drawing>
          <wp:inline distT="0" distB="0" distL="0" distR="0">
            <wp:extent cx="6350" cy="4064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6"/>
                    <a:stretch>
                      <a:fillRect/>
                    </a:stretch>
                  </pic:blipFill>
                  <pic:spPr>
                    <a:xfrm>
                      <a:off x="0" y="0"/>
                      <a:ext cx="6351" cy="406457"/>
                    </a:xfrm>
                    <a:prstGeom prst="rect">
                      <a:avLst/>
                    </a:prstGeom>
                  </pic:spPr>
                </pic:pic>
              </a:graphicData>
            </a:graphic>
          </wp:inline>
        </w:drawing>
      </w:r>
    </w:p>
    <w:p>
      <w:pPr>
        <w:spacing w:before="91" w:line="218" w:lineRule="auto"/>
        <w:ind w:left="709"/>
        <w:rPr>
          <w:rFonts w:ascii="宋体" w:eastAsia="宋体" w:hAnsi="宋体" w:cs="宋体"/>
          <w:sz w:val="35"/>
          <w:szCs w:val="35"/>
        </w:rPr>
      </w:pPr>
      <w:r>
        <w:rPr>
          <w:rFonts w:ascii="宋体" w:eastAsia="宋体" w:hAnsi="宋体" w:cs="宋体"/>
          <w:spacing w:val="4"/>
          <w:sz w:val="35"/>
          <w:szCs w:val="35"/>
        </w:rPr>
        <w:t>投标报价计算</w:t>
      </w:r>
    </w:p>
    <w:p>
      <w:pPr>
        <w:spacing w:before="146" w:line="553" w:lineRule="exact"/>
        <w:ind w:left="709"/>
        <w:rPr>
          <w:rFonts w:ascii="宋体" w:eastAsia="宋体" w:hAnsi="宋体" w:cs="宋体"/>
          <w:sz w:val="35"/>
          <w:szCs w:val="35"/>
        </w:rPr>
      </w:pPr>
      <w:r>
        <w:rPr>
          <w:rFonts w:ascii="宋体" w:eastAsia="宋体" w:hAnsi="宋体" w:cs="宋体"/>
          <w:spacing w:val="12"/>
          <w:position w:val="14"/>
          <w:sz w:val="35"/>
          <w:szCs w:val="35"/>
        </w:rPr>
        <w:t>施工监理效劳收费基准价=施工监理效劳收费基价×专业调整系数×工程复杂程度调</w:t>
      </w:r>
    </w:p>
    <w:p>
      <w:pPr>
        <w:spacing w:line="219" w:lineRule="auto"/>
        <w:rPr>
          <w:rFonts w:ascii="宋体" w:eastAsia="宋体" w:hAnsi="宋体" w:cs="宋体"/>
          <w:sz w:val="35"/>
          <w:szCs w:val="35"/>
        </w:rPr>
      </w:pPr>
      <w:r>
        <w:rPr>
          <w:rFonts w:ascii="宋体" w:eastAsia="宋体" w:hAnsi="宋体" w:cs="宋体"/>
          <w:spacing w:val="5"/>
          <w:sz w:val="35"/>
          <w:szCs w:val="35"/>
        </w:rPr>
        <w:t>整系数×高程调整系数</w:t>
      </w:r>
    </w:p>
    <w:p>
      <w:pPr>
        <w:spacing w:before="134" w:line="587" w:lineRule="exact"/>
        <w:ind w:left="899"/>
        <w:rPr>
          <w:rFonts w:ascii="宋体" w:eastAsia="宋体" w:hAnsi="宋体" w:cs="宋体"/>
          <w:sz w:val="35"/>
          <w:szCs w:val="35"/>
        </w:rPr>
      </w:pPr>
      <w:r>
        <w:rPr>
          <w:rFonts w:ascii="宋体" w:eastAsia="宋体" w:hAnsi="宋体" w:cs="宋体"/>
          <w:spacing w:val="16"/>
          <w:position w:val="17"/>
          <w:sz w:val="35"/>
          <w:szCs w:val="35"/>
        </w:rPr>
        <w:t>(1)确信施工监理效劳收费计费额：按万元。</w:t>
      </w:r>
    </w:p>
    <w:p>
      <w:pPr>
        <w:spacing w:before="2" w:line="217" w:lineRule="auto"/>
        <w:ind w:left="899"/>
        <w:rPr>
          <w:rFonts w:ascii="宋体" w:eastAsia="宋体" w:hAnsi="宋体" w:cs="宋体"/>
          <w:sz w:val="35"/>
          <w:szCs w:val="35"/>
        </w:rPr>
      </w:pPr>
      <w:r>
        <w:rPr>
          <w:rFonts w:ascii="宋体" w:eastAsia="宋体" w:hAnsi="宋体" w:cs="宋体"/>
          <w:spacing w:val="35"/>
          <w:sz w:val="35"/>
          <w:szCs w:val="35"/>
        </w:rPr>
        <w:t>(2)计算施工监理效劳收费基价(内插法):</w:t>
      </w:r>
    </w:p>
    <w:p>
      <w:pPr>
        <w:spacing w:before="136" w:line="218" w:lineRule="auto"/>
        <w:ind w:left="899"/>
        <w:rPr>
          <w:rFonts w:ascii="宋体" w:eastAsia="宋体" w:hAnsi="宋体" w:cs="宋体"/>
          <w:sz w:val="35"/>
          <w:szCs w:val="35"/>
        </w:rPr>
      </w:pPr>
      <w:r>
        <w:rPr>
          <w:rFonts w:ascii="宋体" w:eastAsia="宋体" w:hAnsi="宋体" w:cs="宋体"/>
          <w:spacing w:val="3"/>
          <w:sz w:val="35"/>
          <w:szCs w:val="35"/>
        </w:rPr>
        <w:t>万元计费额对应的收费基价为万元；</w:t>
      </w:r>
    </w:p>
    <w:p>
      <w:pPr>
        <w:spacing w:before="160" w:line="530" w:lineRule="exact"/>
        <w:ind w:right="18"/>
        <w:jc w:val="right"/>
        <w:rPr>
          <w:rFonts w:ascii="宋体" w:eastAsia="宋体" w:hAnsi="宋体" w:cs="宋体"/>
          <w:sz w:val="35"/>
          <w:szCs w:val="35"/>
        </w:rPr>
      </w:pPr>
      <w:r>
        <w:rPr>
          <w:rFonts w:ascii="宋体" w:eastAsia="宋体" w:hAnsi="宋体" w:cs="宋体"/>
          <w:spacing w:val="11"/>
          <w:position w:val="12"/>
          <w:sz w:val="35"/>
          <w:szCs w:val="35"/>
        </w:rPr>
        <w:t>(3)确信调整系数：专业调整系数为，工程复杂程度调整系数为，高程调整系数为。</w:t>
      </w:r>
    </w:p>
    <w:p>
      <w:pPr>
        <w:spacing w:line="219" w:lineRule="auto"/>
        <w:ind w:left="709"/>
        <w:rPr>
          <w:rFonts w:ascii="宋体" w:eastAsia="宋体" w:hAnsi="宋体" w:cs="宋体"/>
          <w:sz w:val="35"/>
          <w:szCs w:val="35"/>
        </w:rPr>
      </w:pPr>
      <w:r>
        <w:rPr>
          <w:rFonts w:ascii="宋体" w:eastAsia="宋体" w:hAnsi="宋体" w:cs="宋体"/>
          <w:spacing w:val="-1"/>
          <w:sz w:val="35"/>
          <w:szCs w:val="35"/>
        </w:rPr>
        <w:t>计算式：万元</w:t>
      </w:r>
      <w:r>
        <w:rPr>
          <w:rFonts w:ascii="Times New Roman" w:eastAsia="Times New Roman" w:hAnsi="Times New Roman" w:cs="Times New Roman"/>
          <w:spacing w:val="-1"/>
          <w:sz w:val="35"/>
          <w:szCs w:val="35"/>
        </w:rPr>
        <w:t>×××=</w:t>
      </w:r>
      <w:r>
        <w:rPr>
          <w:rFonts w:ascii="Times New Roman" w:eastAsia="Times New Roman" w:hAnsi="Times New Roman" w:cs="Times New Roman"/>
          <w:spacing w:val="10"/>
          <w:sz w:val="35"/>
          <w:szCs w:val="35"/>
        </w:rPr>
        <w:t xml:space="preserve">     </w:t>
      </w:r>
      <w:r>
        <w:rPr>
          <w:rFonts w:ascii="宋体" w:eastAsia="宋体" w:hAnsi="宋体" w:cs="宋体"/>
          <w:spacing w:val="-1"/>
          <w:sz w:val="35"/>
          <w:szCs w:val="35"/>
        </w:rPr>
        <w:t>万元</w:t>
      </w:r>
    </w:p>
    <w:p>
      <w:pPr>
        <w:spacing w:before="92" w:line="690" w:lineRule="exact"/>
        <w:ind w:left="899"/>
        <w:rPr>
          <w:rFonts w:ascii="宋体" w:eastAsia="宋体" w:hAnsi="宋体" w:cs="宋体"/>
          <w:sz w:val="35"/>
          <w:szCs w:val="35"/>
        </w:rPr>
      </w:pPr>
      <w:r>
        <w:rPr>
          <w:rFonts w:ascii="宋体" w:eastAsia="宋体" w:hAnsi="宋体" w:cs="宋体"/>
          <w:spacing w:val="21"/>
          <w:position w:val="25"/>
          <w:sz w:val="35"/>
          <w:szCs w:val="35"/>
        </w:rPr>
        <w:t>(4)计算施工监理效劳收费基准价：万元，投标人按下浮20%(即万元)报价</w:t>
      </w:r>
      <w:r>
        <w:rPr>
          <w:rFonts w:ascii="宋体" w:eastAsia="宋体" w:hAnsi="宋体" w:cs="宋体"/>
          <w:spacing w:val="20"/>
          <w:position w:val="25"/>
          <w:sz w:val="35"/>
          <w:szCs w:val="35"/>
        </w:rPr>
        <w:t>，没有</w:t>
      </w:r>
    </w:p>
    <w:p>
      <w:pPr>
        <w:spacing w:before="2" w:line="217" w:lineRule="auto"/>
        <w:rPr>
          <w:rFonts w:ascii="宋体" w:eastAsia="宋体" w:hAnsi="宋体" w:cs="宋体"/>
          <w:sz w:val="35"/>
          <w:szCs w:val="35"/>
        </w:rPr>
      </w:pPr>
      <w:r>
        <w:rPr>
          <w:rFonts w:ascii="宋体" w:eastAsia="宋体" w:hAnsi="宋体" w:cs="宋体"/>
          <w:spacing w:val="-8"/>
          <w:sz w:val="35"/>
          <w:szCs w:val="35"/>
        </w:rPr>
        <w:t>按上述指定下浮率报价的</w:t>
      </w:r>
      <w:r>
        <w:rPr>
          <w:rFonts w:ascii="宋体" w:eastAsia="宋体" w:hAnsi="宋体" w:cs="宋体"/>
          <w:spacing w:val="-8"/>
          <w:sz w:val="35"/>
          <w:szCs w:val="35"/>
          <w:u w:val="single" w:color="auto"/>
        </w:rPr>
        <w:t>视为无效报价。</w:t>
      </w:r>
      <w:r>
        <w:rPr>
          <w:rFonts w:ascii="宋体" w:eastAsia="宋体" w:hAnsi="宋体" w:cs="宋体"/>
          <w:spacing w:val="1"/>
          <w:sz w:val="35"/>
          <w:szCs w:val="35"/>
          <w:u w:val="single" w:color="auto"/>
        </w:rPr>
        <w:t xml:space="preserve">  </w:t>
      </w:r>
    </w:p>
    <w:p>
      <w:pPr>
        <w:pStyle w:val="BodyText"/>
        <w:spacing w:line="361" w:lineRule="auto"/>
      </w:pPr>
    </w:p>
    <w:p>
      <w:pPr>
        <w:spacing w:before="114" w:line="219" w:lineRule="auto"/>
        <w:ind w:left="709"/>
        <w:rPr>
          <w:rFonts w:ascii="宋体" w:eastAsia="宋体" w:hAnsi="宋体" w:cs="宋体"/>
          <w:sz w:val="35"/>
          <w:szCs w:val="35"/>
        </w:rPr>
      </w:pPr>
      <w:r>
        <w:rPr>
          <w:rFonts w:ascii="宋体" w:eastAsia="宋体" w:hAnsi="宋体" w:cs="宋体"/>
          <w:spacing w:val="-3"/>
          <w:sz w:val="35"/>
          <w:szCs w:val="35"/>
        </w:rPr>
        <w:t>14. 投标货币</w:t>
      </w:r>
    </w:p>
    <w:p>
      <w:pPr>
        <w:spacing w:before="244" w:line="218" w:lineRule="auto"/>
        <w:ind w:left="899"/>
        <w:rPr>
          <w:rFonts w:ascii="宋体" w:eastAsia="宋体" w:hAnsi="宋体" w:cs="宋体"/>
          <w:sz w:val="35"/>
          <w:szCs w:val="35"/>
        </w:rPr>
      </w:pPr>
      <w:r>
        <w:rPr>
          <w:rFonts w:ascii="宋体" w:eastAsia="宋体" w:hAnsi="宋体" w:cs="宋体"/>
          <w:spacing w:val="9"/>
          <w:sz w:val="35"/>
          <w:szCs w:val="35"/>
        </w:rPr>
        <w:t>本工程投标报价采纳的币种为</w:t>
      </w:r>
      <w:r>
        <w:rPr>
          <w:rFonts w:ascii="宋体" w:eastAsia="宋体" w:hAnsi="宋体" w:cs="宋体"/>
          <w:spacing w:val="9"/>
          <w:sz w:val="35"/>
          <w:szCs w:val="35"/>
          <w:u w:val="single" w:color="auto"/>
        </w:rPr>
        <w:t>人民币</w:t>
      </w:r>
      <w:r>
        <w:rPr>
          <w:rFonts w:ascii="宋体" w:eastAsia="宋体" w:hAnsi="宋体" w:cs="宋体"/>
          <w:spacing w:val="9"/>
          <w:sz w:val="35"/>
          <w:szCs w:val="35"/>
        </w:rPr>
        <w:t>。</w:t>
      </w:r>
    </w:p>
    <w:p>
      <w:pPr>
        <w:pStyle w:val="BodyText"/>
        <w:spacing w:line="354" w:lineRule="auto"/>
      </w:pPr>
    </w:p>
    <w:p>
      <w:pPr>
        <w:spacing w:before="115" w:line="220" w:lineRule="auto"/>
        <w:ind w:left="709"/>
        <w:rPr>
          <w:rFonts w:ascii="宋体" w:eastAsia="宋体" w:hAnsi="宋体" w:cs="宋体"/>
          <w:sz w:val="35"/>
          <w:szCs w:val="35"/>
        </w:rPr>
      </w:pPr>
      <w:r>
        <w:rPr>
          <w:rFonts w:ascii="宋体" w:eastAsia="宋体" w:hAnsi="宋体" w:cs="宋体"/>
          <w:spacing w:val="-1"/>
          <w:sz w:val="35"/>
          <w:szCs w:val="35"/>
        </w:rPr>
        <w:t>15. 投标有效期</w:t>
      </w:r>
    </w:p>
    <w:p>
      <w:pPr>
        <w:spacing w:before="300" w:line="691" w:lineRule="exact"/>
        <w:ind w:left="899"/>
        <w:rPr>
          <w:rFonts w:ascii="宋体" w:eastAsia="宋体" w:hAnsi="宋体" w:cs="宋体"/>
          <w:sz w:val="35"/>
          <w:szCs w:val="35"/>
        </w:rPr>
      </w:pPr>
      <w:r>
        <w:rPr>
          <w:rFonts w:ascii="宋体" w:eastAsia="宋体" w:hAnsi="宋体" w:cs="宋体"/>
          <w:spacing w:val="13"/>
          <w:position w:val="25"/>
          <w:sz w:val="35"/>
          <w:szCs w:val="35"/>
        </w:rPr>
        <w:t>投标有效期见投标须知前附表第14项所规定的期限，</w:t>
      </w:r>
      <w:r>
        <w:rPr>
          <w:rFonts w:ascii="宋体" w:eastAsia="宋体" w:hAnsi="宋体" w:cs="宋体"/>
          <w:spacing w:val="12"/>
          <w:position w:val="25"/>
          <w:sz w:val="35"/>
          <w:szCs w:val="35"/>
        </w:rPr>
        <w:t>在此期限内，凡符合本招标文</w:t>
      </w:r>
    </w:p>
    <w:p>
      <w:pPr>
        <w:spacing w:before="1" w:line="219" w:lineRule="auto"/>
        <w:rPr>
          <w:rFonts w:ascii="宋体" w:eastAsia="宋体" w:hAnsi="宋体" w:cs="宋体"/>
          <w:sz w:val="35"/>
          <w:szCs w:val="35"/>
        </w:rPr>
      </w:pPr>
      <w:r>
        <w:rPr>
          <w:rFonts w:ascii="宋体" w:eastAsia="宋体" w:hAnsi="宋体" w:cs="宋体"/>
          <w:spacing w:val="-1"/>
          <w:sz w:val="35"/>
          <w:szCs w:val="35"/>
        </w:rPr>
        <w:t>件要求的投标文件均维持有效。</w:t>
      </w:r>
    </w:p>
    <w:p>
      <w:pPr>
        <w:spacing w:before="293" w:line="364" w:lineRule="auto"/>
        <w:ind w:firstLine="899"/>
        <w:rPr>
          <w:rFonts w:ascii="宋体" w:eastAsia="宋体" w:hAnsi="宋体" w:cs="宋体"/>
          <w:sz w:val="35"/>
          <w:szCs w:val="35"/>
        </w:rPr>
      </w:pPr>
      <w:r>
        <w:rPr>
          <w:rFonts w:ascii="宋体" w:eastAsia="宋体" w:hAnsi="宋体" w:cs="宋体"/>
          <w:spacing w:val="12"/>
          <w:sz w:val="35"/>
          <w:szCs w:val="35"/>
        </w:rPr>
        <w:t>在特殊情形下，招标人在原定投标有效期内，能够依照需要以书面形式向投标人提</w:t>
      </w:r>
      <w:r>
        <w:rPr>
          <w:rFonts w:ascii="宋体" w:eastAsia="宋体" w:hAnsi="宋体" w:cs="宋体"/>
          <w:spacing w:val="1"/>
          <w:sz w:val="35"/>
          <w:szCs w:val="35"/>
        </w:rPr>
        <w:t xml:space="preserve">  </w:t>
      </w:r>
      <w:r>
        <w:rPr>
          <w:rFonts w:ascii="宋体" w:eastAsia="宋体" w:hAnsi="宋体" w:cs="宋体"/>
          <w:spacing w:val="12"/>
          <w:sz w:val="35"/>
          <w:szCs w:val="35"/>
        </w:rPr>
        <w:t>出延长投标有效期的要求，对此要求投标人须以书面形式予以回答。投标人</w:t>
      </w:r>
      <w:r>
        <w:rPr>
          <w:rFonts w:ascii="宋体" w:eastAsia="宋体" w:hAnsi="宋体" w:cs="宋体"/>
          <w:spacing w:val="11"/>
          <w:sz w:val="35"/>
          <w:szCs w:val="35"/>
        </w:rPr>
        <w:t>能够拒绝招标</w:t>
      </w:r>
      <w:r>
        <w:rPr>
          <w:rFonts w:ascii="宋体" w:eastAsia="宋体" w:hAnsi="宋体" w:cs="宋体"/>
          <w:sz w:val="35"/>
          <w:szCs w:val="35"/>
        </w:rPr>
        <w:t xml:space="preserve"> </w:t>
      </w:r>
      <w:r>
        <w:rPr>
          <w:rFonts w:ascii="宋体" w:eastAsia="宋体" w:hAnsi="宋体" w:cs="宋体"/>
          <w:spacing w:val="12"/>
          <w:sz w:val="35"/>
          <w:szCs w:val="35"/>
        </w:rPr>
        <w:t>人这种要求，而不被没收投标担保。同意延长投标有效期的投标人既不能要</w:t>
      </w:r>
      <w:r>
        <w:rPr>
          <w:rFonts w:ascii="宋体" w:eastAsia="宋体" w:hAnsi="宋体" w:cs="宋体"/>
          <w:spacing w:val="11"/>
          <w:sz w:val="35"/>
          <w:szCs w:val="35"/>
        </w:rPr>
        <w:t>求也不许诺修</w:t>
      </w:r>
      <w:r>
        <w:rPr>
          <w:rFonts w:ascii="宋体" w:eastAsia="宋体" w:hAnsi="宋体" w:cs="宋体"/>
          <w:sz w:val="35"/>
          <w:szCs w:val="35"/>
        </w:rPr>
        <w:t xml:space="preserve"> </w:t>
      </w:r>
      <w:r>
        <w:rPr>
          <w:rFonts w:ascii="宋体" w:eastAsia="宋体" w:hAnsi="宋体" w:cs="宋体"/>
          <w:spacing w:val="8"/>
          <w:sz w:val="35"/>
          <w:szCs w:val="35"/>
        </w:rPr>
        <w:t>改其投标文件，但需要相应的延长投标担保</w:t>
      </w:r>
      <w:r>
        <w:rPr>
          <w:rFonts w:ascii="宋体" w:eastAsia="宋体" w:hAnsi="宋体" w:cs="宋体"/>
          <w:spacing w:val="7"/>
          <w:sz w:val="35"/>
          <w:szCs w:val="35"/>
        </w:rPr>
        <w:t>的有效期，在延长的投标有效期内，本须知第</w:t>
      </w:r>
    </w:p>
    <w:p>
      <w:pPr>
        <w:spacing w:before="1" w:line="219" w:lineRule="auto"/>
        <w:rPr>
          <w:rFonts w:ascii="宋体" w:eastAsia="宋体" w:hAnsi="宋体" w:cs="宋体"/>
          <w:sz w:val="35"/>
          <w:szCs w:val="35"/>
        </w:rPr>
      </w:pPr>
      <w:r>
        <w:rPr>
          <w:rFonts w:ascii="宋体" w:eastAsia="宋体" w:hAnsi="宋体" w:cs="宋体"/>
          <w:spacing w:val="8"/>
          <w:sz w:val="35"/>
          <w:szCs w:val="35"/>
        </w:rPr>
        <w:t>16条关于投标担保的退还与没收的规定仍然适用。</w:t>
      </w:r>
    </w:p>
    <w:p>
      <w:pPr>
        <w:pStyle w:val="BodyText"/>
        <w:spacing w:line="244" w:lineRule="auto"/>
      </w:pPr>
    </w:p>
    <w:p>
      <w:pPr>
        <w:pStyle w:val="BodyText"/>
        <w:spacing w:line="244" w:lineRule="auto"/>
      </w:pPr>
    </w:p>
    <w:p>
      <w:pPr>
        <w:spacing w:before="115" w:line="220" w:lineRule="auto"/>
        <w:ind w:left="709"/>
        <w:rPr>
          <w:rFonts w:ascii="宋体" w:eastAsia="宋体" w:hAnsi="宋体" w:cs="宋体"/>
          <w:sz w:val="35"/>
          <w:szCs w:val="35"/>
        </w:rPr>
      </w:pPr>
      <w:r>
        <w:rPr>
          <w:rFonts w:ascii="宋体" w:eastAsia="宋体" w:hAnsi="宋体" w:cs="宋体"/>
          <w:spacing w:val="-2"/>
          <w:sz w:val="35"/>
          <w:szCs w:val="35"/>
        </w:rPr>
        <w:t>16. 投标保证金</w:t>
      </w:r>
    </w:p>
    <w:p>
      <w:pPr>
        <w:spacing w:before="60" w:line="219" w:lineRule="auto"/>
        <w:ind w:left="709"/>
        <w:rPr>
          <w:rFonts w:ascii="宋体" w:eastAsia="宋体" w:hAnsi="宋体" w:cs="宋体"/>
          <w:sz w:val="35"/>
          <w:szCs w:val="35"/>
        </w:rPr>
      </w:pPr>
      <w:r>
        <w:rPr>
          <w:rFonts w:ascii="宋体" w:eastAsia="宋体" w:hAnsi="宋体" w:cs="宋体"/>
          <w:spacing w:val="13"/>
          <w:sz w:val="35"/>
          <w:szCs w:val="35"/>
        </w:rPr>
        <w:t>投标人应按投标须知前附表第15 项所述金额和时刻递交投标保证金。招标人委托广</w:t>
      </w:r>
    </w:p>
    <w:p>
      <w:pPr>
        <w:spacing w:line="219" w:lineRule="auto"/>
        <w:rPr>
          <w:rFonts w:ascii="宋体" w:eastAsia="宋体" w:hAnsi="宋体" w:cs="宋体"/>
          <w:sz w:val="35"/>
          <w:szCs w:val="35"/>
        </w:rPr>
        <w:sectPr>
          <w:pgSz w:w="17860" w:h="25260"/>
          <w:pgMar w:top="2144" w:right="1606" w:bottom="0" w:left="2139" w:header="0" w:footer="0" w:gutter="0"/>
          <w:pgNumType w:start="13"/>
          <w:cols w:num="1" w:space="720"/>
        </w:sectPr>
      </w:pPr>
    </w:p>
    <w:p>
      <w:pPr>
        <w:spacing w:before="69" w:line="219" w:lineRule="auto"/>
        <w:ind w:left="34"/>
        <w:rPr>
          <w:rFonts w:ascii="宋体" w:eastAsia="宋体" w:hAnsi="宋体" w:cs="宋体"/>
          <w:sz w:val="35"/>
          <w:szCs w:val="35"/>
        </w:rPr>
      </w:pPr>
      <w:r>
        <w:rPr>
          <w:rFonts w:ascii="宋体" w:eastAsia="宋体" w:hAnsi="宋体" w:cs="宋体"/>
          <w:spacing w:val="5"/>
          <w:sz w:val="35"/>
          <w:szCs w:val="35"/>
        </w:rPr>
        <w:t>州公共资源交易中心具体实施保证金的收取和退还工</w:t>
      </w:r>
      <w:r>
        <w:rPr>
          <w:rFonts w:ascii="宋体" w:eastAsia="宋体" w:hAnsi="宋体" w:cs="宋体"/>
          <w:spacing w:val="4"/>
          <w:sz w:val="35"/>
          <w:szCs w:val="35"/>
        </w:rPr>
        <w:t>作。</w:t>
      </w:r>
    </w:p>
    <w:p>
      <w:pPr>
        <w:spacing w:before="288" w:line="220" w:lineRule="auto"/>
        <w:ind w:left="734"/>
        <w:rPr>
          <w:rFonts w:ascii="宋体" w:eastAsia="宋体" w:hAnsi="宋体" w:cs="宋体"/>
          <w:sz w:val="35"/>
          <w:szCs w:val="35"/>
        </w:rPr>
      </w:pPr>
      <w:r>
        <w:rPr>
          <w:rFonts w:ascii="宋体" w:eastAsia="宋体" w:hAnsi="宋体" w:cs="宋体"/>
          <w:spacing w:val="6"/>
          <w:sz w:val="35"/>
          <w:szCs w:val="35"/>
        </w:rPr>
        <w:t>所有投标保证金必需由投标单位的银行大体账户转出。</w:t>
      </w:r>
    </w:p>
    <w:p>
      <w:pPr>
        <w:spacing w:before="280" w:line="701" w:lineRule="exact"/>
        <w:jc w:val="right"/>
        <w:rPr>
          <w:rFonts w:ascii="宋体" w:eastAsia="宋体" w:hAnsi="宋体" w:cs="宋体"/>
          <w:sz w:val="35"/>
          <w:szCs w:val="35"/>
        </w:rPr>
      </w:pPr>
      <w:r>
        <w:rPr>
          <w:rFonts w:ascii="宋体" w:eastAsia="宋体" w:hAnsi="宋体" w:cs="宋体"/>
          <w:spacing w:val="9"/>
          <w:position w:val="26"/>
          <w:sz w:val="35"/>
          <w:szCs w:val="35"/>
        </w:rPr>
        <w:t>广州公共资源交易中心代收投标保证金的，其缴纳情形</w:t>
      </w:r>
      <w:r>
        <w:rPr>
          <w:rFonts w:ascii="宋体" w:eastAsia="宋体" w:hAnsi="宋体" w:cs="宋体"/>
          <w:spacing w:val="8"/>
          <w:position w:val="26"/>
          <w:sz w:val="35"/>
          <w:szCs w:val="35"/>
        </w:rPr>
        <w:t>以广州公共资源交易中心数据</w:t>
      </w:r>
    </w:p>
    <w:p>
      <w:pPr>
        <w:spacing w:line="219" w:lineRule="auto"/>
        <w:ind w:left="34"/>
        <w:rPr>
          <w:rFonts w:ascii="宋体" w:eastAsia="宋体" w:hAnsi="宋体" w:cs="宋体"/>
          <w:sz w:val="35"/>
          <w:szCs w:val="35"/>
        </w:rPr>
      </w:pPr>
      <w:r>
        <w:rPr>
          <w:rFonts w:ascii="宋体" w:eastAsia="宋体" w:hAnsi="宋体" w:cs="宋体"/>
          <w:spacing w:val="-5"/>
          <w:sz w:val="35"/>
          <w:szCs w:val="35"/>
        </w:rPr>
        <w:t>库记录的信息为准。</w:t>
      </w:r>
    </w:p>
    <w:p>
      <w:pPr>
        <w:spacing w:before="292" w:line="702" w:lineRule="exact"/>
        <w:ind w:right="65"/>
        <w:jc w:val="right"/>
        <w:rPr>
          <w:rFonts w:ascii="宋体" w:eastAsia="宋体" w:hAnsi="宋体" w:cs="宋体"/>
          <w:sz w:val="35"/>
          <w:szCs w:val="35"/>
        </w:rPr>
      </w:pPr>
      <w:r>
        <w:rPr>
          <w:rFonts w:ascii="宋体" w:eastAsia="宋体" w:hAnsi="宋体" w:cs="宋体"/>
          <w:spacing w:val="7"/>
          <w:position w:val="26"/>
          <w:sz w:val="35"/>
          <w:szCs w:val="35"/>
        </w:rPr>
        <w:t>缴费的操作详见广州公共资源交易中心发布的《投标人大体账户保证金操</w:t>
      </w:r>
      <w:r>
        <w:rPr>
          <w:rFonts w:ascii="宋体" w:eastAsia="宋体" w:hAnsi="宋体" w:cs="宋体"/>
          <w:spacing w:val="6"/>
          <w:position w:val="26"/>
          <w:sz w:val="35"/>
          <w:szCs w:val="35"/>
        </w:rPr>
        <w:t>作指引》。</w:t>
      </w:r>
    </w:p>
    <w:p>
      <w:pPr>
        <w:spacing w:line="219" w:lineRule="auto"/>
        <w:ind w:left="734"/>
        <w:rPr>
          <w:rFonts w:ascii="宋体" w:eastAsia="宋体" w:hAnsi="宋体" w:cs="宋体"/>
          <w:sz w:val="35"/>
          <w:szCs w:val="35"/>
        </w:rPr>
      </w:pPr>
      <w:r>
        <w:rPr>
          <w:rFonts w:ascii="宋体" w:eastAsia="宋体" w:hAnsi="宋体" w:cs="宋体"/>
          <w:spacing w:val="6"/>
          <w:sz w:val="35"/>
          <w:szCs w:val="35"/>
        </w:rPr>
        <w:t>投标人未按要求递交投标担保的，其投标文件不参与</w:t>
      </w:r>
      <w:r>
        <w:rPr>
          <w:rFonts w:ascii="宋体" w:eastAsia="宋体" w:hAnsi="宋体" w:cs="宋体"/>
          <w:spacing w:val="5"/>
          <w:sz w:val="35"/>
          <w:szCs w:val="35"/>
        </w:rPr>
        <w:t>评标。</w:t>
      </w:r>
    </w:p>
    <w:p>
      <w:pPr>
        <w:spacing w:before="285" w:line="698" w:lineRule="exact"/>
        <w:ind w:left="734"/>
        <w:rPr>
          <w:rFonts w:ascii="宋体" w:eastAsia="宋体" w:hAnsi="宋体" w:cs="宋体"/>
          <w:sz w:val="35"/>
          <w:szCs w:val="35"/>
        </w:rPr>
      </w:pPr>
      <w:r>
        <w:rPr>
          <w:rFonts w:ascii="宋体" w:eastAsia="宋体" w:hAnsi="宋体" w:cs="宋体"/>
          <w:spacing w:val="2"/>
          <w:position w:val="26"/>
          <w:sz w:val="35"/>
          <w:szCs w:val="35"/>
        </w:rPr>
        <w:t>如有以下情形之一的，投标担保不予退还：</w:t>
      </w:r>
    </w:p>
    <w:p>
      <w:pPr>
        <w:spacing w:before="1" w:line="218" w:lineRule="auto"/>
        <w:ind w:left="734"/>
        <w:rPr>
          <w:rFonts w:ascii="宋体" w:eastAsia="宋体" w:hAnsi="宋体" w:cs="宋体"/>
          <w:sz w:val="35"/>
          <w:szCs w:val="35"/>
        </w:rPr>
      </w:pPr>
      <w:r>
        <w:rPr>
          <w:rFonts w:ascii="宋体" w:eastAsia="宋体" w:hAnsi="宋体" w:cs="宋体"/>
          <w:spacing w:val="1"/>
          <w:sz w:val="35"/>
          <w:szCs w:val="35"/>
        </w:rPr>
        <w:t>投标人在投标有效期内撤回投标标书；</w:t>
      </w:r>
    </w:p>
    <w:p>
      <w:pPr>
        <w:spacing w:before="287" w:line="699" w:lineRule="exact"/>
        <w:ind w:left="734"/>
        <w:rPr>
          <w:rFonts w:ascii="宋体" w:eastAsia="宋体" w:hAnsi="宋体" w:cs="宋体"/>
          <w:sz w:val="35"/>
          <w:szCs w:val="35"/>
        </w:rPr>
      </w:pPr>
      <w:r>
        <w:rPr>
          <w:rFonts w:ascii="宋体" w:eastAsia="宋体" w:hAnsi="宋体" w:cs="宋体"/>
          <w:spacing w:val="1"/>
          <w:position w:val="26"/>
          <w:sz w:val="35"/>
          <w:szCs w:val="35"/>
        </w:rPr>
        <w:t>中标人未在规按期限内按要求递交履约担保；</w:t>
      </w:r>
    </w:p>
    <w:p>
      <w:pPr>
        <w:spacing w:before="1" w:line="219" w:lineRule="auto"/>
        <w:ind w:left="734"/>
        <w:rPr>
          <w:rFonts w:ascii="宋体" w:eastAsia="宋体" w:hAnsi="宋体" w:cs="宋体"/>
          <w:sz w:val="35"/>
          <w:szCs w:val="35"/>
        </w:rPr>
      </w:pPr>
      <w:r>
        <w:rPr>
          <w:rFonts w:ascii="宋体" w:eastAsia="宋体" w:hAnsi="宋体" w:cs="宋体"/>
          <w:spacing w:val="1"/>
          <w:sz w:val="35"/>
          <w:szCs w:val="35"/>
        </w:rPr>
        <w:t>中标人未在规按期限内签署合同协议。</w:t>
      </w:r>
    </w:p>
    <w:p>
      <w:pPr>
        <w:pStyle w:val="BodyText"/>
        <w:spacing w:line="418" w:lineRule="auto"/>
      </w:pPr>
    </w:p>
    <w:p>
      <w:pPr>
        <w:spacing w:before="114" w:line="219" w:lineRule="auto"/>
        <w:ind w:left="734"/>
        <w:rPr>
          <w:rFonts w:ascii="宋体" w:eastAsia="宋体" w:hAnsi="宋体" w:cs="宋体"/>
          <w:sz w:val="35"/>
          <w:szCs w:val="35"/>
        </w:rPr>
      </w:pPr>
      <w:r>
        <w:rPr>
          <w:rFonts w:ascii="宋体" w:eastAsia="宋体" w:hAnsi="宋体" w:cs="宋体"/>
          <w:spacing w:val="2"/>
          <w:sz w:val="35"/>
          <w:szCs w:val="35"/>
        </w:rPr>
        <w:t>17. 投标文件的份数和签署</w:t>
      </w:r>
    </w:p>
    <w:p>
      <w:pPr>
        <w:spacing w:before="173" w:line="219" w:lineRule="auto"/>
        <w:ind w:left="734"/>
        <w:rPr>
          <w:rFonts w:ascii="宋体" w:eastAsia="宋体" w:hAnsi="宋体" w:cs="宋体"/>
          <w:sz w:val="35"/>
          <w:szCs w:val="35"/>
        </w:rPr>
      </w:pPr>
      <w:r>
        <w:rPr>
          <w:rFonts w:ascii="宋体" w:eastAsia="宋体" w:hAnsi="宋体" w:cs="宋体"/>
          <w:spacing w:val="12"/>
          <w:sz w:val="35"/>
          <w:szCs w:val="35"/>
        </w:rPr>
        <w:t>投标人应按投标须知前附表第18项规定的份数提交投标文</w:t>
      </w:r>
      <w:r>
        <w:rPr>
          <w:rFonts w:ascii="宋体" w:eastAsia="宋体" w:hAnsi="宋体" w:cs="宋体"/>
          <w:spacing w:val="11"/>
          <w:sz w:val="35"/>
          <w:szCs w:val="35"/>
        </w:rPr>
        <w:t>件。</w:t>
      </w:r>
    </w:p>
    <w:p>
      <w:pPr>
        <w:spacing w:before="167" w:line="295" w:lineRule="auto"/>
        <w:ind w:left="34" w:right="34" w:firstLine="699"/>
        <w:rPr>
          <w:rFonts w:ascii="宋体" w:eastAsia="宋体" w:hAnsi="宋体" w:cs="宋体"/>
          <w:sz w:val="35"/>
          <w:szCs w:val="35"/>
        </w:rPr>
      </w:pPr>
      <w:r>
        <w:rPr>
          <w:rFonts w:ascii="宋体" w:eastAsia="宋体" w:hAnsi="宋体" w:cs="宋体"/>
          <w:spacing w:val="12"/>
          <w:sz w:val="35"/>
          <w:szCs w:val="35"/>
        </w:rPr>
        <w:t>投标文件的正本和副本均需打印或利用不褪色的蓝、黑墨水笔书写，副本能够是正</w:t>
      </w:r>
      <w:r>
        <w:rPr>
          <w:rFonts w:ascii="宋体" w:eastAsia="宋体" w:hAnsi="宋体" w:cs="宋体"/>
          <w:spacing w:val="8"/>
          <w:sz w:val="35"/>
          <w:szCs w:val="35"/>
        </w:rPr>
        <w:t xml:space="preserve">  </w:t>
      </w:r>
      <w:r>
        <w:rPr>
          <w:rFonts w:ascii="宋体" w:eastAsia="宋体" w:hAnsi="宋体" w:cs="宋体"/>
          <w:spacing w:val="7"/>
          <w:sz w:val="35"/>
          <w:szCs w:val="35"/>
        </w:rPr>
        <w:t>本的复印件，笔迹应清楚易于识别，并应在投标文件封面的右上角清楚地注明“正本”或</w:t>
      </w:r>
    </w:p>
    <w:p>
      <w:pPr>
        <w:spacing w:before="1" w:line="218" w:lineRule="auto"/>
        <w:rPr>
          <w:rFonts w:ascii="宋体" w:eastAsia="宋体" w:hAnsi="宋体" w:cs="宋体"/>
          <w:sz w:val="35"/>
          <w:szCs w:val="35"/>
        </w:rPr>
      </w:pPr>
      <w:r>
        <w:rPr>
          <w:rFonts w:ascii="宋体" w:eastAsia="宋体" w:hAnsi="宋体" w:cs="宋体"/>
          <w:spacing w:val="7"/>
          <w:sz w:val="35"/>
          <w:szCs w:val="35"/>
        </w:rPr>
        <w:t>“副本”。正本和副本如有不一致的地方，以正本为准。</w:t>
      </w:r>
    </w:p>
    <w:p>
      <w:pPr>
        <w:spacing w:before="188" w:line="295" w:lineRule="auto"/>
        <w:ind w:left="34" w:right="35" w:firstLine="699"/>
        <w:rPr>
          <w:rFonts w:ascii="宋体" w:eastAsia="宋体" w:hAnsi="宋体" w:cs="宋体"/>
          <w:sz w:val="35"/>
          <w:szCs w:val="35"/>
        </w:rPr>
      </w:pPr>
      <w:r>
        <w:rPr>
          <w:rFonts w:ascii="宋体" w:eastAsia="宋体" w:hAnsi="宋体" w:cs="宋体"/>
          <w:spacing w:val="17"/>
          <w:sz w:val="35"/>
          <w:szCs w:val="35"/>
        </w:rPr>
        <w:t>投标文件封面、监理效劳许诺书及附表必需有法定代表人或其委托代理人签字(或</w:t>
      </w:r>
      <w:r>
        <w:rPr>
          <w:rFonts w:ascii="宋体" w:eastAsia="宋体" w:hAnsi="宋体" w:cs="宋体"/>
          <w:spacing w:val="4"/>
          <w:sz w:val="35"/>
          <w:szCs w:val="35"/>
        </w:rPr>
        <w:t xml:space="preserve">  </w:t>
      </w:r>
      <w:r>
        <w:rPr>
          <w:rFonts w:ascii="宋体" w:eastAsia="宋体" w:hAnsi="宋体" w:cs="宋体"/>
          <w:spacing w:val="15"/>
          <w:sz w:val="35"/>
          <w:szCs w:val="35"/>
        </w:rPr>
        <w:t>盖章)并加盖投标单位公章，其余投标文件每页须盖单位公章。由委托代理人签字(或盖</w:t>
      </w:r>
      <w:r>
        <w:rPr>
          <w:rFonts w:ascii="宋体" w:eastAsia="宋体" w:hAnsi="宋体" w:cs="宋体"/>
          <w:spacing w:val="10"/>
          <w:sz w:val="35"/>
          <w:szCs w:val="35"/>
        </w:rPr>
        <w:t xml:space="preserve"> </w:t>
      </w:r>
      <w:r>
        <w:rPr>
          <w:rFonts w:ascii="宋体" w:eastAsia="宋体" w:hAnsi="宋体" w:cs="宋体"/>
          <w:spacing w:val="12"/>
          <w:sz w:val="35"/>
          <w:szCs w:val="35"/>
        </w:rPr>
        <w:t>章)的投标文件中须同时提交法定代表人签署授权委托书。投标文件</w:t>
      </w:r>
      <w:r>
        <w:rPr>
          <w:rFonts w:ascii="宋体" w:eastAsia="宋体" w:hAnsi="宋体" w:cs="宋体"/>
          <w:spacing w:val="11"/>
          <w:sz w:val="35"/>
          <w:szCs w:val="35"/>
        </w:rPr>
        <w:t>中递交的法定代表人</w:t>
      </w:r>
    </w:p>
    <w:p>
      <w:pPr>
        <w:spacing w:before="1" w:line="218" w:lineRule="auto"/>
        <w:ind w:left="34"/>
        <w:rPr>
          <w:rFonts w:ascii="宋体" w:eastAsia="宋体" w:hAnsi="宋体" w:cs="宋体"/>
          <w:sz w:val="35"/>
          <w:szCs w:val="35"/>
        </w:rPr>
      </w:pPr>
      <w:r>
        <w:rPr>
          <w:rFonts w:ascii="宋体" w:eastAsia="宋体" w:hAnsi="宋体" w:cs="宋体"/>
          <w:spacing w:val="6"/>
          <w:sz w:val="35"/>
          <w:szCs w:val="35"/>
        </w:rPr>
        <w:t>证明书、授权委托证明书格式、签字、盖章及内容均应符合要求，不然证明书无效。</w:t>
      </w:r>
    </w:p>
    <w:p>
      <w:pPr>
        <w:spacing w:before="177" w:line="559" w:lineRule="exact"/>
        <w:ind w:left="734"/>
        <w:rPr>
          <w:rFonts w:ascii="宋体" w:eastAsia="宋体" w:hAnsi="宋体" w:cs="宋体"/>
          <w:sz w:val="35"/>
          <w:szCs w:val="35"/>
        </w:rPr>
      </w:pPr>
      <w:r>
        <w:rPr>
          <w:rFonts w:ascii="宋体" w:eastAsia="宋体" w:hAnsi="宋体" w:cs="宋体"/>
          <w:spacing w:val="5"/>
          <w:position w:val="15"/>
          <w:sz w:val="35"/>
          <w:szCs w:val="35"/>
        </w:rPr>
        <w:t>除投标人对错误处须修改外，全套投标文件应无涂改或行间插字和增删。如有修改，</w:t>
      </w:r>
    </w:p>
    <w:p>
      <w:pPr>
        <w:spacing w:before="1" w:line="218" w:lineRule="auto"/>
        <w:ind w:left="34"/>
        <w:rPr>
          <w:rFonts w:ascii="宋体" w:eastAsia="宋体" w:hAnsi="宋体" w:cs="宋体"/>
          <w:sz w:val="35"/>
          <w:szCs w:val="35"/>
        </w:rPr>
      </w:pPr>
      <w:r>
        <w:rPr>
          <w:rFonts w:ascii="宋体" w:eastAsia="宋体" w:hAnsi="宋体" w:cs="宋体"/>
          <w:spacing w:val="-3"/>
          <w:sz w:val="35"/>
          <w:szCs w:val="35"/>
        </w:rPr>
        <w:t>修改处应加盖单位公章。</w:t>
      </w:r>
    </w:p>
    <w:p>
      <w:pPr>
        <w:spacing w:before="145" w:line="219" w:lineRule="auto"/>
        <w:ind w:left="734"/>
        <w:rPr>
          <w:rFonts w:ascii="宋体" w:eastAsia="宋体" w:hAnsi="宋体" w:cs="宋体"/>
          <w:sz w:val="35"/>
          <w:szCs w:val="35"/>
        </w:rPr>
      </w:pPr>
      <w:r>
        <w:rPr>
          <w:rFonts w:ascii="宋体" w:eastAsia="宋体" w:hAnsi="宋体" w:cs="宋体"/>
          <w:spacing w:val="12"/>
          <w:sz w:val="35"/>
          <w:szCs w:val="35"/>
        </w:rPr>
        <w:t>投标文件的规格：统一</w:t>
      </w:r>
      <w:r>
        <w:rPr>
          <w:rFonts w:ascii="Times New Roman" w:eastAsia="Times New Roman" w:hAnsi="Times New Roman" w:cs="Times New Roman"/>
          <w:spacing w:val="12"/>
          <w:sz w:val="35"/>
          <w:szCs w:val="35"/>
        </w:rPr>
        <w:t xml:space="preserve">A4 </w:t>
      </w:r>
      <w:r>
        <w:rPr>
          <w:rFonts w:ascii="宋体" w:eastAsia="宋体" w:hAnsi="宋体" w:cs="宋体"/>
          <w:spacing w:val="12"/>
          <w:sz w:val="35"/>
          <w:szCs w:val="35"/>
        </w:rPr>
        <w:t>印刷本，纸质封面，印刷本厚度要求操纵在7公分之内，</w:t>
      </w:r>
    </w:p>
    <w:p>
      <w:pPr>
        <w:spacing w:before="155" w:line="301" w:lineRule="auto"/>
        <w:ind w:left="34" w:right="5"/>
        <w:rPr>
          <w:rFonts w:ascii="宋体" w:eastAsia="宋体" w:hAnsi="宋体" w:cs="宋体"/>
          <w:sz w:val="35"/>
          <w:szCs w:val="35"/>
        </w:rPr>
      </w:pPr>
      <w:r>
        <w:rPr>
          <w:rFonts w:ascii="宋体" w:eastAsia="宋体" w:hAnsi="宋体" w:cs="宋体"/>
          <w:spacing w:val="8"/>
          <w:sz w:val="35"/>
          <w:szCs w:val="35"/>
        </w:rPr>
        <w:t>超过厚度那么分册装订，可双面或单面打印。封面标明招标项目名称、编号、投标人、投</w:t>
      </w:r>
      <w:r>
        <w:rPr>
          <w:rFonts w:ascii="宋体" w:eastAsia="宋体" w:hAnsi="宋体" w:cs="宋体"/>
          <w:spacing w:val="2"/>
          <w:sz w:val="35"/>
          <w:szCs w:val="35"/>
        </w:rPr>
        <w:t xml:space="preserve"> </w:t>
      </w:r>
      <w:r>
        <w:rPr>
          <w:rFonts w:ascii="宋体" w:eastAsia="宋体" w:hAnsi="宋体" w:cs="宋体"/>
          <w:spacing w:val="12"/>
          <w:sz w:val="35"/>
          <w:szCs w:val="35"/>
        </w:rPr>
        <w:t>标时刻，右上角打上“正本” (或“副本”)字样。利用书式装订，装订时书钉不外露；</w:t>
      </w:r>
    </w:p>
    <w:p>
      <w:pPr>
        <w:spacing w:line="219" w:lineRule="auto"/>
        <w:ind w:left="34"/>
        <w:rPr>
          <w:rFonts w:ascii="宋体" w:eastAsia="宋体" w:hAnsi="宋体" w:cs="宋体"/>
          <w:sz w:val="35"/>
          <w:szCs w:val="35"/>
        </w:rPr>
      </w:pPr>
      <w:r>
        <w:rPr>
          <w:rFonts w:ascii="宋体" w:eastAsia="宋体" w:hAnsi="宋体" w:cs="宋体"/>
          <w:spacing w:val="3"/>
          <w:sz w:val="35"/>
          <w:szCs w:val="35"/>
        </w:rPr>
        <w:t>不能利用塑料面或塑料胶条或打孔装订。</w:t>
      </w:r>
    </w:p>
    <w:p>
      <w:pPr>
        <w:spacing w:before="183" w:line="556" w:lineRule="exact"/>
        <w:ind w:left="734"/>
        <w:rPr>
          <w:rFonts w:ascii="宋体" w:eastAsia="宋体" w:hAnsi="宋体" w:cs="宋体"/>
          <w:sz w:val="35"/>
          <w:szCs w:val="35"/>
        </w:rPr>
      </w:pPr>
      <w:r>
        <w:rPr>
          <w:rFonts w:ascii="宋体" w:eastAsia="宋体" w:hAnsi="宋体" w:cs="宋体"/>
          <w:spacing w:val="18"/>
          <w:position w:val="14"/>
          <w:sz w:val="35"/>
          <w:szCs w:val="35"/>
        </w:rPr>
        <w:t>投标文件的页码：必需按每本逐页从1</w:t>
      </w:r>
      <w:r>
        <w:rPr>
          <w:rFonts w:ascii="宋体" w:eastAsia="宋体" w:hAnsi="宋体" w:cs="宋体"/>
          <w:spacing w:val="-70"/>
          <w:position w:val="14"/>
          <w:sz w:val="35"/>
          <w:szCs w:val="35"/>
        </w:rPr>
        <w:t xml:space="preserve"> </w:t>
      </w:r>
      <w:r>
        <w:rPr>
          <w:rFonts w:ascii="宋体" w:eastAsia="宋体" w:hAnsi="宋体" w:cs="宋体"/>
          <w:spacing w:val="18"/>
          <w:position w:val="14"/>
          <w:sz w:val="35"/>
          <w:szCs w:val="35"/>
        </w:rPr>
        <w:t>开始，依照流水号编号(包括附图、证件、</w:t>
      </w:r>
    </w:p>
    <w:p>
      <w:pPr>
        <w:spacing w:before="1" w:line="216" w:lineRule="auto"/>
        <w:ind w:left="34"/>
        <w:rPr>
          <w:rFonts w:ascii="宋体" w:eastAsia="宋体" w:hAnsi="宋体" w:cs="宋体"/>
          <w:sz w:val="35"/>
          <w:szCs w:val="35"/>
        </w:rPr>
      </w:pPr>
      <w:r>
        <w:rPr>
          <w:rFonts w:ascii="宋体" w:eastAsia="宋体" w:hAnsi="宋体" w:cs="宋体"/>
          <w:spacing w:val="28"/>
          <w:sz w:val="35"/>
          <w:szCs w:val="35"/>
        </w:rPr>
        <w:t>图片等),页号编在右下角，假设双面打印的页号编在左下角(空白页面不编号</w:t>
      </w:r>
      <w:r>
        <w:rPr>
          <w:rFonts w:ascii="宋体" w:eastAsia="宋体" w:hAnsi="宋体" w:cs="宋体"/>
          <w:spacing w:val="27"/>
          <w:sz w:val="35"/>
          <w:szCs w:val="35"/>
        </w:rPr>
        <w:t>)。</w:t>
      </w:r>
    </w:p>
    <w:p>
      <w:pPr>
        <w:spacing w:before="226" w:line="219" w:lineRule="auto"/>
        <w:ind w:left="734"/>
        <w:rPr>
          <w:rFonts w:ascii="Times New Roman" w:eastAsia="Times New Roman" w:hAnsi="Times New Roman" w:cs="Times New Roman"/>
          <w:sz w:val="35"/>
          <w:szCs w:val="35"/>
        </w:rPr>
      </w:pPr>
      <w:r>
        <w:rPr>
          <w:rFonts w:ascii="宋体" w:eastAsia="宋体" w:hAnsi="宋体" w:cs="宋体"/>
          <w:spacing w:val="30"/>
          <w:sz w:val="35"/>
          <w:szCs w:val="35"/>
        </w:rPr>
        <w:t>招标人专门要求在投标人投标递交印刷的投</w:t>
      </w:r>
      <w:r>
        <w:rPr>
          <w:rFonts w:ascii="宋体" w:eastAsia="宋体" w:hAnsi="宋体" w:cs="宋体"/>
          <w:spacing w:val="29"/>
          <w:sz w:val="35"/>
          <w:szCs w:val="35"/>
        </w:rPr>
        <w:t>标文件时，同时递交用</w:t>
      </w:r>
      <w:r>
        <w:rPr>
          <w:rFonts w:ascii="宋体" w:eastAsia="宋体" w:hAnsi="宋体" w:cs="宋体"/>
          <w:spacing w:val="-37"/>
          <w:sz w:val="35"/>
          <w:szCs w:val="35"/>
        </w:rPr>
        <w:t xml:space="preserve"> </w:t>
      </w:r>
      <w:r>
        <w:rPr>
          <w:rFonts w:ascii="Times New Roman" w:eastAsia="Times New Roman" w:hAnsi="Times New Roman" w:cs="Times New Roman"/>
          <w:spacing w:val="29"/>
          <w:sz w:val="35"/>
          <w:szCs w:val="35"/>
        </w:rPr>
        <w:t>“</w:t>
      </w:r>
      <w:r>
        <w:rPr>
          <w:rFonts w:ascii="Times New Roman" w:eastAsia="Times New Roman" w:hAnsi="Times New Roman" w:cs="Times New Roman"/>
          <w:sz w:val="35"/>
          <w:szCs w:val="35"/>
        </w:rPr>
        <w:t>Microsoft</w:t>
      </w:r>
    </w:p>
    <w:p>
      <w:pPr>
        <w:spacing w:before="232" w:line="343" w:lineRule="auto"/>
        <w:ind w:left="34" w:right="3"/>
        <w:rPr>
          <w:rFonts w:ascii="宋体" w:eastAsia="宋体" w:hAnsi="宋体" w:cs="宋体"/>
          <w:sz w:val="35"/>
          <w:szCs w:val="35"/>
        </w:rPr>
      </w:pPr>
      <w:r>
        <w:rPr>
          <w:rFonts w:ascii="Times New Roman" w:eastAsia="Times New Roman" w:hAnsi="Times New Roman" w:cs="Times New Roman"/>
          <w:sz w:val="35"/>
          <w:szCs w:val="35"/>
        </w:rPr>
        <w:t>Word</w:t>
      </w:r>
      <w:r>
        <w:rPr>
          <w:rFonts w:ascii="Times New Roman" w:eastAsia="Times New Roman" w:hAnsi="Times New Roman" w:cs="Times New Roman"/>
          <w:spacing w:val="4"/>
          <w:sz w:val="35"/>
          <w:szCs w:val="35"/>
        </w:rPr>
        <w:t xml:space="preserve">  </w:t>
      </w:r>
      <w:r>
        <w:rPr>
          <w:rFonts w:ascii="Times New Roman" w:eastAsia="Times New Roman" w:hAnsi="Times New Roman" w:cs="Times New Roman"/>
          <w:spacing w:val="28"/>
          <w:sz w:val="35"/>
          <w:szCs w:val="35"/>
        </w:rPr>
        <w:t xml:space="preserve">” </w:t>
      </w:r>
      <w:r>
        <w:rPr>
          <w:rFonts w:ascii="宋体" w:eastAsia="宋体" w:hAnsi="宋体" w:cs="宋体"/>
          <w:spacing w:val="28"/>
          <w:sz w:val="35"/>
          <w:szCs w:val="35"/>
        </w:rPr>
        <w:t>制作的投标文件电子文件(光盘)。电</w:t>
      </w:r>
      <w:r>
        <w:rPr>
          <w:rFonts w:ascii="宋体" w:eastAsia="宋体" w:hAnsi="宋体" w:cs="宋体"/>
          <w:spacing w:val="27"/>
          <w:sz w:val="35"/>
          <w:szCs w:val="35"/>
        </w:rPr>
        <w:t>子文件包括的内容应与文本文件相同(除</w:t>
      </w:r>
      <w:r>
        <w:rPr>
          <w:rFonts w:ascii="宋体" w:eastAsia="宋体" w:hAnsi="宋体" w:cs="宋体"/>
          <w:spacing w:val="1"/>
          <w:sz w:val="35"/>
          <w:szCs w:val="35"/>
        </w:rPr>
        <w:t xml:space="preserve"> </w:t>
      </w:r>
      <w:r>
        <w:rPr>
          <w:rFonts w:ascii="宋体" w:eastAsia="宋体" w:hAnsi="宋体" w:cs="宋体"/>
          <w:spacing w:val="16"/>
          <w:sz w:val="35"/>
          <w:szCs w:val="35"/>
        </w:rPr>
        <w:t>企业营业执照、资质证书、监理人员的资质证书等证明文件之外的所有表格和文件),不</w:t>
      </w:r>
      <w:r>
        <w:rPr>
          <w:rFonts w:ascii="宋体" w:eastAsia="宋体" w:hAnsi="宋体" w:cs="宋体"/>
          <w:spacing w:val="14"/>
          <w:sz w:val="35"/>
          <w:szCs w:val="35"/>
        </w:rPr>
        <w:t xml:space="preserve"> </w:t>
      </w:r>
      <w:r>
        <w:rPr>
          <w:rFonts w:ascii="宋体" w:eastAsia="宋体" w:hAnsi="宋体" w:cs="宋体"/>
          <w:spacing w:val="7"/>
          <w:sz w:val="35"/>
          <w:szCs w:val="35"/>
        </w:rPr>
        <w:t>能采纳紧缩处置，所有递交的光盘均必需注明投标人名称、工程名称、文件名称。假设电</w:t>
      </w:r>
    </w:p>
    <w:p>
      <w:pPr>
        <w:spacing w:before="1" w:line="218" w:lineRule="auto"/>
        <w:ind w:left="34"/>
        <w:rPr>
          <w:rFonts w:ascii="宋体" w:eastAsia="宋体" w:hAnsi="宋体" w:cs="宋体"/>
          <w:sz w:val="35"/>
          <w:szCs w:val="35"/>
        </w:rPr>
      </w:pPr>
      <w:r>
        <w:rPr>
          <w:rFonts w:ascii="宋体" w:eastAsia="宋体" w:hAnsi="宋体" w:cs="宋体"/>
          <w:spacing w:val="6"/>
          <w:sz w:val="35"/>
          <w:szCs w:val="35"/>
        </w:rPr>
        <w:t>子文件与投标文本文件不相符时，以投标文本文件的“正本”为准。</w:t>
      </w:r>
    </w:p>
    <w:p>
      <w:pPr>
        <w:spacing w:before="115" w:line="219" w:lineRule="auto"/>
        <w:ind w:left="734"/>
        <w:rPr>
          <w:rFonts w:ascii="宋体" w:eastAsia="宋体" w:hAnsi="宋体" w:cs="宋体"/>
          <w:sz w:val="35"/>
          <w:szCs w:val="35"/>
        </w:rPr>
      </w:pPr>
      <w:r>
        <w:rPr>
          <w:rFonts w:ascii="宋体" w:eastAsia="宋体" w:hAnsi="宋体" w:cs="宋体"/>
          <w:spacing w:val="5"/>
          <w:sz w:val="35"/>
          <w:szCs w:val="35"/>
        </w:rPr>
        <w:t>中标通知书发出后三个工作日内，中标单位必需提供两份投标文件的副本给招标人。</w:t>
      </w:r>
    </w:p>
    <w:p>
      <w:pPr>
        <w:spacing w:line="219" w:lineRule="auto"/>
        <w:rPr>
          <w:rFonts w:ascii="宋体" w:eastAsia="宋体" w:hAnsi="宋体" w:cs="宋体"/>
          <w:sz w:val="35"/>
          <w:szCs w:val="35"/>
        </w:rPr>
        <w:sectPr>
          <w:pgSz w:w="17860" w:h="25260"/>
          <w:pgMar w:top="2093" w:right="1758" w:bottom="0" w:left="2095" w:header="0" w:footer="0" w:gutter="0"/>
          <w:pgNumType w:start="14"/>
          <w:cols w:num="1" w:space="720"/>
        </w:sectPr>
      </w:pPr>
    </w:p>
    <w:p>
      <w:pPr>
        <w:spacing w:before="70" w:line="219" w:lineRule="auto"/>
        <w:ind w:left="939"/>
        <w:rPr>
          <w:rFonts w:ascii="宋体" w:eastAsia="宋体" w:hAnsi="宋体" w:cs="宋体"/>
          <w:sz w:val="35"/>
          <w:szCs w:val="35"/>
        </w:rPr>
      </w:pPr>
      <w:r>
        <w:rPr>
          <w:rFonts w:ascii="宋体" w:eastAsia="宋体" w:hAnsi="宋体" w:cs="宋体"/>
          <w:spacing w:val="20"/>
          <w:sz w:val="35"/>
          <w:szCs w:val="35"/>
        </w:rPr>
        <w:t>(四)投标文件的提交</w:t>
      </w:r>
    </w:p>
    <w:p>
      <w:pPr>
        <w:spacing w:before="215" w:line="219" w:lineRule="auto"/>
        <w:ind w:left="819"/>
        <w:rPr>
          <w:rFonts w:ascii="宋体" w:eastAsia="宋体" w:hAnsi="宋体" w:cs="宋体"/>
          <w:sz w:val="35"/>
          <w:szCs w:val="35"/>
        </w:rPr>
      </w:pPr>
      <w:r>
        <w:rPr>
          <w:rFonts w:ascii="宋体" w:eastAsia="宋体" w:hAnsi="宋体" w:cs="宋体"/>
          <w:spacing w:val="4"/>
          <w:sz w:val="35"/>
          <w:szCs w:val="35"/>
        </w:rPr>
        <w:t>18. 投标文件的包封、密封和标记</w:t>
      </w:r>
    </w:p>
    <w:p>
      <w:pPr>
        <w:spacing w:before="212" w:line="226" w:lineRule="auto"/>
        <w:ind w:left="60" w:right="39" w:firstLine="879"/>
        <w:rPr>
          <w:rFonts w:ascii="宋体" w:eastAsia="宋体" w:hAnsi="宋体" w:cs="宋体"/>
          <w:sz w:val="35"/>
          <w:szCs w:val="35"/>
        </w:rPr>
      </w:pPr>
      <w:r>
        <w:rPr>
          <w:rFonts w:ascii="宋体" w:eastAsia="宋体" w:hAnsi="宋体" w:cs="宋体"/>
          <w:spacing w:val="27"/>
          <w:sz w:val="35"/>
          <w:szCs w:val="35"/>
        </w:rPr>
        <w:t>投标文件的包封要求：正本(1</w:t>
      </w:r>
      <w:r>
        <w:rPr>
          <w:rFonts w:ascii="宋体" w:eastAsia="宋体" w:hAnsi="宋体" w:cs="宋体"/>
          <w:spacing w:val="-40"/>
          <w:sz w:val="35"/>
          <w:szCs w:val="35"/>
        </w:rPr>
        <w:t xml:space="preserve"> </w:t>
      </w:r>
      <w:r>
        <w:rPr>
          <w:rFonts w:ascii="宋体" w:eastAsia="宋体" w:hAnsi="宋体" w:cs="宋体"/>
          <w:spacing w:val="27"/>
          <w:sz w:val="35"/>
          <w:szCs w:val="35"/>
        </w:rPr>
        <w:t>本)、副本(2 本)及与投标文件内容相同的</w:t>
      </w:r>
      <w:r>
        <w:rPr>
          <w:rFonts w:ascii="宋体" w:eastAsia="宋体" w:hAnsi="宋体" w:cs="宋体"/>
          <w:spacing w:val="26"/>
          <w:sz w:val="35"/>
          <w:szCs w:val="35"/>
        </w:rPr>
        <w:t xml:space="preserve"> </w:t>
      </w:r>
      <w:r>
        <w:rPr>
          <w:rFonts w:ascii="宋体" w:eastAsia="宋体" w:hAnsi="宋体" w:cs="宋体"/>
          <w:sz w:val="35"/>
          <w:szCs w:val="35"/>
        </w:rPr>
        <w:t>CD</w:t>
      </w:r>
      <w:r>
        <w:rPr>
          <w:rFonts w:ascii="宋体" w:eastAsia="宋体" w:hAnsi="宋体" w:cs="宋体"/>
          <w:spacing w:val="26"/>
          <w:sz w:val="35"/>
          <w:szCs w:val="35"/>
        </w:rPr>
        <w:t>-R</w:t>
      </w:r>
      <w:r>
        <w:rPr>
          <w:rFonts w:ascii="宋体" w:eastAsia="宋体" w:hAnsi="宋体" w:cs="宋体"/>
          <w:sz w:val="35"/>
          <w:szCs w:val="35"/>
        </w:rPr>
        <w:t xml:space="preserve"> </w:t>
      </w:r>
      <w:r>
        <w:rPr>
          <w:rFonts w:ascii="宋体" w:eastAsia="宋体" w:hAnsi="宋体" w:cs="宋体"/>
          <w:spacing w:val="17"/>
          <w:sz w:val="35"/>
          <w:szCs w:val="35"/>
        </w:rPr>
        <w:t>电子光盘(内有投标文件资料、先独自封好)一路包封；</w:t>
      </w:r>
    </w:p>
    <w:p>
      <w:pPr>
        <w:spacing w:before="173" w:line="601" w:lineRule="exact"/>
        <w:ind w:left="939"/>
        <w:rPr>
          <w:rFonts w:ascii="宋体" w:eastAsia="宋体" w:hAnsi="宋体" w:cs="宋体"/>
          <w:sz w:val="35"/>
          <w:szCs w:val="35"/>
        </w:rPr>
      </w:pPr>
      <w:r>
        <w:rPr>
          <w:rFonts w:ascii="宋体" w:eastAsia="宋体" w:hAnsi="宋体" w:cs="宋体"/>
          <w:spacing w:val="4"/>
          <w:position w:val="18"/>
          <w:sz w:val="35"/>
          <w:szCs w:val="35"/>
        </w:rPr>
        <w:t>投标文件的密封要求：投标人应确保密闭封装、并加盖骑缝公章。</w:t>
      </w:r>
    </w:p>
    <w:p>
      <w:pPr>
        <w:spacing w:line="219" w:lineRule="auto"/>
        <w:ind w:left="939"/>
        <w:rPr>
          <w:rFonts w:ascii="宋体" w:eastAsia="宋体" w:hAnsi="宋体" w:cs="宋体"/>
          <w:sz w:val="35"/>
          <w:szCs w:val="35"/>
        </w:rPr>
      </w:pPr>
      <w:r>
        <w:rPr>
          <w:rFonts w:ascii="宋体" w:eastAsia="宋体" w:hAnsi="宋体" w:cs="宋体"/>
          <w:spacing w:val="3"/>
          <w:sz w:val="35"/>
          <w:szCs w:val="35"/>
        </w:rPr>
        <w:t>投标文件的标记要求：每一个包封上应具有以下标记：</w:t>
      </w:r>
    </w:p>
    <w:p>
      <w:pPr>
        <w:spacing w:before="186" w:line="220" w:lineRule="auto"/>
        <w:ind w:left="939"/>
        <w:rPr>
          <w:rFonts w:ascii="宋体" w:eastAsia="宋体" w:hAnsi="宋体" w:cs="宋体"/>
          <w:sz w:val="35"/>
          <w:szCs w:val="35"/>
        </w:rPr>
      </w:pPr>
      <w:r>
        <w:rPr>
          <w:rFonts w:ascii="宋体" w:eastAsia="宋体" w:hAnsi="宋体" w:cs="宋体"/>
          <w:spacing w:val="-9"/>
          <w:sz w:val="35"/>
          <w:szCs w:val="35"/>
        </w:rPr>
        <w:t>招标人的名称和地址；</w:t>
      </w:r>
    </w:p>
    <w:p>
      <w:pPr>
        <w:spacing w:before="22" w:line="219" w:lineRule="auto"/>
        <w:ind w:left="939"/>
        <w:rPr>
          <w:rFonts w:ascii="宋体" w:eastAsia="宋体" w:hAnsi="宋体" w:cs="宋体"/>
          <w:sz w:val="35"/>
          <w:szCs w:val="35"/>
        </w:rPr>
      </w:pPr>
      <w:r>
        <w:rPr>
          <w:rFonts w:ascii="宋体" w:eastAsia="宋体" w:hAnsi="宋体" w:cs="宋体"/>
          <w:spacing w:val="38"/>
          <w:sz w:val="35"/>
          <w:szCs w:val="35"/>
          <w:u w:val="single" w:color="auto"/>
        </w:rPr>
        <w:t>兴业大道(新光快速路至新火车站)工程(近</w:t>
      </w:r>
      <w:r>
        <w:rPr>
          <w:rFonts w:ascii="宋体" w:eastAsia="宋体" w:hAnsi="宋体" w:cs="宋体"/>
          <w:spacing w:val="37"/>
          <w:sz w:val="35"/>
          <w:szCs w:val="35"/>
          <w:u w:val="single" w:color="auto"/>
        </w:rPr>
        <w:t>期V标)施工监理</w:t>
      </w:r>
    </w:p>
    <w:p>
      <w:pPr>
        <w:tabs>
          <w:tab w:val="left" w:pos="1633"/>
        </w:tabs>
        <w:spacing w:before="302" w:line="219" w:lineRule="auto"/>
        <w:ind w:left="909"/>
        <w:rPr>
          <w:rFonts w:ascii="宋体" w:eastAsia="宋体" w:hAnsi="宋体" w:cs="宋体"/>
          <w:sz w:val="35"/>
          <w:szCs w:val="35"/>
        </w:rPr>
      </w:pPr>
      <w:r>
        <w:rPr>
          <w:rFonts w:ascii="宋体" w:eastAsia="宋体" w:hAnsi="宋体" w:cs="宋体"/>
          <w:sz w:val="35"/>
          <w:szCs w:val="35"/>
          <w:u w:val="single" w:color="auto"/>
        </w:rPr>
        <w:tab/>
      </w:r>
      <w:r>
        <w:rPr>
          <w:rFonts w:ascii="宋体" w:eastAsia="宋体" w:hAnsi="宋体" w:cs="宋体"/>
          <w:spacing w:val="14"/>
          <w:sz w:val="35"/>
          <w:szCs w:val="35"/>
          <w:u w:val="single" w:color="auto"/>
        </w:rPr>
        <w:t xml:space="preserve">( 开 标 时 刻 )   </w:t>
      </w:r>
      <w:r>
        <w:rPr>
          <w:rFonts w:ascii="宋体" w:eastAsia="宋体" w:hAnsi="宋体" w:cs="宋体"/>
          <w:spacing w:val="14"/>
          <w:sz w:val="35"/>
          <w:szCs w:val="35"/>
        </w:rPr>
        <w:t>前不得开封(填入前附表第19项所述日期及时刻)</w:t>
      </w:r>
    </w:p>
    <w:p>
      <w:pPr>
        <w:pStyle w:val="BodyText"/>
        <w:spacing w:line="309" w:lineRule="auto"/>
      </w:pPr>
    </w:p>
    <w:p>
      <w:pPr>
        <w:spacing w:before="114" w:line="219" w:lineRule="auto"/>
        <w:ind w:left="939"/>
        <w:rPr>
          <w:rFonts w:ascii="宋体" w:eastAsia="宋体" w:hAnsi="宋体" w:cs="宋体"/>
          <w:sz w:val="35"/>
          <w:szCs w:val="35"/>
        </w:rPr>
      </w:pPr>
      <w:r>
        <w:rPr>
          <w:rFonts w:ascii="宋体" w:eastAsia="宋体" w:hAnsi="宋体" w:cs="宋体"/>
          <w:spacing w:val="6"/>
          <w:sz w:val="35"/>
          <w:szCs w:val="35"/>
        </w:rPr>
        <w:t>在包封上应写明投标人的名称与地址，以便投标被宣布</w:t>
      </w:r>
      <w:r>
        <w:rPr>
          <w:rFonts w:ascii="宋体" w:eastAsia="宋体" w:hAnsi="宋体" w:cs="宋体"/>
          <w:spacing w:val="5"/>
          <w:sz w:val="35"/>
          <w:szCs w:val="35"/>
        </w:rPr>
        <w:t>迟到时，能原封退回。</w:t>
      </w:r>
    </w:p>
    <w:p>
      <w:pPr>
        <w:spacing w:before="47" w:line="689" w:lineRule="exact"/>
        <w:ind w:right="42"/>
        <w:jc w:val="right"/>
        <w:rPr>
          <w:rFonts w:ascii="宋体" w:eastAsia="宋体" w:hAnsi="宋体" w:cs="宋体"/>
          <w:sz w:val="35"/>
          <w:szCs w:val="35"/>
        </w:rPr>
      </w:pPr>
      <w:r>
        <w:rPr>
          <w:rFonts w:ascii="宋体" w:eastAsia="宋体" w:hAnsi="宋体" w:cs="宋体"/>
          <w:spacing w:val="13"/>
          <w:position w:val="25"/>
          <w:sz w:val="35"/>
          <w:szCs w:val="35"/>
        </w:rPr>
        <w:t>若是包封上没有按上述规定密封并加写标志，招标人</w:t>
      </w:r>
      <w:r>
        <w:rPr>
          <w:rFonts w:ascii="宋体" w:eastAsia="宋体" w:hAnsi="宋体" w:cs="宋体"/>
          <w:spacing w:val="12"/>
          <w:position w:val="25"/>
          <w:sz w:val="35"/>
          <w:szCs w:val="35"/>
        </w:rPr>
        <w:t>将不承担投标文件错放或提早</w:t>
      </w:r>
    </w:p>
    <w:p>
      <w:pPr>
        <w:spacing w:before="1" w:line="219" w:lineRule="auto"/>
        <w:ind w:left="60"/>
        <w:rPr>
          <w:rFonts w:ascii="宋体" w:eastAsia="宋体" w:hAnsi="宋体" w:cs="宋体"/>
          <w:sz w:val="35"/>
          <w:szCs w:val="35"/>
        </w:rPr>
      </w:pPr>
      <w:r>
        <w:rPr>
          <w:rFonts w:ascii="宋体" w:eastAsia="宋体" w:hAnsi="宋体" w:cs="宋体"/>
          <w:spacing w:val="11"/>
          <w:sz w:val="35"/>
          <w:szCs w:val="35"/>
        </w:rPr>
        <w:t>开封的责任，由此造成的提早开封的投标文件，招标人予以拒绝，并退还给投标人。</w:t>
      </w:r>
    </w:p>
    <w:p>
      <w:pPr>
        <w:pStyle w:val="BodyText"/>
        <w:spacing w:line="338" w:lineRule="auto"/>
      </w:pPr>
    </w:p>
    <w:p>
      <w:pPr>
        <w:spacing w:before="115" w:line="219" w:lineRule="auto"/>
        <w:ind w:left="809"/>
        <w:rPr>
          <w:rFonts w:ascii="宋体" w:eastAsia="宋体" w:hAnsi="宋体" w:cs="宋体"/>
          <w:sz w:val="35"/>
          <w:szCs w:val="35"/>
        </w:rPr>
      </w:pPr>
      <w:r>
        <w:rPr>
          <w:rFonts w:ascii="宋体" w:eastAsia="宋体" w:hAnsi="宋体" w:cs="宋体"/>
          <w:spacing w:val="-1"/>
          <w:sz w:val="35"/>
          <w:szCs w:val="35"/>
        </w:rPr>
        <w:t>19. 投标文件的提交</w:t>
      </w:r>
    </w:p>
    <w:p>
      <w:pPr>
        <w:spacing w:before="184" w:line="231" w:lineRule="auto"/>
        <w:ind w:left="60" w:right="13" w:firstLine="879"/>
        <w:rPr>
          <w:rFonts w:ascii="宋体" w:eastAsia="宋体" w:hAnsi="宋体" w:cs="宋体"/>
          <w:sz w:val="35"/>
          <w:szCs w:val="35"/>
        </w:rPr>
      </w:pPr>
      <w:r>
        <w:rPr>
          <w:rFonts w:ascii="宋体" w:eastAsia="宋体" w:hAnsi="宋体" w:cs="宋体"/>
          <w:spacing w:val="13"/>
          <w:sz w:val="35"/>
          <w:szCs w:val="35"/>
        </w:rPr>
        <w:t>投标人应按投标须知前附表第19项所规定的地址，于截止时刻前提交投标文件，并</w:t>
      </w:r>
      <w:r>
        <w:rPr>
          <w:rFonts w:ascii="宋体" w:eastAsia="宋体" w:hAnsi="宋体" w:cs="宋体"/>
          <w:spacing w:val="3"/>
          <w:sz w:val="35"/>
          <w:szCs w:val="35"/>
        </w:rPr>
        <w:t xml:space="preserve"> </w:t>
      </w:r>
      <w:r>
        <w:rPr>
          <w:rFonts w:ascii="宋体" w:eastAsia="宋体" w:hAnsi="宋体" w:cs="宋体"/>
          <w:spacing w:val="-4"/>
          <w:sz w:val="35"/>
          <w:szCs w:val="35"/>
        </w:rPr>
        <w:t>办理好送达签认手续。</w:t>
      </w:r>
    </w:p>
    <w:p>
      <w:pPr>
        <w:spacing w:before="33" w:line="690" w:lineRule="exact"/>
        <w:ind w:left="939"/>
        <w:rPr>
          <w:rFonts w:ascii="宋体" w:eastAsia="宋体" w:hAnsi="宋体" w:cs="宋体"/>
          <w:sz w:val="35"/>
          <w:szCs w:val="35"/>
        </w:rPr>
      </w:pPr>
      <w:r>
        <w:rPr>
          <w:rFonts w:ascii="宋体" w:eastAsia="宋体" w:hAnsi="宋体" w:cs="宋体"/>
          <w:spacing w:val="28"/>
          <w:position w:val="25"/>
          <w:sz w:val="35"/>
          <w:szCs w:val="35"/>
        </w:rPr>
        <w:t>投标文件提交人应出示法定代表人证明书(原件)、法人授权委托证明书(原件)</w:t>
      </w:r>
    </w:p>
    <w:p>
      <w:pPr>
        <w:spacing w:before="1" w:line="218" w:lineRule="auto"/>
        <w:ind w:left="60"/>
        <w:rPr>
          <w:rFonts w:ascii="宋体" w:eastAsia="宋体" w:hAnsi="宋体" w:cs="宋体"/>
          <w:sz w:val="35"/>
          <w:szCs w:val="35"/>
        </w:rPr>
      </w:pPr>
      <w:r>
        <w:rPr>
          <w:rFonts w:ascii="宋体" w:eastAsia="宋体" w:hAnsi="宋体" w:cs="宋体"/>
          <w:spacing w:val="27"/>
          <w:sz w:val="35"/>
          <w:szCs w:val="35"/>
        </w:rPr>
        <w:t>及本人身份证(原件)提交投标文件。</w:t>
      </w:r>
    </w:p>
    <w:p>
      <w:pPr>
        <w:spacing w:before="308" w:line="219" w:lineRule="auto"/>
        <w:ind w:left="759"/>
        <w:rPr>
          <w:rFonts w:ascii="宋体" w:eastAsia="宋体" w:hAnsi="宋体" w:cs="宋体"/>
          <w:sz w:val="35"/>
          <w:szCs w:val="35"/>
        </w:rPr>
      </w:pPr>
      <w:r>
        <w:rPr>
          <w:rFonts w:ascii="宋体" w:eastAsia="宋体" w:hAnsi="宋体" w:cs="宋体"/>
          <w:spacing w:val="6"/>
          <w:sz w:val="35"/>
          <w:szCs w:val="35"/>
        </w:rPr>
        <w:t>20. 投标文件提交的截止时刻</w:t>
      </w:r>
    </w:p>
    <w:p>
      <w:pPr>
        <w:spacing w:before="273" w:line="643" w:lineRule="exact"/>
        <w:ind w:right="14"/>
        <w:jc w:val="right"/>
        <w:rPr>
          <w:rFonts w:ascii="宋体" w:eastAsia="宋体" w:hAnsi="宋体" w:cs="宋体"/>
          <w:sz w:val="35"/>
          <w:szCs w:val="35"/>
        </w:rPr>
      </w:pPr>
      <w:r>
        <w:rPr>
          <w:rFonts w:ascii="宋体" w:eastAsia="宋体" w:hAnsi="宋体" w:cs="宋体"/>
          <w:spacing w:val="13"/>
          <w:position w:val="21"/>
          <w:sz w:val="35"/>
          <w:szCs w:val="35"/>
        </w:rPr>
        <w:t>投标人应在投标须知前附表第19 项所述的地址、日期和时刻将投标</w:t>
      </w:r>
      <w:r>
        <w:rPr>
          <w:rFonts w:ascii="宋体" w:eastAsia="宋体" w:hAnsi="宋体" w:cs="宋体"/>
          <w:spacing w:val="12"/>
          <w:position w:val="21"/>
          <w:sz w:val="35"/>
          <w:szCs w:val="35"/>
        </w:rPr>
        <w:t>文件提交给招标</w:t>
      </w:r>
    </w:p>
    <w:p>
      <w:pPr>
        <w:spacing w:before="1" w:line="222" w:lineRule="auto"/>
        <w:rPr>
          <w:rFonts w:ascii="宋体" w:eastAsia="宋体" w:hAnsi="宋体" w:cs="宋体"/>
          <w:sz w:val="47"/>
          <w:szCs w:val="47"/>
        </w:rPr>
      </w:pPr>
      <w:r>
        <w:rPr>
          <w:rFonts w:ascii="宋体" w:eastAsia="宋体" w:hAnsi="宋体" w:cs="宋体"/>
          <w:spacing w:val="-44"/>
          <w:sz w:val="47"/>
          <w:szCs w:val="47"/>
        </w:rPr>
        <w:t>人。</w:t>
      </w:r>
    </w:p>
    <w:p>
      <w:pPr>
        <w:spacing w:before="211" w:line="364" w:lineRule="auto"/>
        <w:ind w:left="60" w:right="11" w:firstLine="699"/>
        <w:rPr>
          <w:rFonts w:ascii="宋体" w:eastAsia="宋体" w:hAnsi="宋体" w:cs="宋体"/>
          <w:sz w:val="35"/>
          <w:szCs w:val="35"/>
        </w:rPr>
      </w:pPr>
      <w:r>
        <w:rPr>
          <w:rFonts w:ascii="宋体" w:eastAsia="宋体" w:hAnsi="宋体" w:cs="宋体"/>
          <w:spacing w:val="13"/>
          <w:sz w:val="35"/>
          <w:szCs w:val="35"/>
        </w:rPr>
        <w:t>招标人可按本须知第9条规定以招标文件修改的方式，酌情延长提交投标文件的截止</w:t>
      </w:r>
      <w:r>
        <w:rPr>
          <w:rFonts w:ascii="宋体" w:eastAsia="宋体" w:hAnsi="宋体" w:cs="宋体"/>
          <w:spacing w:val="9"/>
          <w:sz w:val="35"/>
          <w:szCs w:val="35"/>
        </w:rPr>
        <w:t xml:space="preserve"> </w:t>
      </w:r>
      <w:r>
        <w:rPr>
          <w:rFonts w:ascii="宋体" w:eastAsia="宋体" w:hAnsi="宋体" w:cs="宋体"/>
          <w:spacing w:val="8"/>
          <w:sz w:val="35"/>
          <w:szCs w:val="35"/>
        </w:rPr>
        <w:t>时刻。在此情形下，投标人的所有权利和义务和投标人受制约的截止时刻，均以延长后新</w:t>
      </w:r>
    </w:p>
    <w:p>
      <w:pPr>
        <w:spacing w:before="1" w:line="219" w:lineRule="auto"/>
        <w:ind w:left="60"/>
        <w:rPr>
          <w:rFonts w:ascii="宋体" w:eastAsia="宋体" w:hAnsi="宋体" w:cs="宋体"/>
          <w:sz w:val="35"/>
          <w:szCs w:val="35"/>
        </w:rPr>
      </w:pPr>
      <w:r>
        <w:rPr>
          <w:rFonts w:ascii="宋体" w:eastAsia="宋体" w:hAnsi="宋体" w:cs="宋体"/>
          <w:spacing w:val="-4"/>
          <w:sz w:val="35"/>
          <w:szCs w:val="35"/>
        </w:rPr>
        <w:t>的投标截止时刻为准。</w:t>
      </w:r>
    </w:p>
    <w:p>
      <w:pPr>
        <w:spacing w:before="303" w:line="674" w:lineRule="exact"/>
        <w:jc w:val="right"/>
        <w:rPr>
          <w:rFonts w:ascii="宋体" w:eastAsia="宋体" w:hAnsi="宋体" w:cs="宋体"/>
          <w:sz w:val="35"/>
          <w:szCs w:val="35"/>
        </w:rPr>
      </w:pPr>
      <w:r>
        <w:rPr>
          <w:rFonts w:ascii="宋体" w:eastAsia="宋体" w:hAnsi="宋体" w:cs="宋体"/>
          <w:spacing w:val="13"/>
          <w:position w:val="24"/>
          <w:sz w:val="35"/>
          <w:szCs w:val="35"/>
        </w:rPr>
        <w:t>到投标截止时刻止，招标人收到的投标文件少于3 家的，招标人将依法从头组织招</w:t>
      </w:r>
    </w:p>
    <w:p>
      <w:pPr>
        <w:spacing w:line="220" w:lineRule="auto"/>
        <w:ind w:left="20"/>
        <w:rPr>
          <w:rFonts w:ascii="宋体" w:eastAsia="宋体" w:hAnsi="宋体" w:cs="宋体"/>
          <w:sz w:val="39"/>
          <w:szCs w:val="39"/>
        </w:rPr>
      </w:pPr>
      <w:r>
        <w:rPr>
          <w:rFonts w:ascii="宋体" w:eastAsia="宋体" w:hAnsi="宋体" w:cs="宋体"/>
          <w:spacing w:val="-19"/>
          <w:sz w:val="39"/>
          <w:szCs w:val="39"/>
        </w:rPr>
        <w:t>标。</w:t>
      </w:r>
    </w:p>
    <w:p>
      <w:pPr>
        <w:spacing w:before="243" w:line="219" w:lineRule="auto"/>
        <w:ind w:left="759"/>
        <w:rPr>
          <w:rFonts w:ascii="宋体" w:eastAsia="宋体" w:hAnsi="宋体" w:cs="宋体"/>
          <w:sz w:val="35"/>
          <w:szCs w:val="35"/>
        </w:rPr>
      </w:pPr>
      <w:r>
        <w:rPr>
          <w:rFonts w:ascii="宋体" w:eastAsia="宋体" w:hAnsi="宋体" w:cs="宋体"/>
          <w:spacing w:val="4"/>
          <w:sz w:val="35"/>
          <w:szCs w:val="35"/>
        </w:rPr>
        <w:t>21. 迟交的投标文件</w:t>
      </w:r>
    </w:p>
    <w:p>
      <w:pPr>
        <w:spacing w:before="293" w:line="691" w:lineRule="exact"/>
        <w:ind w:right="12"/>
        <w:jc w:val="right"/>
        <w:rPr>
          <w:rFonts w:ascii="宋体" w:eastAsia="宋体" w:hAnsi="宋体" w:cs="宋体"/>
          <w:sz w:val="35"/>
          <w:szCs w:val="35"/>
        </w:rPr>
      </w:pPr>
      <w:r>
        <w:rPr>
          <w:rFonts w:ascii="宋体" w:eastAsia="宋体" w:hAnsi="宋体" w:cs="宋体"/>
          <w:spacing w:val="13"/>
          <w:position w:val="25"/>
          <w:sz w:val="35"/>
          <w:szCs w:val="35"/>
        </w:rPr>
        <w:t>招标人在本须知前附表第19项规定的投标截止时刻以后收到的投标文件，将被拒绝</w:t>
      </w:r>
    </w:p>
    <w:p>
      <w:pPr>
        <w:spacing w:before="1" w:line="219" w:lineRule="auto"/>
        <w:ind w:left="60"/>
        <w:rPr>
          <w:rFonts w:ascii="宋体" w:eastAsia="宋体" w:hAnsi="宋体" w:cs="宋体"/>
          <w:sz w:val="35"/>
          <w:szCs w:val="35"/>
        </w:rPr>
      </w:pPr>
      <w:r>
        <w:rPr>
          <w:rFonts w:ascii="宋体" w:eastAsia="宋体" w:hAnsi="宋体" w:cs="宋体"/>
          <w:spacing w:val="-8"/>
          <w:sz w:val="35"/>
          <w:szCs w:val="35"/>
        </w:rPr>
        <w:t>并退回给投标人。</w:t>
      </w:r>
    </w:p>
    <w:p>
      <w:pPr>
        <w:spacing w:before="275" w:line="219" w:lineRule="auto"/>
        <w:ind w:left="759"/>
        <w:rPr>
          <w:rFonts w:ascii="宋体" w:eastAsia="宋体" w:hAnsi="宋体" w:cs="宋体"/>
          <w:sz w:val="35"/>
          <w:szCs w:val="35"/>
        </w:rPr>
      </w:pPr>
      <w:r>
        <w:rPr>
          <w:rFonts w:ascii="宋体" w:eastAsia="宋体" w:hAnsi="宋体" w:cs="宋体"/>
          <w:spacing w:val="7"/>
          <w:sz w:val="35"/>
          <w:szCs w:val="35"/>
        </w:rPr>
        <w:t>22. 投标文件的补充、修改与撤回</w:t>
      </w:r>
    </w:p>
    <w:p>
      <w:pPr>
        <w:spacing w:before="294" w:line="364" w:lineRule="auto"/>
        <w:ind w:left="60" w:right="1" w:firstLine="879"/>
        <w:rPr>
          <w:rFonts w:ascii="宋体" w:eastAsia="宋体" w:hAnsi="宋体" w:cs="宋体"/>
          <w:sz w:val="35"/>
          <w:szCs w:val="35"/>
        </w:rPr>
      </w:pPr>
      <w:r>
        <w:rPr>
          <w:rFonts w:ascii="宋体" w:eastAsia="宋体" w:hAnsi="宋体" w:cs="宋体"/>
          <w:spacing w:val="12"/>
          <w:sz w:val="35"/>
          <w:szCs w:val="35"/>
        </w:rPr>
        <w:t>投标人在提交投标文件以后，在规定的投标截止时刻之前，能</w:t>
      </w:r>
      <w:r>
        <w:rPr>
          <w:rFonts w:ascii="宋体" w:eastAsia="宋体" w:hAnsi="宋体" w:cs="宋体"/>
          <w:spacing w:val="11"/>
          <w:sz w:val="35"/>
          <w:szCs w:val="35"/>
        </w:rPr>
        <w:t>够以书面形式补充、</w:t>
      </w:r>
      <w:r>
        <w:rPr>
          <w:rFonts w:ascii="宋体" w:eastAsia="宋体" w:hAnsi="宋体" w:cs="宋体"/>
          <w:sz w:val="35"/>
          <w:szCs w:val="35"/>
        </w:rPr>
        <w:t xml:space="preserve"> </w:t>
      </w:r>
      <w:r>
        <w:rPr>
          <w:rFonts w:ascii="宋体" w:eastAsia="宋体" w:hAnsi="宋体" w:cs="宋体"/>
          <w:spacing w:val="8"/>
          <w:sz w:val="35"/>
          <w:szCs w:val="35"/>
        </w:rPr>
        <w:t>修改已提交的投标文件，或以书面形式通知招标人撤回已提交的投标文件。补充、修改的</w:t>
      </w:r>
    </w:p>
    <w:p>
      <w:pPr>
        <w:spacing w:line="219" w:lineRule="auto"/>
        <w:ind w:left="60"/>
        <w:rPr>
          <w:rFonts w:ascii="宋体" w:eastAsia="宋体" w:hAnsi="宋体" w:cs="宋体"/>
          <w:sz w:val="35"/>
          <w:szCs w:val="35"/>
        </w:rPr>
      </w:pPr>
      <w:r>
        <w:rPr>
          <w:rFonts w:ascii="宋体" w:eastAsia="宋体" w:hAnsi="宋体" w:cs="宋体"/>
          <w:spacing w:val="-2"/>
          <w:sz w:val="35"/>
          <w:szCs w:val="35"/>
        </w:rPr>
        <w:t>内容为投标文件的组成部份。</w:t>
      </w:r>
    </w:p>
    <w:p>
      <w:pPr>
        <w:spacing w:before="303" w:line="219" w:lineRule="auto"/>
        <w:ind w:right="10"/>
        <w:jc w:val="right"/>
        <w:rPr>
          <w:rFonts w:ascii="宋体" w:eastAsia="宋体" w:hAnsi="宋体" w:cs="宋体"/>
          <w:sz w:val="35"/>
          <w:szCs w:val="35"/>
        </w:rPr>
      </w:pPr>
      <w:r>
        <w:rPr>
          <w:rFonts w:ascii="宋体" w:eastAsia="宋体" w:hAnsi="宋体" w:cs="宋体"/>
          <w:spacing w:val="13"/>
          <w:sz w:val="35"/>
          <w:szCs w:val="35"/>
        </w:rPr>
        <w:t>投标人对投标文件的补充、修改，应按本须知第18条有关规定密封和标记，按本须</w:t>
      </w:r>
    </w:p>
    <w:p>
      <w:pPr>
        <w:spacing w:line="219" w:lineRule="auto"/>
        <w:rPr>
          <w:rFonts w:ascii="宋体" w:eastAsia="宋体" w:hAnsi="宋体" w:cs="宋体"/>
          <w:sz w:val="35"/>
          <w:szCs w:val="35"/>
        </w:rPr>
        <w:sectPr>
          <w:pgSz w:w="17860" w:h="25260"/>
          <w:pgMar w:top="2083" w:right="1731" w:bottom="0" w:left="2089" w:header="0" w:footer="0" w:gutter="0"/>
          <w:pgNumType w:start="15"/>
          <w:cols w:num="1" w:space="720"/>
        </w:sectPr>
      </w:pPr>
    </w:p>
    <w:p>
      <w:pPr>
        <w:spacing w:before="69" w:line="700" w:lineRule="exact"/>
        <w:rPr>
          <w:rFonts w:ascii="宋体" w:eastAsia="宋体" w:hAnsi="宋体" w:cs="宋体"/>
          <w:sz w:val="35"/>
          <w:szCs w:val="35"/>
        </w:rPr>
      </w:pPr>
      <w:r>
        <w:rPr>
          <w:rFonts w:ascii="宋体" w:eastAsia="宋体" w:hAnsi="宋体" w:cs="宋体"/>
          <w:spacing w:val="11"/>
          <w:position w:val="26"/>
          <w:sz w:val="35"/>
          <w:szCs w:val="35"/>
        </w:rPr>
        <w:t>知第19条有关规定提交，并在投标文件密封袋上清楚标明“补充、修改”字样。</w:t>
      </w:r>
    </w:p>
    <w:p>
      <w:pPr>
        <w:spacing w:line="219" w:lineRule="auto"/>
        <w:ind w:left="909"/>
        <w:rPr>
          <w:rFonts w:ascii="宋体" w:eastAsia="宋体" w:hAnsi="宋体" w:cs="宋体"/>
          <w:sz w:val="35"/>
          <w:szCs w:val="35"/>
        </w:rPr>
      </w:pPr>
      <w:r>
        <w:rPr>
          <w:rFonts w:ascii="宋体" w:eastAsia="宋体" w:hAnsi="宋体" w:cs="宋体"/>
          <w:spacing w:val="6"/>
          <w:sz w:val="35"/>
          <w:szCs w:val="35"/>
        </w:rPr>
        <w:t>在投标截止时刻以后，投标人不得补充、修改和改换</w:t>
      </w:r>
      <w:r>
        <w:rPr>
          <w:rFonts w:ascii="宋体" w:eastAsia="宋体" w:hAnsi="宋体" w:cs="宋体"/>
          <w:spacing w:val="5"/>
          <w:sz w:val="35"/>
          <w:szCs w:val="35"/>
        </w:rPr>
        <w:t>投标文件。</w:t>
      </w:r>
    </w:p>
    <w:p>
      <w:pPr>
        <w:spacing w:before="273" w:line="701" w:lineRule="exact"/>
        <w:ind w:left="709"/>
        <w:rPr>
          <w:rFonts w:ascii="宋体" w:eastAsia="宋体" w:hAnsi="宋体" w:cs="宋体"/>
          <w:sz w:val="35"/>
          <w:szCs w:val="35"/>
        </w:rPr>
      </w:pPr>
      <w:r>
        <w:rPr>
          <w:rFonts w:ascii="宋体" w:eastAsia="宋体" w:hAnsi="宋体" w:cs="宋体"/>
          <w:spacing w:val="12"/>
          <w:position w:val="26"/>
          <w:sz w:val="35"/>
          <w:szCs w:val="35"/>
        </w:rPr>
        <w:t>依照本须知第16</w:t>
      </w:r>
      <w:r>
        <w:rPr>
          <w:rFonts w:ascii="宋体" w:eastAsia="宋体" w:hAnsi="宋体" w:cs="宋体"/>
          <w:spacing w:val="77"/>
          <w:position w:val="26"/>
          <w:sz w:val="35"/>
          <w:szCs w:val="35"/>
        </w:rPr>
        <w:t xml:space="preserve"> </w:t>
      </w:r>
      <w:r>
        <w:rPr>
          <w:rFonts w:ascii="宋体" w:eastAsia="宋体" w:hAnsi="宋体" w:cs="宋体"/>
          <w:spacing w:val="12"/>
          <w:position w:val="26"/>
          <w:sz w:val="35"/>
          <w:szCs w:val="35"/>
        </w:rPr>
        <w:t>条的规定，在投标截止期与招标人在招标</w:t>
      </w:r>
      <w:r>
        <w:rPr>
          <w:rFonts w:ascii="宋体" w:eastAsia="宋体" w:hAnsi="宋体" w:cs="宋体"/>
          <w:spacing w:val="11"/>
          <w:position w:val="26"/>
          <w:sz w:val="35"/>
          <w:szCs w:val="35"/>
        </w:rPr>
        <w:t>文件中规定的有效期终止</w:t>
      </w:r>
    </w:p>
    <w:p>
      <w:pPr>
        <w:spacing w:line="219" w:lineRule="auto"/>
        <w:ind w:left="70"/>
        <w:rPr>
          <w:rFonts w:ascii="宋体" w:eastAsia="宋体" w:hAnsi="宋体" w:cs="宋体"/>
          <w:sz w:val="35"/>
          <w:szCs w:val="35"/>
        </w:rPr>
      </w:pPr>
      <w:r>
        <w:rPr>
          <w:rFonts w:ascii="宋体" w:eastAsia="宋体" w:hAnsi="宋体" w:cs="宋体"/>
          <w:spacing w:val="5"/>
          <w:sz w:val="35"/>
          <w:szCs w:val="35"/>
        </w:rPr>
        <w:t>日之间的这段时期内，投标人不能撤回投标文件，不然其投标保证金将被没收。</w:t>
      </w:r>
    </w:p>
    <w:p>
      <w:pPr>
        <w:pStyle w:val="BodyText"/>
        <w:spacing w:line="366" w:lineRule="auto"/>
      </w:pPr>
    </w:p>
    <w:p>
      <w:pPr>
        <w:spacing w:before="114" w:line="219" w:lineRule="auto"/>
        <w:ind w:left="709"/>
        <w:rPr>
          <w:rFonts w:ascii="宋体" w:eastAsia="宋体" w:hAnsi="宋体" w:cs="宋体"/>
          <w:sz w:val="35"/>
          <w:szCs w:val="35"/>
        </w:rPr>
      </w:pPr>
      <w:r>
        <w:rPr>
          <w:rFonts w:ascii="宋体" w:eastAsia="宋体" w:hAnsi="宋体" w:cs="宋体"/>
          <w:spacing w:val="4"/>
          <w:sz w:val="35"/>
          <w:szCs w:val="35"/>
        </w:rPr>
        <w:t>23.</w:t>
      </w:r>
      <w:r>
        <w:rPr>
          <w:rFonts w:ascii="宋体" w:eastAsia="宋体" w:hAnsi="宋体" w:cs="宋体"/>
          <w:spacing w:val="64"/>
          <w:sz w:val="35"/>
          <w:szCs w:val="35"/>
        </w:rPr>
        <w:t xml:space="preserve"> </w:t>
      </w:r>
      <w:r>
        <w:rPr>
          <w:rFonts w:ascii="宋体" w:eastAsia="宋体" w:hAnsi="宋体" w:cs="宋体"/>
          <w:spacing w:val="4"/>
          <w:sz w:val="35"/>
          <w:szCs w:val="35"/>
        </w:rPr>
        <w:t>资格审查申请书材料的更新</w:t>
      </w:r>
    </w:p>
    <w:p>
      <w:pPr>
        <w:pStyle w:val="BodyText"/>
        <w:spacing w:line="361" w:lineRule="auto"/>
      </w:pPr>
    </w:p>
    <w:p>
      <w:pPr>
        <w:spacing w:before="115" w:line="364" w:lineRule="auto"/>
        <w:ind w:right="161" w:firstLine="709"/>
        <w:jc w:val="both"/>
        <w:rPr>
          <w:rFonts w:ascii="宋体" w:eastAsia="宋体" w:hAnsi="宋体" w:cs="宋体"/>
          <w:sz w:val="35"/>
          <w:szCs w:val="35"/>
        </w:rPr>
      </w:pPr>
      <w:r>
        <w:rPr>
          <w:rFonts w:ascii="宋体" w:eastAsia="宋体" w:hAnsi="宋体" w:cs="宋体"/>
          <w:spacing w:val="7"/>
          <w:sz w:val="35"/>
          <w:szCs w:val="35"/>
        </w:rPr>
        <w:t>资格审查时，投标企业名称已经工商变更的，便企业及个人的资质证书未完成企业名</w:t>
      </w:r>
      <w:r>
        <w:rPr>
          <w:rFonts w:ascii="宋体" w:eastAsia="宋体" w:hAnsi="宋体" w:cs="宋体"/>
          <w:spacing w:val="15"/>
          <w:sz w:val="35"/>
          <w:szCs w:val="35"/>
        </w:rPr>
        <w:t xml:space="preserve"> </w:t>
      </w:r>
      <w:r>
        <w:rPr>
          <w:rFonts w:ascii="宋体" w:eastAsia="宋体" w:hAnsi="宋体" w:cs="宋体"/>
          <w:spacing w:val="8"/>
          <w:sz w:val="35"/>
          <w:szCs w:val="35"/>
        </w:rPr>
        <w:t>称变更，仍然承认其有效；投标企业未及时办理变更手续的，招标人或招标代理机构应通</w:t>
      </w:r>
      <w:r>
        <w:rPr>
          <w:rFonts w:ascii="宋体" w:eastAsia="宋体" w:hAnsi="宋体" w:cs="宋体"/>
          <w:spacing w:val="10"/>
          <w:sz w:val="35"/>
          <w:szCs w:val="35"/>
        </w:rPr>
        <w:t xml:space="preserve"> </w:t>
      </w:r>
      <w:r>
        <w:rPr>
          <w:rFonts w:ascii="宋体" w:eastAsia="宋体" w:hAnsi="宋体" w:cs="宋体"/>
          <w:spacing w:val="8"/>
          <w:sz w:val="35"/>
          <w:szCs w:val="35"/>
        </w:rPr>
        <w:t>报发证部门。资质证书、营业执照之间记录的信息不一致，应当许诺投标澄清，不得直接</w:t>
      </w:r>
    </w:p>
    <w:p>
      <w:pPr>
        <w:spacing w:line="220" w:lineRule="auto"/>
        <w:rPr>
          <w:rFonts w:ascii="宋体" w:eastAsia="宋体" w:hAnsi="宋体" w:cs="宋体"/>
          <w:sz w:val="35"/>
          <w:szCs w:val="35"/>
        </w:rPr>
      </w:pPr>
      <w:r>
        <w:rPr>
          <w:rFonts w:ascii="宋体" w:eastAsia="宋体" w:hAnsi="宋体" w:cs="宋体"/>
          <w:spacing w:val="-1"/>
          <w:sz w:val="35"/>
          <w:szCs w:val="35"/>
        </w:rPr>
        <w:t>否定其投标。</w:t>
      </w:r>
    </w:p>
    <w:p>
      <w:pPr>
        <w:pStyle w:val="BodyText"/>
        <w:spacing w:line="354" w:lineRule="auto"/>
      </w:pPr>
    </w:p>
    <w:p>
      <w:pPr>
        <w:spacing w:before="114" w:line="701" w:lineRule="exact"/>
        <w:ind w:left="709"/>
        <w:rPr>
          <w:rFonts w:ascii="宋体" w:eastAsia="宋体" w:hAnsi="宋体" w:cs="宋体"/>
          <w:sz w:val="35"/>
          <w:szCs w:val="35"/>
        </w:rPr>
      </w:pPr>
      <w:r>
        <w:rPr>
          <w:rFonts w:ascii="宋体" w:eastAsia="宋体" w:hAnsi="宋体" w:cs="宋体"/>
          <w:spacing w:val="8"/>
          <w:position w:val="26"/>
          <w:sz w:val="35"/>
          <w:szCs w:val="35"/>
        </w:rPr>
        <w:t>资审合格后，投标的资格发生转变而不知足投标人合格</w:t>
      </w:r>
      <w:r>
        <w:rPr>
          <w:rFonts w:ascii="宋体" w:eastAsia="宋体" w:hAnsi="宋体" w:cs="宋体"/>
          <w:spacing w:val="7"/>
          <w:position w:val="26"/>
          <w:sz w:val="35"/>
          <w:szCs w:val="35"/>
        </w:rPr>
        <w:t>条件，在发出中标通知书前，</w:t>
      </w:r>
    </w:p>
    <w:p>
      <w:pPr>
        <w:spacing w:before="1" w:line="219" w:lineRule="auto"/>
        <w:rPr>
          <w:rFonts w:ascii="宋体" w:eastAsia="宋体" w:hAnsi="宋体" w:cs="宋体"/>
          <w:sz w:val="35"/>
          <w:szCs w:val="35"/>
        </w:rPr>
      </w:pPr>
      <w:r>
        <w:rPr>
          <w:rFonts w:ascii="宋体" w:eastAsia="宋体" w:hAnsi="宋体" w:cs="宋体"/>
          <w:spacing w:val="6"/>
          <w:sz w:val="35"/>
          <w:szCs w:val="35"/>
        </w:rPr>
        <w:t>资格问题仍未解决的，招标人将取消其中标资格。</w:t>
      </w:r>
    </w:p>
    <w:p>
      <w:pPr>
        <w:pStyle w:val="BodyText"/>
        <w:spacing w:line="292" w:lineRule="auto"/>
      </w:pPr>
    </w:p>
    <w:p>
      <w:pPr>
        <w:pStyle w:val="BodyText"/>
        <w:spacing w:line="292" w:lineRule="auto"/>
      </w:pPr>
    </w:p>
    <w:p>
      <w:pPr>
        <w:pStyle w:val="BodyText"/>
        <w:spacing w:line="292" w:lineRule="auto"/>
      </w:pPr>
    </w:p>
    <w:p>
      <w:pPr>
        <w:spacing w:before="114" w:line="700" w:lineRule="exact"/>
        <w:ind w:left="909"/>
        <w:rPr>
          <w:rFonts w:ascii="宋体" w:eastAsia="宋体" w:hAnsi="宋体" w:cs="宋体"/>
          <w:sz w:val="35"/>
          <w:szCs w:val="35"/>
        </w:rPr>
      </w:pPr>
      <w:r>
        <w:rPr>
          <w:rFonts w:ascii="宋体" w:eastAsia="宋体" w:hAnsi="宋体" w:cs="宋体"/>
          <w:spacing w:val="17"/>
          <w:position w:val="26"/>
          <w:sz w:val="35"/>
          <w:szCs w:val="35"/>
        </w:rPr>
        <w:t>(五)开标、评标、定标及合同签定</w:t>
      </w:r>
    </w:p>
    <w:p>
      <w:pPr>
        <w:spacing w:line="220" w:lineRule="auto"/>
        <w:ind w:left="699"/>
        <w:rPr>
          <w:rFonts w:ascii="宋体" w:eastAsia="宋体" w:hAnsi="宋体" w:cs="宋体"/>
          <w:sz w:val="35"/>
          <w:szCs w:val="35"/>
        </w:rPr>
      </w:pPr>
      <w:r>
        <w:rPr>
          <w:rFonts w:ascii="宋体" w:eastAsia="宋体" w:hAnsi="宋体" w:cs="宋体"/>
          <w:spacing w:val="-6"/>
          <w:sz w:val="35"/>
          <w:szCs w:val="35"/>
        </w:rPr>
        <w:t>24.</w:t>
      </w:r>
      <w:r>
        <w:rPr>
          <w:rFonts w:ascii="宋体" w:eastAsia="宋体" w:hAnsi="宋体" w:cs="宋体"/>
          <w:spacing w:val="51"/>
          <w:sz w:val="35"/>
          <w:szCs w:val="35"/>
        </w:rPr>
        <w:t xml:space="preserve"> </w:t>
      </w:r>
      <w:r>
        <w:rPr>
          <w:rFonts w:ascii="宋体" w:eastAsia="宋体" w:hAnsi="宋体" w:cs="宋体"/>
          <w:spacing w:val="-6"/>
          <w:sz w:val="35"/>
          <w:szCs w:val="35"/>
        </w:rPr>
        <w:t>开标</w:t>
      </w:r>
    </w:p>
    <w:p>
      <w:pPr>
        <w:spacing w:before="262" w:line="374" w:lineRule="auto"/>
        <w:ind w:right="159" w:firstLine="909"/>
        <w:rPr>
          <w:rFonts w:ascii="宋体" w:eastAsia="宋体" w:hAnsi="宋体" w:cs="宋体"/>
          <w:sz w:val="35"/>
          <w:szCs w:val="35"/>
        </w:rPr>
      </w:pPr>
      <w:r>
        <w:rPr>
          <w:rFonts w:ascii="宋体" w:eastAsia="宋体" w:hAnsi="宋体" w:cs="宋体"/>
          <w:spacing w:val="13"/>
          <w:sz w:val="35"/>
          <w:szCs w:val="35"/>
        </w:rPr>
        <w:t>招标人按投标须知前附表第20项所规定的时</w:t>
      </w:r>
      <w:r>
        <w:rPr>
          <w:rFonts w:ascii="宋体" w:eastAsia="宋体" w:hAnsi="宋体" w:cs="宋体"/>
          <w:spacing w:val="12"/>
          <w:sz w:val="35"/>
          <w:szCs w:val="35"/>
        </w:rPr>
        <w:t>刻和地址公布开标，并邀请所有投标人</w:t>
      </w:r>
      <w:r>
        <w:rPr>
          <w:rFonts w:ascii="宋体" w:eastAsia="宋体" w:hAnsi="宋体" w:cs="宋体"/>
          <w:sz w:val="35"/>
          <w:szCs w:val="35"/>
        </w:rPr>
        <w:t xml:space="preserve"> </w:t>
      </w:r>
      <w:r>
        <w:rPr>
          <w:rFonts w:ascii="宋体" w:eastAsia="宋体" w:hAnsi="宋体" w:cs="宋体"/>
          <w:spacing w:val="8"/>
          <w:sz w:val="35"/>
          <w:szCs w:val="35"/>
        </w:rPr>
        <w:t>参加。请各投标人的法定代表人或其有效授权委托代理人届时务必</w:t>
      </w:r>
      <w:r>
        <w:rPr>
          <w:rFonts w:ascii="宋体" w:eastAsia="宋体" w:hAnsi="宋体" w:cs="宋体"/>
          <w:spacing w:val="7"/>
          <w:sz w:val="35"/>
          <w:szCs w:val="35"/>
        </w:rPr>
        <w:t>带本人身份证出席开标</w:t>
      </w:r>
    </w:p>
    <w:p>
      <w:pPr>
        <w:spacing w:before="1" w:line="218" w:lineRule="auto"/>
        <w:rPr>
          <w:rFonts w:ascii="宋体" w:eastAsia="宋体" w:hAnsi="宋体" w:cs="宋体"/>
          <w:sz w:val="35"/>
          <w:szCs w:val="35"/>
        </w:rPr>
      </w:pPr>
      <w:r>
        <w:rPr>
          <w:rFonts w:ascii="宋体" w:eastAsia="宋体" w:hAnsi="宋体" w:cs="宋体"/>
          <w:spacing w:val="1"/>
          <w:sz w:val="35"/>
          <w:szCs w:val="35"/>
        </w:rPr>
        <w:t>会，不然作弃权处置。</w:t>
      </w:r>
    </w:p>
    <w:p>
      <w:pPr>
        <w:spacing w:before="287" w:line="219" w:lineRule="auto"/>
        <w:ind w:left="909"/>
        <w:rPr>
          <w:rFonts w:ascii="宋体" w:eastAsia="宋体" w:hAnsi="宋体" w:cs="宋体"/>
          <w:sz w:val="35"/>
          <w:szCs w:val="35"/>
        </w:rPr>
      </w:pPr>
      <w:r>
        <w:rPr>
          <w:rFonts w:ascii="宋体" w:eastAsia="宋体" w:hAnsi="宋体" w:cs="宋体"/>
          <w:spacing w:val="5"/>
          <w:sz w:val="35"/>
          <w:szCs w:val="35"/>
        </w:rPr>
        <w:t>按规定提交合格的撤回通知的投标文件不予开封，并退回给投标人；</w:t>
      </w:r>
    </w:p>
    <w:p>
      <w:pPr>
        <w:spacing w:before="265" w:line="710" w:lineRule="exact"/>
        <w:ind w:left="909"/>
        <w:rPr>
          <w:rFonts w:ascii="宋体" w:eastAsia="宋体" w:hAnsi="宋体" w:cs="宋体"/>
          <w:sz w:val="35"/>
          <w:szCs w:val="35"/>
        </w:rPr>
      </w:pPr>
      <w:r>
        <w:rPr>
          <w:rFonts w:ascii="宋体" w:eastAsia="宋体" w:hAnsi="宋体" w:cs="宋体"/>
          <w:spacing w:val="13"/>
          <w:position w:val="27"/>
          <w:sz w:val="35"/>
          <w:szCs w:val="35"/>
        </w:rPr>
        <w:t>招标人在招标文件要求提交投标文件的截止时刻前收到的投标文件，</w:t>
      </w:r>
      <w:r>
        <w:rPr>
          <w:rFonts w:ascii="宋体" w:eastAsia="宋体" w:hAnsi="宋体" w:cs="宋体"/>
          <w:spacing w:val="12"/>
          <w:position w:val="27"/>
          <w:sz w:val="35"/>
          <w:szCs w:val="35"/>
        </w:rPr>
        <w:t>开标时都当众</w:t>
      </w:r>
    </w:p>
    <w:p>
      <w:pPr>
        <w:spacing w:line="219" w:lineRule="auto"/>
        <w:ind w:left="60"/>
        <w:rPr>
          <w:rFonts w:ascii="宋体" w:eastAsia="宋体" w:hAnsi="宋体" w:cs="宋体"/>
          <w:sz w:val="35"/>
          <w:szCs w:val="35"/>
        </w:rPr>
      </w:pPr>
      <w:r>
        <w:rPr>
          <w:rFonts w:ascii="宋体" w:eastAsia="宋体" w:hAnsi="宋体" w:cs="宋体"/>
          <w:spacing w:val="-5"/>
          <w:sz w:val="35"/>
          <w:szCs w:val="35"/>
        </w:rPr>
        <w:t>予以拆封、宣读。</w:t>
      </w:r>
    </w:p>
    <w:p>
      <w:pPr>
        <w:spacing w:before="296" w:line="220" w:lineRule="auto"/>
        <w:ind w:left="709"/>
        <w:rPr>
          <w:rFonts w:ascii="宋体" w:eastAsia="宋体" w:hAnsi="宋体" w:cs="宋体"/>
          <w:sz w:val="35"/>
          <w:szCs w:val="35"/>
        </w:rPr>
      </w:pPr>
      <w:r>
        <w:rPr>
          <w:rFonts w:ascii="宋体" w:eastAsia="宋体" w:hAnsi="宋体" w:cs="宋体"/>
          <w:spacing w:val="-3"/>
          <w:sz w:val="35"/>
          <w:szCs w:val="35"/>
        </w:rPr>
        <w:t>开标程序：</w:t>
      </w:r>
    </w:p>
    <w:p>
      <w:pPr>
        <w:spacing w:before="272" w:line="219" w:lineRule="auto"/>
        <w:ind w:left="709"/>
        <w:rPr>
          <w:rFonts w:ascii="宋体" w:eastAsia="宋体" w:hAnsi="宋体" w:cs="宋体"/>
          <w:sz w:val="35"/>
          <w:szCs w:val="35"/>
        </w:rPr>
      </w:pPr>
      <w:r>
        <w:rPr>
          <w:rFonts w:ascii="宋体" w:eastAsia="宋体" w:hAnsi="宋体" w:cs="宋体"/>
          <w:spacing w:val="14"/>
          <w:sz w:val="35"/>
          <w:szCs w:val="35"/>
        </w:rPr>
        <w:t>1)开标由招标人主持；</w:t>
      </w:r>
    </w:p>
    <w:p>
      <w:pPr>
        <w:spacing w:before="292" w:line="375" w:lineRule="auto"/>
        <w:ind w:right="6" w:firstLine="709"/>
        <w:rPr>
          <w:rFonts w:ascii="宋体" w:eastAsia="宋体" w:hAnsi="宋体" w:cs="宋体"/>
          <w:sz w:val="35"/>
          <w:szCs w:val="35"/>
        </w:rPr>
      </w:pPr>
      <w:r>
        <w:rPr>
          <w:rFonts w:ascii="宋体" w:eastAsia="宋体" w:hAnsi="宋体" w:cs="宋体"/>
          <w:spacing w:val="18"/>
          <w:sz w:val="35"/>
          <w:szCs w:val="35"/>
        </w:rPr>
        <w:t>2)宣读投标人名称，由投标人或其推选的代表检</w:t>
      </w:r>
      <w:r>
        <w:rPr>
          <w:rFonts w:ascii="宋体" w:eastAsia="宋体" w:hAnsi="宋体" w:cs="宋体"/>
          <w:spacing w:val="17"/>
          <w:sz w:val="35"/>
          <w:szCs w:val="35"/>
        </w:rPr>
        <w:t>查投标文件的密封情形，投标人出</w:t>
      </w:r>
      <w:r>
        <w:rPr>
          <w:rFonts w:ascii="宋体" w:eastAsia="宋体" w:hAnsi="宋体" w:cs="宋体"/>
          <w:sz w:val="35"/>
          <w:szCs w:val="35"/>
        </w:rPr>
        <w:t xml:space="preserve">  </w:t>
      </w:r>
      <w:r>
        <w:rPr>
          <w:rFonts w:ascii="宋体" w:eastAsia="宋体" w:hAnsi="宋体" w:cs="宋体"/>
          <w:spacing w:val="17"/>
          <w:sz w:val="35"/>
          <w:szCs w:val="35"/>
        </w:rPr>
        <w:t>示本人身份证原件(身份证件应与投标文件中的法定代表人或其</w:t>
      </w:r>
      <w:r>
        <w:rPr>
          <w:rFonts w:ascii="宋体" w:eastAsia="宋体" w:hAnsi="宋体" w:cs="宋体"/>
          <w:spacing w:val="16"/>
          <w:sz w:val="35"/>
          <w:szCs w:val="35"/>
        </w:rPr>
        <w:t>委托人一致，无身份证原</w:t>
      </w:r>
    </w:p>
    <w:p>
      <w:pPr>
        <w:spacing w:before="1" w:line="219" w:lineRule="auto"/>
        <w:rPr>
          <w:rFonts w:ascii="宋体" w:eastAsia="宋体" w:hAnsi="宋体" w:cs="宋体"/>
          <w:sz w:val="35"/>
          <w:szCs w:val="35"/>
        </w:rPr>
      </w:pPr>
      <w:r>
        <w:rPr>
          <w:rFonts w:ascii="宋体" w:eastAsia="宋体" w:hAnsi="宋体" w:cs="宋体"/>
          <w:spacing w:val="32"/>
          <w:sz w:val="35"/>
          <w:szCs w:val="35"/>
        </w:rPr>
        <w:t>件的作弃权处置);</w:t>
      </w:r>
    </w:p>
    <w:p>
      <w:pPr>
        <w:spacing w:before="263" w:line="709" w:lineRule="exact"/>
        <w:ind w:left="709"/>
        <w:rPr>
          <w:rFonts w:ascii="宋体" w:eastAsia="宋体" w:hAnsi="宋体" w:cs="宋体"/>
          <w:sz w:val="35"/>
          <w:szCs w:val="35"/>
        </w:rPr>
      </w:pPr>
      <w:r>
        <w:rPr>
          <w:rFonts w:ascii="宋体" w:eastAsia="宋体" w:hAnsi="宋体" w:cs="宋体"/>
          <w:spacing w:val="9"/>
          <w:position w:val="27"/>
          <w:sz w:val="35"/>
          <w:szCs w:val="35"/>
        </w:rPr>
        <w:t>3)经确认无误后，由有关工作人员发布以下内容：</w:t>
      </w:r>
      <w:r>
        <w:rPr>
          <w:rFonts w:ascii="宋体" w:eastAsia="宋体" w:hAnsi="宋体" w:cs="宋体"/>
          <w:spacing w:val="86"/>
          <w:position w:val="27"/>
          <w:sz w:val="35"/>
          <w:szCs w:val="35"/>
        </w:rPr>
        <w:t xml:space="preserve"> </w:t>
      </w:r>
      <w:r>
        <w:rPr>
          <w:rFonts w:ascii="宋体" w:eastAsia="宋体" w:hAnsi="宋体" w:cs="宋体"/>
          <w:spacing w:val="9"/>
          <w:position w:val="27"/>
          <w:sz w:val="35"/>
          <w:szCs w:val="35"/>
        </w:rPr>
        <w:t>a.法定代表</w:t>
      </w:r>
      <w:r>
        <w:rPr>
          <w:rFonts w:ascii="宋体" w:eastAsia="宋体" w:hAnsi="宋体" w:cs="宋体"/>
          <w:spacing w:val="8"/>
          <w:position w:val="27"/>
          <w:sz w:val="35"/>
          <w:szCs w:val="35"/>
        </w:rPr>
        <w:t>人证明及授权委托；</w:t>
      </w:r>
    </w:p>
    <w:p>
      <w:pPr>
        <w:spacing w:before="1" w:line="217" w:lineRule="auto"/>
        <w:jc w:val="right"/>
        <w:rPr>
          <w:rFonts w:ascii="宋体" w:eastAsia="宋体" w:hAnsi="宋体" w:cs="宋体"/>
          <w:sz w:val="35"/>
          <w:szCs w:val="35"/>
        </w:rPr>
      </w:pPr>
      <w:r>
        <w:rPr>
          <w:rFonts w:ascii="Times New Roman" w:eastAsia="Times New Roman" w:hAnsi="Times New Roman" w:cs="Times New Roman"/>
          <w:spacing w:val="-12"/>
          <w:sz w:val="35"/>
          <w:szCs w:val="35"/>
        </w:rPr>
        <w:t>b.</w:t>
      </w:r>
      <w:r>
        <w:rPr>
          <w:rFonts w:ascii="Times New Roman" w:eastAsia="Times New Roman" w:hAnsi="Times New Roman" w:cs="Times New Roman"/>
          <w:spacing w:val="19"/>
          <w:sz w:val="35"/>
          <w:szCs w:val="35"/>
        </w:rPr>
        <w:t xml:space="preserve"> </w:t>
      </w:r>
      <w:r>
        <w:rPr>
          <w:rFonts w:ascii="宋体" w:eastAsia="宋体" w:hAnsi="宋体" w:cs="宋体"/>
          <w:spacing w:val="-12"/>
          <w:sz w:val="35"/>
          <w:szCs w:val="35"/>
        </w:rPr>
        <w:t xml:space="preserve">投标保证金； </w:t>
      </w:r>
      <w:r>
        <w:rPr>
          <w:rFonts w:ascii="Times New Roman" w:eastAsia="Times New Roman" w:hAnsi="Times New Roman" w:cs="Times New Roman"/>
          <w:spacing w:val="-12"/>
          <w:sz w:val="35"/>
          <w:szCs w:val="35"/>
        </w:rPr>
        <w:t>c.</w:t>
      </w:r>
      <w:r>
        <w:rPr>
          <w:rFonts w:ascii="Times New Roman" w:eastAsia="Times New Roman" w:hAnsi="Times New Roman" w:cs="Times New Roman"/>
          <w:spacing w:val="52"/>
          <w:sz w:val="35"/>
          <w:szCs w:val="35"/>
        </w:rPr>
        <w:t xml:space="preserve"> </w:t>
      </w:r>
      <w:r>
        <w:rPr>
          <w:rFonts w:ascii="宋体" w:eastAsia="宋体" w:hAnsi="宋体" w:cs="宋体"/>
          <w:spacing w:val="-12"/>
          <w:sz w:val="35"/>
          <w:szCs w:val="35"/>
        </w:rPr>
        <w:t xml:space="preserve">监理报价； </w:t>
      </w:r>
      <w:r>
        <w:rPr>
          <w:rFonts w:ascii="Times New Roman" w:eastAsia="Times New Roman" w:hAnsi="Times New Roman" w:cs="Times New Roman"/>
          <w:spacing w:val="-12"/>
          <w:sz w:val="35"/>
          <w:szCs w:val="35"/>
        </w:rPr>
        <w:t>d.</w:t>
      </w:r>
      <w:r>
        <w:rPr>
          <w:rFonts w:ascii="Times New Roman" w:eastAsia="Times New Roman" w:hAnsi="Times New Roman" w:cs="Times New Roman"/>
          <w:spacing w:val="42"/>
          <w:sz w:val="35"/>
          <w:szCs w:val="35"/>
        </w:rPr>
        <w:t xml:space="preserve"> </w:t>
      </w:r>
      <w:r>
        <w:rPr>
          <w:rFonts w:ascii="宋体" w:eastAsia="宋体" w:hAnsi="宋体" w:cs="宋体"/>
          <w:spacing w:val="-12"/>
          <w:sz w:val="35"/>
          <w:szCs w:val="35"/>
        </w:rPr>
        <w:t xml:space="preserve">监理效劳期； </w:t>
      </w:r>
      <w:r>
        <w:rPr>
          <w:rFonts w:ascii="Times New Roman" w:eastAsia="Times New Roman" w:hAnsi="Times New Roman" w:cs="Times New Roman"/>
          <w:spacing w:val="-12"/>
          <w:sz w:val="35"/>
          <w:szCs w:val="35"/>
        </w:rPr>
        <w:t xml:space="preserve">e.   </w:t>
      </w:r>
      <w:r>
        <w:rPr>
          <w:rFonts w:ascii="宋体" w:eastAsia="宋体" w:hAnsi="宋体" w:cs="宋体"/>
          <w:spacing w:val="-12"/>
          <w:sz w:val="35"/>
          <w:szCs w:val="35"/>
        </w:rPr>
        <w:t xml:space="preserve">监理质量目标； </w:t>
      </w:r>
      <w:r>
        <w:rPr>
          <w:rFonts w:ascii="Times New Roman" w:eastAsia="Times New Roman" w:hAnsi="Times New Roman" w:cs="Times New Roman"/>
          <w:spacing w:val="-12"/>
          <w:sz w:val="35"/>
          <w:szCs w:val="35"/>
        </w:rPr>
        <w:t xml:space="preserve">f.    </w:t>
      </w:r>
      <w:r>
        <w:rPr>
          <w:rFonts w:ascii="宋体" w:eastAsia="宋体" w:hAnsi="宋体" w:cs="宋体"/>
          <w:spacing w:val="-12"/>
          <w:sz w:val="35"/>
          <w:szCs w:val="35"/>
        </w:rPr>
        <w:t>项</w:t>
      </w:r>
      <w:r>
        <w:rPr>
          <w:rFonts w:ascii="宋体" w:eastAsia="宋体" w:hAnsi="宋体" w:cs="宋体"/>
          <w:spacing w:val="-13"/>
          <w:sz w:val="35"/>
          <w:szCs w:val="35"/>
        </w:rPr>
        <w:t>目总监等要紧内容。</w:t>
      </w:r>
    </w:p>
    <w:p>
      <w:pPr>
        <w:spacing w:before="280" w:line="690" w:lineRule="exact"/>
        <w:ind w:left="909"/>
        <w:rPr>
          <w:rFonts w:ascii="宋体" w:eastAsia="宋体" w:hAnsi="宋体" w:cs="宋体"/>
          <w:sz w:val="35"/>
          <w:szCs w:val="35"/>
        </w:rPr>
      </w:pPr>
      <w:r>
        <w:rPr>
          <w:rFonts w:ascii="宋体" w:eastAsia="宋体" w:hAnsi="宋体" w:cs="宋体"/>
          <w:spacing w:val="13"/>
          <w:position w:val="25"/>
          <w:sz w:val="35"/>
          <w:szCs w:val="35"/>
        </w:rPr>
        <w:t>招标人对开标进程进行记录，并存档备查，投标人在开标记录上签</w:t>
      </w:r>
      <w:r>
        <w:rPr>
          <w:rFonts w:ascii="宋体" w:eastAsia="宋体" w:hAnsi="宋体" w:cs="宋体"/>
          <w:spacing w:val="12"/>
          <w:position w:val="25"/>
          <w:sz w:val="35"/>
          <w:szCs w:val="35"/>
        </w:rPr>
        <w:t>字，以确认对所</w:t>
      </w:r>
    </w:p>
    <w:p>
      <w:pPr>
        <w:spacing w:line="219" w:lineRule="auto"/>
        <w:rPr>
          <w:rFonts w:ascii="宋体" w:eastAsia="宋体" w:hAnsi="宋体" w:cs="宋体"/>
          <w:sz w:val="35"/>
          <w:szCs w:val="35"/>
        </w:rPr>
      </w:pPr>
      <w:r>
        <w:rPr>
          <w:rFonts w:ascii="宋体" w:eastAsia="宋体" w:hAnsi="宋体" w:cs="宋体"/>
          <w:spacing w:val="3"/>
          <w:sz w:val="35"/>
          <w:szCs w:val="35"/>
        </w:rPr>
        <w:t>宣读的内容没有任何异议。</w:t>
      </w:r>
    </w:p>
    <w:p>
      <w:pPr>
        <w:spacing w:before="305" w:line="219" w:lineRule="auto"/>
        <w:ind w:left="909"/>
        <w:rPr>
          <w:rFonts w:ascii="宋体" w:eastAsia="宋体" w:hAnsi="宋体" w:cs="宋体"/>
          <w:sz w:val="35"/>
          <w:szCs w:val="35"/>
        </w:rPr>
      </w:pPr>
      <w:r>
        <w:rPr>
          <w:rFonts w:ascii="宋体" w:eastAsia="宋体" w:hAnsi="宋体" w:cs="宋体"/>
          <w:spacing w:val="3"/>
          <w:sz w:val="35"/>
          <w:szCs w:val="35"/>
        </w:rPr>
        <w:t>投标文件有以下情形之一的，招标人不予受理：</w:t>
      </w:r>
    </w:p>
    <w:p>
      <w:pPr>
        <w:spacing w:line="219" w:lineRule="auto"/>
        <w:rPr>
          <w:rFonts w:ascii="宋体" w:eastAsia="宋体" w:hAnsi="宋体" w:cs="宋体"/>
          <w:sz w:val="35"/>
          <w:szCs w:val="35"/>
        </w:rPr>
        <w:sectPr>
          <w:pgSz w:w="17860" w:h="25260"/>
          <w:pgMar w:top="2094" w:right="1605" w:bottom="0" w:left="2119" w:header="0" w:footer="0" w:gutter="0"/>
          <w:pgNumType w:start="16"/>
          <w:cols w:num="1" w:space="720"/>
        </w:sectPr>
      </w:pPr>
    </w:p>
    <w:p>
      <w:pPr>
        <w:spacing w:before="69" w:line="700" w:lineRule="exact"/>
        <w:ind w:left="859"/>
        <w:rPr>
          <w:rFonts w:ascii="宋体" w:eastAsia="宋体" w:hAnsi="宋体" w:cs="宋体"/>
          <w:sz w:val="35"/>
          <w:szCs w:val="35"/>
        </w:rPr>
      </w:pPr>
      <w:r>
        <w:rPr>
          <w:rFonts w:ascii="宋体" w:eastAsia="宋体" w:hAnsi="宋体" w:cs="宋体"/>
          <w:spacing w:val="3"/>
          <w:position w:val="26"/>
          <w:sz w:val="35"/>
          <w:szCs w:val="35"/>
        </w:rPr>
        <w:t>、在投标截止期后超期或未在指定地址递交投标文件；</w:t>
      </w:r>
    </w:p>
    <w:p>
      <w:pPr>
        <w:spacing w:before="1" w:line="218" w:lineRule="auto"/>
        <w:ind w:left="859"/>
        <w:rPr>
          <w:rFonts w:ascii="宋体" w:eastAsia="宋体" w:hAnsi="宋体" w:cs="宋体"/>
          <w:sz w:val="35"/>
          <w:szCs w:val="35"/>
        </w:rPr>
      </w:pPr>
      <w:r>
        <w:rPr>
          <w:rFonts w:ascii="宋体" w:eastAsia="宋体" w:hAnsi="宋体" w:cs="宋体"/>
          <w:spacing w:val="3"/>
          <w:sz w:val="35"/>
          <w:szCs w:val="35"/>
        </w:rPr>
        <w:t>、投标文件未按招标文件要求密封或未在密封处盖章；</w:t>
      </w:r>
    </w:p>
    <w:p>
      <w:pPr>
        <w:spacing w:before="284" w:line="219" w:lineRule="auto"/>
        <w:ind w:left="859"/>
        <w:rPr>
          <w:rFonts w:ascii="宋体" w:eastAsia="宋体" w:hAnsi="宋体" w:cs="宋体"/>
          <w:sz w:val="35"/>
          <w:szCs w:val="35"/>
        </w:rPr>
      </w:pPr>
      <w:r>
        <w:rPr>
          <w:rFonts w:ascii="宋体" w:eastAsia="宋体" w:hAnsi="宋体" w:cs="宋体"/>
          <w:spacing w:val="2"/>
          <w:sz w:val="35"/>
          <w:szCs w:val="35"/>
        </w:rPr>
        <w:t>、投标人代表未准时出席开标会或未按要求签到；</w:t>
      </w:r>
    </w:p>
    <w:p>
      <w:pPr>
        <w:spacing w:before="274" w:line="375" w:lineRule="auto"/>
        <w:ind w:left="30" w:right="179" w:firstLine="829"/>
        <w:rPr>
          <w:rFonts w:ascii="宋体" w:eastAsia="宋体" w:hAnsi="宋体" w:cs="宋体"/>
          <w:sz w:val="35"/>
          <w:szCs w:val="35"/>
        </w:rPr>
      </w:pPr>
      <w:r>
        <w:rPr>
          <w:rFonts w:ascii="宋体" w:eastAsia="宋体" w:hAnsi="宋体" w:cs="宋体"/>
          <w:spacing w:val="4"/>
          <w:sz w:val="35"/>
          <w:szCs w:val="35"/>
        </w:rPr>
        <w:t>、在投标截止期前，投标人代表未凭法定代表人证明书原件、法定代表人授权委托证</w:t>
      </w:r>
      <w:r>
        <w:rPr>
          <w:rFonts w:ascii="宋体" w:eastAsia="宋体" w:hAnsi="宋体" w:cs="宋体"/>
          <w:sz w:val="35"/>
          <w:szCs w:val="35"/>
        </w:rPr>
        <w:t xml:space="preserve"> </w:t>
      </w:r>
      <w:r>
        <w:rPr>
          <w:rFonts w:ascii="宋体" w:eastAsia="宋体" w:hAnsi="宋体" w:cs="宋体"/>
          <w:spacing w:val="17"/>
          <w:sz w:val="35"/>
          <w:szCs w:val="35"/>
        </w:rPr>
        <w:t>明书原件(仅限于法定代表人不出席而委托授</w:t>
      </w:r>
      <w:r>
        <w:rPr>
          <w:rFonts w:ascii="宋体" w:eastAsia="宋体" w:hAnsi="宋体" w:cs="宋体"/>
          <w:spacing w:val="16"/>
          <w:sz w:val="35"/>
          <w:szCs w:val="35"/>
        </w:rPr>
        <w:t>权代表出席开标会的)、本人身份证原件递</w:t>
      </w:r>
    </w:p>
    <w:p>
      <w:pPr>
        <w:spacing w:line="219" w:lineRule="auto"/>
        <w:ind w:left="30"/>
        <w:rPr>
          <w:rFonts w:ascii="宋体" w:eastAsia="宋体" w:hAnsi="宋体" w:cs="宋体"/>
          <w:sz w:val="35"/>
          <w:szCs w:val="35"/>
        </w:rPr>
      </w:pPr>
      <w:r>
        <w:rPr>
          <w:rFonts w:ascii="宋体" w:eastAsia="宋体" w:hAnsi="宋体" w:cs="宋体"/>
          <w:spacing w:val="-10"/>
          <w:sz w:val="35"/>
          <w:szCs w:val="35"/>
        </w:rPr>
        <w:t>交投标文件；</w:t>
      </w:r>
    </w:p>
    <w:p>
      <w:pPr>
        <w:spacing w:before="292" w:line="219" w:lineRule="auto"/>
        <w:ind w:left="739"/>
        <w:rPr>
          <w:rFonts w:ascii="宋体" w:eastAsia="宋体" w:hAnsi="宋体" w:cs="宋体"/>
          <w:sz w:val="35"/>
          <w:szCs w:val="35"/>
        </w:rPr>
      </w:pPr>
      <w:r>
        <w:rPr>
          <w:rFonts w:ascii="宋体" w:eastAsia="宋体" w:hAnsi="宋体" w:cs="宋体"/>
          <w:spacing w:val="4"/>
          <w:sz w:val="35"/>
          <w:szCs w:val="35"/>
        </w:rPr>
        <w:t>、开标时投标人没有按要求提供投标担保。</w:t>
      </w:r>
    </w:p>
    <w:p>
      <w:pPr>
        <w:spacing w:before="295" w:line="219" w:lineRule="auto"/>
        <w:ind w:left="739"/>
        <w:rPr>
          <w:rFonts w:ascii="宋体" w:eastAsia="宋体" w:hAnsi="宋体" w:cs="宋体"/>
          <w:sz w:val="35"/>
          <w:szCs w:val="35"/>
        </w:rPr>
      </w:pPr>
      <w:r>
        <w:rPr>
          <w:rFonts w:ascii="宋体" w:eastAsia="宋体" w:hAnsi="宋体" w:cs="宋体"/>
          <w:spacing w:val="8"/>
          <w:sz w:val="35"/>
          <w:szCs w:val="35"/>
        </w:rPr>
        <w:t>招标人将上述符合要求的投标文件，送至评标</w:t>
      </w:r>
      <w:r>
        <w:rPr>
          <w:rFonts w:ascii="宋体" w:eastAsia="宋体" w:hAnsi="宋体" w:cs="宋体"/>
          <w:spacing w:val="7"/>
          <w:sz w:val="35"/>
          <w:szCs w:val="35"/>
        </w:rPr>
        <w:t>委员会进行评审的。</w:t>
      </w:r>
    </w:p>
    <w:p>
      <w:pPr>
        <w:spacing w:before="258" w:line="220" w:lineRule="auto"/>
        <w:ind w:left="859"/>
        <w:rPr>
          <w:rFonts w:ascii="宋体" w:eastAsia="宋体" w:hAnsi="宋体" w:cs="宋体"/>
          <w:sz w:val="35"/>
          <w:szCs w:val="35"/>
        </w:rPr>
      </w:pPr>
      <w:r>
        <w:rPr>
          <w:rFonts w:ascii="宋体" w:eastAsia="宋体" w:hAnsi="宋体" w:cs="宋体"/>
          <w:spacing w:val="-17"/>
          <w:sz w:val="35"/>
          <w:szCs w:val="35"/>
        </w:rPr>
        <w:t>(</w:t>
      </w:r>
      <w:r>
        <w:rPr>
          <w:rFonts w:ascii="宋体" w:eastAsia="宋体" w:hAnsi="宋体" w:cs="宋体"/>
          <w:spacing w:val="-67"/>
          <w:sz w:val="35"/>
          <w:szCs w:val="35"/>
        </w:rPr>
        <w:t xml:space="preserve"> </w:t>
      </w:r>
      <w:r>
        <w:rPr>
          <w:rFonts w:ascii="宋体" w:eastAsia="宋体" w:hAnsi="宋体" w:cs="宋体"/>
          <w:spacing w:val="-17"/>
          <w:sz w:val="35"/>
          <w:szCs w:val="35"/>
        </w:rPr>
        <w:t>六</w:t>
      </w:r>
      <w:r>
        <w:rPr>
          <w:rFonts w:ascii="宋体" w:eastAsia="宋体" w:hAnsi="宋体" w:cs="宋体"/>
          <w:spacing w:val="-69"/>
          <w:sz w:val="35"/>
          <w:szCs w:val="35"/>
        </w:rPr>
        <w:t xml:space="preserve"> </w:t>
      </w:r>
      <w:r>
        <w:rPr>
          <w:rFonts w:ascii="宋体" w:eastAsia="宋体" w:hAnsi="宋体" w:cs="宋体"/>
          <w:spacing w:val="-17"/>
          <w:sz w:val="35"/>
          <w:szCs w:val="35"/>
        </w:rPr>
        <w:t>)</w:t>
      </w:r>
      <w:r>
        <w:rPr>
          <w:rFonts w:ascii="宋体" w:eastAsia="宋体" w:hAnsi="宋体" w:cs="宋体"/>
          <w:spacing w:val="128"/>
          <w:sz w:val="35"/>
          <w:szCs w:val="35"/>
        </w:rPr>
        <w:t xml:space="preserve"> </w:t>
      </w:r>
      <w:r>
        <w:rPr>
          <w:rFonts w:ascii="宋体" w:eastAsia="宋体" w:hAnsi="宋体" w:cs="宋体"/>
          <w:spacing w:val="-17"/>
          <w:sz w:val="35"/>
          <w:szCs w:val="35"/>
        </w:rPr>
        <w:t>评标</w:t>
      </w:r>
    </w:p>
    <w:p>
      <w:pPr>
        <w:spacing w:before="283" w:line="220" w:lineRule="auto"/>
        <w:ind w:left="739"/>
        <w:rPr>
          <w:rFonts w:ascii="宋体" w:eastAsia="宋体" w:hAnsi="宋体" w:cs="宋体"/>
          <w:sz w:val="35"/>
          <w:szCs w:val="35"/>
        </w:rPr>
      </w:pPr>
      <w:r>
        <w:rPr>
          <w:rFonts w:ascii="宋体" w:eastAsia="宋体" w:hAnsi="宋体" w:cs="宋体"/>
          <w:spacing w:val="5"/>
          <w:sz w:val="35"/>
          <w:szCs w:val="35"/>
        </w:rPr>
        <w:t>25. 评标进程的保密</w:t>
      </w:r>
    </w:p>
    <w:p>
      <w:pPr>
        <w:spacing w:before="300" w:line="690" w:lineRule="exact"/>
        <w:ind w:left="859"/>
        <w:rPr>
          <w:rFonts w:ascii="宋体" w:eastAsia="宋体" w:hAnsi="宋体" w:cs="宋体"/>
          <w:sz w:val="35"/>
          <w:szCs w:val="35"/>
        </w:rPr>
      </w:pPr>
      <w:r>
        <w:rPr>
          <w:rFonts w:ascii="宋体" w:eastAsia="宋体" w:hAnsi="宋体" w:cs="宋体"/>
          <w:spacing w:val="13"/>
          <w:position w:val="25"/>
          <w:sz w:val="35"/>
          <w:szCs w:val="35"/>
        </w:rPr>
        <w:t>开标后，直至中标公示为止，凡属于对投标文件的审查、澄清、评判和比较有关的</w:t>
      </w:r>
    </w:p>
    <w:p>
      <w:pPr>
        <w:spacing w:before="2" w:line="218" w:lineRule="auto"/>
        <w:ind w:left="30"/>
        <w:rPr>
          <w:rFonts w:ascii="宋体" w:eastAsia="宋体" w:hAnsi="宋体" w:cs="宋体"/>
          <w:sz w:val="35"/>
          <w:szCs w:val="35"/>
        </w:rPr>
      </w:pPr>
      <w:r>
        <w:rPr>
          <w:rFonts w:ascii="宋体" w:eastAsia="宋体" w:hAnsi="宋体" w:cs="宋体"/>
          <w:spacing w:val="11"/>
          <w:sz w:val="35"/>
          <w:szCs w:val="35"/>
        </w:rPr>
        <w:t>资料和中标候选人的推荐情形，与评标有关的其他任何情形均严格保密。</w:t>
      </w:r>
    </w:p>
    <w:p>
      <w:pPr>
        <w:spacing w:before="295" w:line="700" w:lineRule="exact"/>
        <w:ind w:left="859"/>
        <w:rPr>
          <w:rFonts w:ascii="宋体" w:eastAsia="宋体" w:hAnsi="宋体" w:cs="宋体"/>
          <w:sz w:val="35"/>
          <w:szCs w:val="35"/>
        </w:rPr>
      </w:pPr>
      <w:r>
        <w:rPr>
          <w:rFonts w:ascii="宋体" w:eastAsia="宋体" w:hAnsi="宋体" w:cs="宋体"/>
          <w:spacing w:val="12"/>
          <w:position w:val="26"/>
          <w:sz w:val="35"/>
          <w:szCs w:val="35"/>
        </w:rPr>
        <w:t>在投标文件的评审和比较、中标候选人推荐和授予合同的进程中，投标人向招标人</w:t>
      </w:r>
    </w:p>
    <w:p>
      <w:pPr>
        <w:spacing w:before="1" w:line="218" w:lineRule="auto"/>
        <w:ind w:left="30"/>
        <w:rPr>
          <w:rFonts w:ascii="宋体" w:eastAsia="宋体" w:hAnsi="宋体" w:cs="宋体"/>
          <w:sz w:val="35"/>
          <w:szCs w:val="35"/>
        </w:rPr>
      </w:pPr>
      <w:r>
        <w:rPr>
          <w:rFonts w:ascii="宋体" w:eastAsia="宋体" w:hAnsi="宋体" w:cs="宋体"/>
          <w:spacing w:val="11"/>
          <w:sz w:val="35"/>
          <w:szCs w:val="35"/>
        </w:rPr>
        <w:t>和评标委员会施加不公正阻碍的任何行为，都将会致使</w:t>
      </w:r>
      <w:r>
        <w:rPr>
          <w:rFonts w:ascii="宋体" w:eastAsia="宋体" w:hAnsi="宋体" w:cs="宋体"/>
          <w:spacing w:val="10"/>
          <w:sz w:val="35"/>
          <w:szCs w:val="35"/>
        </w:rPr>
        <w:t>其投标被拒绝。</w:t>
      </w:r>
    </w:p>
    <w:p>
      <w:pPr>
        <w:spacing w:before="267" w:line="709" w:lineRule="exact"/>
        <w:ind w:left="859"/>
        <w:rPr>
          <w:rFonts w:ascii="宋体" w:eastAsia="宋体" w:hAnsi="宋体" w:cs="宋体"/>
          <w:sz w:val="35"/>
          <w:szCs w:val="35"/>
        </w:rPr>
      </w:pPr>
      <w:r>
        <w:rPr>
          <w:rFonts w:ascii="宋体" w:eastAsia="宋体" w:hAnsi="宋体" w:cs="宋体"/>
          <w:spacing w:val="12"/>
          <w:position w:val="27"/>
          <w:sz w:val="35"/>
          <w:szCs w:val="35"/>
        </w:rPr>
        <w:t>中标人确信后，招标人不对未中标人就评标进程和未能中标缘故作出任何说明。未</w:t>
      </w:r>
    </w:p>
    <w:p>
      <w:pPr>
        <w:spacing w:before="1" w:line="218" w:lineRule="auto"/>
        <w:ind w:left="30"/>
        <w:rPr>
          <w:rFonts w:ascii="宋体" w:eastAsia="宋体" w:hAnsi="宋体" w:cs="宋体"/>
          <w:sz w:val="35"/>
          <w:szCs w:val="35"/>
        </w:rPr>
      </w:pPr>
      <w:r>
        <w:rPr>
          <w:rFonts w:ascii="宋体" w:eastAsia="宋体" w:hAnsi="宋体" w:cs="宋体"/>
          <w:spacing w:val="10"/>
          <w:sz w:val="35"/>
          <w:szCs w:val="35"/>
        </w:rPr>
        <w:t>中标人不得向评标委员会组成人员或其他有关人员索问评标进程的情形和材料。</w:t>
      </w:r>
    </w:p>
    <w:p>
      <w:pPr>
        <w:pStyle w:val="BodyText"/>
        <w:spacing w:line="380" w:lineRule="auto"/>
      </w:pPr>
    </w:p>
    <w:p>
      <w:pPr>
        <w:spacing w:before="115" w:line="219" w:lineRule="auto"/>
        <w:ind w:left="739"/>
        <w:rPr>
          <w:rFonts w:ascii="宋体" w:eastAsia="宋体" w:hAnsi="宋体" w:cs="宋体"/>
          <w:sz w:val="35"/>
          <w:szCs w:val="35"/>
        </w:rPr>
      </w:pPr>
      <w:r>
        <w:rPr>
          <w:rFonts w:ascii="宋体" w:eastAsia="宋体" w:hAnsi="宋体" w:cs="宋体"/>
          <w:spacing w:val="7"/>
          <w:sz w:val="35"/>
          <w:szCs w:val="35"/>
        </w:rPr>
        <w:t>26. 投标文件的澄清</w:t>
      </w:r>
    </w:p>
    <w:p>
      <w:pPr>
        <w:spacing w:before="254" w:line="364" w:lineRule="auto"/>
        <w:ind w:left="30" w:firstLine="829"/>
        <w:rPr>
          <w:rFonts w:ascii="宋体" w:eastAsia="宋体" w:hAnsi="宋体" w:cs="宋体"/>
          <w:sz w:val="35"/>
          <w:szCs w:val="35"/>
        </w:rPr>
      </w:pPr>
      <w:r>
        <w:rPr>
          <w:rFonts w:ascii="宋体" w:eastAsia="宋体" w:hAnsi="宋体" w:cs="宋体"/>
          <w:spacing w:val="12"/>
          <w:sz w:val="35"/>
          <w:szCs w:val="35"/>
        </w:rPr>
        <w:t>为有助于投标文件的审查、评判和比较，评标委员会能够以书面形式要求投标人对</w:t>
      </w:r>
      <w:r>
        <w:rPr>
          <w:rFonts w:ascii="宋体" w:eastAsia="宋体" w:hAnsi="宋体" w:cs="宋体"/>
          <w:spacing w:val="5"/>
          <w:sz w:val="35"/>
          <w:szCs w:val="35"/>
        </w:rPr>
        <w:t xml:space="preserve">  </w:t>
      </w:r>
      <w:r>
        <w:rPr>
          <w:rFonts w:ascii="宋体" w:eastAsia="宋体" w:hAnsi="宋体" w:cs="宋体"/>
          <w:spacing w:val="12"/>
          <w:sz w:val="35"/>
          <w:szCs w:val="35"/>
        </w:rPr>
        <w:t>投标文件含义不明确的内容作必要的澄清或说明，投标人应书面形式进行澄清或说明，但</w:t>
      </w:r>
    </w:p>
    <w:p>
      <w:pPr>
        <w:spacing w:before="1" w:line="219" w:lineRule="auto"/>
        <w:ind w:left="30"/>
        <w:rPr>
          <w:rFonts w:ascii="宋体" w:eastAsia="宋体" w:hAnsi="宋体" w:cs="宋体"/>
          <w:sz w:val="35"/>
          <w:szCs w:val="35"/>
        </w:rPr>
      </w:pPr>
      <w:r>
        <w:rPr>
          <w:rFonts w:ascii="宋体" w:eastAsia="宋体" w:hAnsi="宋体" w:cs="宋体"/>
          <w:spacing w:val="8"/>
          <w:sz w:val="35"/>
          <w:szCs w:val="35"/>
        </w:rPr>
        <w:t>不得超出投标文件的范围或改变投标文件的实质性内容。</w:t>
      </w:r>
    </w:p>
    <w:p>
      <w:pPr>
        <w:spacing w:before="303" w:line="711" w:lineRule="exact"/>
        <w:ind w:left="859"/>
        <w:rPr>
          <w:rFonts w:ascii="宋体" w:eastAsia="宋体" w:hAnsi="宋体" w:cs="宋体"/>
          <w:sz w:val="35"/>
          <w:szCs w:val="35"/>
        </w:rPr>
      </w:pPr>
      <w:r>
        <w:rPr>
          <w:rFonts w:ascii="宋体" w:eastAsia="宋体" w:hAnsi="宋体" w:cs="宋体"/>
          <w:spacing w:val="12"/>
          <w:position w:val="27"/>
          <w:sz w:val="35"/>
          <w:szCs w:val="35"/>
        </w:rPr>
        <w:t>若是投标文件实质上不响应招标文件的各项要求，评标委员会将予以拒绝，而且不</w:t>
      </w:r>
    </w:p>
    <w:p>
      <w:pPr>
        <w:spacing w:line="219" w:lineRule="auto"/>
        <w:ind w:left="30"/>
        <w:rPr>
          <w:rFonts w:ascii="宋体" w:eastAsia="宋体" w:hAnsi="宋体" w:cs="宋体"/>
          <w:sz w:val="35"/>
          <w:szCs w:val="35"/>
        </w:rPr>
      </w:pPr>
      <w:r>
        <w:rPr>
          <w:rFonts w:ascii="宋体" w:eastAsia="宋体" w:hAnsi="宋体" w:cs="宋体"/>
          <w:spacing w:val="11"/>
          <w:sz w:val="35"/>
          <w:szCs w:val="35"/>
        </w:rPr>
        <w:t>许诺投标人通过修改或撤销其不符合要求的不同或保留，使之成为具有响应性的投标。</w:t>
      </w:r>
    </w:p>
    <w:p>
      <w:pPr>
        <w:spacing w:before="265" w:line="219" w:lineRule="auto"/>
        <w:ind w:left="739"/>
        <w:rPr>
          <w:rFonts w:ascii="宋体" w:eastAsia="宋体" w:hAnsi="宋体" w:cs="宋体"/>
          <w:sz w:val="35"/>
          <w:szCs w:val="35"/>
        </w:rPr>
      </w:pPr>
      <w:r>
        <w:rPr>
          <w:rFonts w:ascii="宋体" w:eastAsia="宋体" w:hAnsi="宋体" w:cs="宋体"/>
          <w:spacing w:val="6"/>
          <w:sz w:val="35"/>
          <w:szCs w:val="35"/>
        </w:rPr>
        <w:t>27. 投标文件的评审、比较和否决</w:t>
      </w:r>
    </w:p>
    <w:p>
      <w:pPr>
        <w:spacing w:before="283" w:line="753" w:lineRule="exact"/>
        <w:ind w:left="859"/>
        <w:rPr>
          <w:rFonts w:ascii="宋体" w:eastAsia="宋体" w:hAnsi="宋体" w:cs="宋体"/>
          <w:sz w:val="35"/>
          <w:szCs w:val="35"/>
        </w:rPr>
      </w:pPr>
      <w:r>
        <w:rPr>
          <w:rFonts w:ascii="宋体" w:eastAsia="宋体" w:hAnsi="宋体" w:cs="宋体"/>
          <w:spacing w:val="12"/>
          <w:position w:val="30"/>
          <w:sz w:val="35"/>
          <w:szCs w:val="35"/>
        </w:rPr>
        <w:t>评标委员会将依照本须知第26条规定，仅对在实质上响应招标文件要求的投标文件</w:t>
      </w:r>
    </w:p>
    <w:p>
      <w:pPr>
        <w:spacing w:line="220" w:lineRule="auto"/>
        <w:ind w:left="30"/>
        <w:rPr>
          <w:rFonts w:ascii="宋体" w:eastAsia="宋体" w:hAnsi="宋体" w:cs="宋体"/>
          <w:sz w:val="35"/>
          <w:szCs w:val="35"/>
        </w:rPr>
      </w:pPr>
      <w:r>
        <w:rPr>
          <w:rFonts w:ascii="宋体" w:eastAsia="宋体" w:hAnsi="宋体" w:cs="宋体"/>
          <w:sz w:val="35"/>
          <w:szCs w:val="35"/>
        </w:rPr>
        <w:t>进行评审和比较。</w:t>
      </w:r>
    </w:p>
    <w:p>
      <w:pPr>
        <w:spacing w:before="220" w:line="720" w:lineRule="exact"/>
        <w:ind w:left="859"/>
        <w:rPr>
          <w:rFonts w:ascii="宋体" w:eastAsia="宋体" w:hAnsi="宋体" w:cs="宋体"/>
          <w:sz w:val="35"/>
          <w:szCs w:val="35"/>
        </w:rPr>
      </w:pPr>
      <w:r>
        <w:rPr>
          <w:rFonts w:ascii="宋体" w:eastAsia="宋体" w:hAnsi="宋体" w:cs="宋体"/>
          <w:spacing w:val="13"/>
          <w:position w:val="28"/>
          <w:sz w:val="35"/>
          <w:szCs w:val="35"/>
        </w:rPr>
        <w:t>在评审进程中，评标委员会能够以书面形式要求投标人</w:t>
      </w:r>
      <w:r>
        <w:rPr>
          <w:rFonts w:ascii="宋体" w:eastAsia="宋体" w:hAnsi="宋体" w:cs="宋体"/>
          <w:spacing w:val="12"/>
          <w:position w:val="28"/>
          <w:sz w:val="35"/>
          <w:szCs w:val="35"/>
        </w:rPr>
        <w:t>就投标文件中含义不明确的</w:t>
      </w:r>
    </w:p>
    <w:p>
      <w:pPr>
        <w:spacing w:before="1" w:line="218" w:lineRule="auto"/>
        <w:ind w:left="30"/>
        <w:rPr>
          <w:rFonts w:ascii="宋体" w:eastAsia="宋体" w:hAnsi="宋体" w:cs="宋体"/>
          <w:sz w:val="35"/>
          <w:szCs w:val="35"/>
        </w:rPr>
      </w:pPr>
      <w:r>
        <w:rPr>
          <w:rFonts w:ascii="宋体" w:eastAsia="宋体" w:hAnsi="宋体" w:cs="宋体"/>
          <w:spacing w:val="5"/>
          <w:sz w:val="35"/>
          <w:szCs w:val="35"/>
        </w:rPr>
        <w:t>内容进行书面说明并提供相关材料。</w:t>
      </w:r>
    </w:p>
    <w:p>
      <w:pPr>
        <w:spacing w:before="286" w:line="374" w:lineRule="auto"/>
        <w:ind w:right="180" w:firstLine="859"/>
        <w:rPr>
          <w:rFonts w:ascii="宋体" w:eastAsia="宋体" w:hAnsi="宋体" w:cs="宋体"/>
          <w:sz w:val="35"/>
          <w:szCs w:val="35"/>
        </w:rPr>
      </w:pPr>
      <w:r>
        <w:rPr>
          <w:rFonts w:ascii="宋体" w:eastAsia="宋体" w:hAnsi="宋体" w:cs="宋体"/>
          <w:spacing w:val="13"/>
          <w:sz w:val="35"/>
          <w:szCs w:val="35"/>
        </w:rPr>
        <w:t>评标委员会依据投标须知前附表第21项规定的评标标准和方式，详见本招标文件第</w:t>
      </w:r>
      <w:r>
        <w:rPr>
          <w:rFonts w:ascii="宋体" w:eastAsia="宋体" w:hAnsi="宋体" w:cs="宋体"/>
          <w:spacing w:val="1"/>
          <w:sz w:val="35"/>
          <w:szCs w:val="35"/>
        </w:rPr>
        <w:t xml:space="preserve"> </w:t>
      </w:r>
      <w:r>
        <w:rPr>
          <w:rFonts w:ascii="宋体" w:eastAsia="宋体" w:hAnsi="宋体" w:cs="宋体"/>
          <w:spacing w:val="12"/>
          <w:sz w:val="35"/>
          <w:szCs w:val="35"/>
        </w:rPr>
        <w:t>6 章《评标方法》,对投标文件进行评审和比较，向招标人提出书面评标报告，并推荐排</w:t>
      </w:r>
    </w:p>
    <w:p>
      <w:pPr>
        <w:spacing w:before="2" w:line="217" w:lineRule="auto"/>
        <w:ind w:left="30"/>
        <w:rPr>
          <w:rFonts w:ascii="宋体" w:eastAsia="宋体" w:hAnsi="宋体" w:cs="宋体"/>
          <w:sz w:val="35"/>
          <w:szCs w:val="35"/>
        </w:rPr>
      </w:pPr>
      <w:r>
        <w:rPr>
          <w:rFonts w:ascii="宋体" w:eastAsia="宋体" w:hAnsi="宋体" w:cs="宋体"/>
          <w:spacing w:val="12"/>
          <w:sz w:val="35"/>
          <w:szCs w:val="35"/>
        </w:rPr>
        <w:t>序前3名作为第一、第二、第三中标候选人。招标人依</w:t>
      </w:r>
      <w:r>
        <w:rPr>
          <w:rFonts w:ascii="宋体" w:eastAsia="宋体" w:hAnsi="宋体" w:cs="宋体"/>
          <w:spacing w:val="11"/>
          <w:sz w:val="35"/>
          <w:szCs w:val="35"/>
        </w:rPr>
        <w:t>照评标委员会提出的书面评标报告</w:t>
      </w:r>
    </w:p>
    <w:p>
      <w:pPr>
        <w:spacing w:line="217" w:lineRule="auto"/>
        <w:rPr>
          <w:rFonts w:ascii="宋体" w:eastAsia="宋体" w:hAnsi="宋体" w:cs="宋体"/>
          <w:sz w:val="35"/>
          <w:szCs w:val="35"/>
        </w:rPr>
        <w:sectPr>
          <w:pgSz w:w="17860" w:h="25260"/>
          <w:pgMar w:top="2083" w:right="1595" w:bottom="0" w:left="2109" w:header="0" w:footer="0" w:gutter="0"/>
          <w:pgNumType w:start="17"/>
          <w:cols w:num="1" w:space="720"/>
        </w:sectPr>
      </w:pPr>
    </w:p>
    <w:p>
      <w:pPr>
        <w:spacing w:before="69" w:line="219" w:lineRule="auto"/>
        <w:rPr>
          <w:rFonts w:ascii="宋体" w:eastAsia="宋体" w:hAnsi="宋体" w:cs="宋体"/>
          <w:sz w:val="35"/>
          <w:szCs w:val="35"/>
        </w:rPr>
      </w:pPr>
      <w:r>
        <w:rPr>
          <w:rFonts w:ascii="宋体" w:eastAsia="宋体" w:hAnsi="宋体" w:cs="宋体"/>
          <w:spacing w:val="4"/>
          <w:sz w:val="35"/>
          <w:szCs w:val="35"/>
        </w:rPr>
        <w:t>和推荐的中标候选人中依法确信中标人。</w:t>
      </w:r>
    </w:p>
    <w:p>
      <w:pPr>
        <w:pStyle w:val="BodyText"/>
        <w:spacing w:line="349" w:lineRule="auto"/>
      </w:pPr>
    </w:p>
    <w:p>
      <w:pPr>
        <w:spacing w:before="114" w:line="364" w:lineRule="auto"/>
        <w:ind w:right="4" w:firstLine="719"/>
        <w:jc w:val="both"/>
        <w:rPr>
          <w:rFonts w:ascii="宋体" w:eastAsia="宋体" w:hAnsi="宋体" w:cs="宋体"/>
          <w:sz w:val="35"/>
          <w:szCs w:val="35"/>
        </w:rPr>
      </w:pPr>
      <w:r>
        <w:rPr>
          <w:rFonts w:ascii="宋体" w:eastAsia="宋体" w:hAnsi="宋体" w:cs="宋体"/>
          <w:spacing w:val="8"/>
          <w:sz w:val="35"/>
          <w:szCs w:val="35"/>
        </w:rPr>
        <w:t>28. 评标委员会依据有关法律、法规和招标文</w:t>
      </w:r>
      <w:r>
        <w:rPr>
          <w:rFonts w:ascii="宋体" w:eastAsia="宋体" w:hAnsi="宋体" w:cs="宋体"/>
          <w:spacing w:val="7"/>
          <w:sz w:val="35"/>
          <w:szCs w:val="35"/>
        </w:rPr>
        <w:t>件的规定对投标文件进行评审，知足资</w:t>
      </w:r>
      <w:r>
        <w:rPr>
          <w:rFonts w:ascii="宋体" w:eastAsia="宋体" w:hAnsi="宋体" w:cs="宋体"/>
          <w:sz w:val="35"/>
          <w:szCs w:val="35"/>
        </w:rPr>
        <w:t xml:space="preserve"> </w:t>
      </w:r>
      <w:r>
        <w:rPr>
          <w:rFonts w:ascii="宋体" w:eastAsia="宋体" w:hAnsi="宋体" w:cs="宋体"/>
          <w:spacing w:val="17"/>
          <w:sz w:val="35"/>
          <w:szCs w:val="35"/>
        </w:rPr>
        <w:t>格审查合格条件的投标人不足3名或通过符合性审查的投标人不足3名时为招标失败，招</w:t>
      </w:r>
    </w:p>
    <w:p>
      <w:pPr>
        <w:spacing w:before="1" w:line="218" w:lineRule="auto"/>
        <w:rPr>
          <w:rFonts w:ascii="宋体" w:eastAsia="宋体" w:hAnsi="宋体" w:cs="宋体"/>
          <w:sz w:val="35"/>
          <w:szCs w:val="35"/>
        </w:rPr>
      </w:pPr>
      <w:r>
        <w:rPr>
          <w:rFonts w:ascii="宋体" w:eastAsia="宋体" w:hAnsi="宋体" w:cs="宋体"/>
          <w:spacing w:val="-2"/>
          <w:sz w:val="35"/>
          <w:szCs w:val="35"/>
        </w:rPr>
        <w:t>标人应当依法从头组织招标。</w:t>
      </w:r>
    </w:p>
    <w:p>
      <w:pPr>
        <w:pStyle w:val="BodyText"/>
        <w:spacing w:line="375" w:lineRule="auto"/>
      </w:pPr>
    </w:p>
    <w:p>
      <w:pPr>
        <w:spacing w:before="114" w:line="367" w:lineRule="auto"/>
        <w:ind w:right="1" w:firstLine="719"/>
        <w:rPr>
          <w:rFonts w:ascii="宋体" w:eastAsia="宋体" w:hAnsi="宋体" w:cs="宋体"/>
          <w:sz w:val="35"/>
          <w:szCs w:val="35"/>
        </w:rPr>
      </w:pPr>
      <w:r>
        <w:rPr>
          <w:rFonts w:ascii="宋体" w:eastAsia="宋体" w:hAnsi="宋体" w:cs="宋体"/>
          <w:spacing w:val="12"/>
          <w:sz w:val="35"/>
          <w:szCs w:val="35"/>
        </w:rPr>
        <w:t>29.中标单位的法定代表人或授权委托代理人和项目总监必需在中标公示期满之日起</w:t>
      </w:r>
      <w:r>
        <w:rPr>
          <w:rFonts w:ascii="宋体" w:eastAsia="宋体" w:hAnsi="宋体" w:cs="宋体"/>
          <w:spacing w:val="3"/>
          <w:sz w:val="35"/>
          <w:szCs w:val="35"/>
        </w:rPr>
        <w:t xml:space="preserve"> </w:t>
      </w:r>
      <w:r>
        <w:rPr>
          <w:rFonts w:ascii="宋体" w:eastAsia="宋体" w:hAnsi="宋体" w:cs="宋体"/>
          <w:spacing w:val="13"/>
          <w:sz w:val="35"/>
          <w:szCs w:val="35"/>
        </w:rPr>
        <w:t>5个工作日内，持个人第二代身份证原件、单位公章印鉴、营业</w:t>
      </w:r>
      <w:r>
        <w:rPr>
          <w:rFonts w:ascii="宋体" w:eastAsia="宋体" w:hAnsi="宋体" w:cs="宋体"/>
          <w:spacing w:val="12"/>
          <w:sz w:val="35"/>
          <w:szCs w:val="35"/>
        </w:rPr>
        <w:t>执照、资质证书、各专业</w:t>
      </w:r>
      <w:r>
        <w:rPr>
          <w:rFonts w:ascii="宋体" w:eastAsia="宋体" w:hAnsi="宋体" w:cs="宋体"/>
          <w:sz w:val="35"/>
          <w:szCs w:val="35"/>
        </w:rPr>
        <w:t xml:space="preserve"> </w:t>
      </w:r>
      <w:r>
        <w:rPr>
          <w:rFonts w:ascii="宋体" w:eastAsia="宋体" w:hAnsi="宋体" w:cs="宋体"/>
          <w:spacing w:val="12"/>
          <w:sz w:val="35"/>
          <w:szCs w:val="35"/>
        </w:rPr>
        <w:t>监理人员个人第二代身份证原件和资格证、职称证、毕业证(仅限于没有职称证的人员提</w:t>
      </w:r>
      <w:r>
        <w:rPr>
          <w:rFonts w:ascii="宋体" w:eastAsia="宋体" w:hAnsi="宋体" w:cs="宋体"/>
          <w:spacing w:val="11"/>
          <w:sz w:val="35"/>
          <w:szCs w:val="35"/>
        </w:rPr>
        <w:t xml:space="preserve"> </w:t>
      </w:r>
      <w:r>
        <w:rPr>
          <w:rFonts w:ascii="宋体" w:eastAsia="宋体" w:hAnsi="宋体" w:cs="宋体"/>
          <w:spacing w:val="26"/>
          <w:sz w:val="35"/>
          <w:szCs w:val="35"/>
        </w:rPr>
        <w:t>供)、上岗证(包括监理员、平安员上岗证)和在中标单位购买的近3个月的社保证明原</w:t>
      </w:r>
      <w:r>
        <w:rPr>
          <w:rFonts w:ascii="宋体" w:eastAsia="宋体" w:hAnsi="宋体" w:cs="宋体"/>
          <w:spacing w:val="3"/>
          <w:sz w:val="35"/>
          <w:szCs w:val="35"/>
        </w:rPr>
        <w:t xml:space="preserve"> </w:t>
      </w:r>
      <w:r>
        <w:rPr>
          <w:rFonts w:ascii="宋体" w:eastAsia="宋体" w:hAnsi="宋体" w:cs="宋体"/>
          <w:spacing w:val="8"/>
          <w:sz w:val="35"/>
          <w:szCs w:val="35"/>
        </w:rPr>
        <w:t>件到基建办进行身份核查。经核查，确认与投标文件一致的，方可领取中</w:t>
      </w:r>
      <w:r>
        <w:rPr>
          <w:rFonts w:ascii="宋体" w:eastAsia="宋体" w:hAnsi="宋体" w:cs="宋体"/>
          <w:spacing w:val="7"/>
          <w:sz w:val="35"/>
          <w:szCs w:val="35"/>
        </w:rPr>
        <w:t>标通知书。假设</w:t>
      </w:r>
      <w:r>
        <w:rPr>
          <w:rFonts w:ascii="宋体" w:eastAsia="宋体" w:hAnsi="宋体" w:cs="宋体"/>
          <w:sz w:val="35"/>
          <w:szCs w:val="35"/>
        </w:rPr>
        <w:t xml:space="preserve"> </w:t>
      </w:r>
      <w:r>
        <w:rPr>
          <w:rFonts w:ascii="宋体" w:eastAsia="宋体" w:hAnsi="宋体" w:cs="宋体"/>
          <w:spacing w:val="7"/>
          <w:sz w:val="35"/>
          <w:szCs w:val="35"/>
        </w:rPr>
        <w:t>身份核查发觉与投标文件不一致的，中标无效。超期不办理的，视为自动舍弃中标资格，</w:t>
      </w:r>
    </w:p>
    <w:p>
      <w:pPr>
        <w:spacing w:line="219" w:lineRule="auto"/>
        <w:rPr>
          <w:rFonts w:ascii="宋体" w:eastAsia="宋体" w:hAnsi="宋体" w:cs="宋体"/>
          <w:sz w:val="35"/>
          <w:szCs w:val="35"/>
        </w:rPr>
      </w:pPr>
      <w:r>
        <w:rPr>
          <w:rFonts w:ascii="宋体" w:eastAsia="宋体" w:hAnsi="宋体" w:cs="宋体"/>
          <w:spacing w:val="-2"/>
          <w:sz w:val="35"/>
          <w:szCs w:val="35"/>
        </w:rPr>
        <w:t>由第二中标单位按序递补。</w:t>
      </w:r>
    </w:p>
    <w:p>
      <w:pPr>
        <w:pStyle w:val="BodyText"/>
        <w:spacing w:line="279" w:lineRule="auto"/>
      </w:pPr>
    </w:p>
    <w:p>
      <w:pPr>
        <w:pStyle w:val="BodyText"/>
        <w:spacing w:line="280" w:lineRule="auto"/>
      </w:pPr>
    </w:p>
    <w:p>
      <w:pPr>
        <w:spacing w:before="114" w:line="679" w:lineRule="exact"/>
        <w:ind w:left="899"/>
        <w:rPr>
          <w:rFonts w:ascii="宋体" w:eastAsia="宋体" w:hAnsi="宋体" w:cs="宋体"/>
          <w:sz w:val="35"/>
          <w:szCs w:val="35"/>
        </w:rPr>
      </w:pPr>
      <w:r>
        <w:rPr>
          <w:rFonts w:ascii="宋体" w:eastAsia="宋体" w:hAnsi="宋体" w:cs="宋体"/>
          <w:spacing w:val="25"/>
          <w:position w:val="24"/>
          <w:sz w:val="35"/>
          <w:szCs w:val="35"/>
        </w:rPr>
        <w:t>(七)合同的授予</w:t>
      </w:r>
    </w:p>
    <w:p>
      <w:pPr>
        <w:spacing w:line="220" w:lineRule="auto"/>
        <w:ind w:left="719"/>
        <w:rPr>
          <w:rFonts w:ascii="宋体" w:eastAsia="宋体" w:hAnsi="宋体" w:cs="宋体"/>
          <w:sz w:val="35"/>
          <w:szCs w:val="35"/>
        </w:rPr>
      </w:pPr>
      <w:r>
        <w:rPr>
          <w:rFonts w:ascii="宋体" w:eastAsia="宋体" w:hAnsi="宋体" w:cs="宋体"/>
          <w:spacing w:val="2"/>
          <w:sz w:val="35"/>
          <w:szCs w:val="35"/>
        </w:rPr>
        <w:t>30. 合同授予标准</w:t>
      </w:r>
    </w:p>
    <w:p>
      <w:pPr>
        <w:spacing w:before="289" w:line="219" w:lineRule="auto"/>
        <w:ind w:left="899"/>
        <w:rPr>
          <w:rFonts w:ascii="宋体" w:eastAsia="宋体" w:hAnsi="宋体" w:cs="宋体"/>
          <w:sz w:val="35"/>
          <w:szCs w:val="35"/>
        </w:rPr>
      </w:pPr>
      <w:r>
        <w:rPr>
          <w:rFonts w:ascii="宋体" w:eastAsia="宋体" w:hAnsi="宋体" w:cs="宋体"/>
          <w:spacing w:val="6"/>
          <w:sz w:val="35"/>
          <w:szCs w:val="35"/>
        </w:rPr>
        <w:t>本招标(项目)工程的监理合同将授予按本须知第款所确信的中标人。</w:t>
      </w:r>
    </w:p>
    <w:p>
      <w:pPr>
        <w:pStyle w:val="BodyText"/>
        <w:spacing w:line="351" w:lineRule="auto"/>
      </w:pPr>
    </w:p>
    <w:p>
      <w:pPr>
        <w:spacing w:before="114" w:line="219" w:lineRule="auto"/>
        <w:ind w:left="719"/>
        <w:rPr>
          <w:rFonts w:ascii="宋体" w:eastAsia="宋体" w:hAnsi="宋体" w:cs="宋体"/>
          <w:sz w:val="35"/>
          <w:szCs w:val="35"/>
        </w:rPr>
      </w:pPr>
      <w:r>
        <w:rPr>
          <w:rFonts w:ascii="宋体" w:eastAsia="宋体" w:hAnsi="宋体" w:cs="宋体"/>
          <w:spacing w:val="8"/>
          <w:sz w:val="35"/>
          <w:szCs w:val="35"/>
        </w:rPr>
        <w:t>31. 招标人保留同意或拒绝任何某一投标或所有投标的权利</w:t>
      </w:r>
    </w:p>
    <w:p>
      <w:pPr>
        <w:spacing w:before="262" w:line="710" w:lineRule="exact"/>
        <w:ind w:right="12"/>
        <w:jc w:val="right"/>
        <w:rPr>
          <w:rFonts w:ascii="宋体" w:eastAsia="宋体" w:hAnsi="宋体" w:cs="宋体"/>
          <w:sz w:val="35"/>
          <w:szCs w:val="35"/>
        </w:rPr>
      </w:pPr>
      <w:r>
        <w:rPr>
          <w:rFonts w:ascii="宋体" w:eastAsia="宋体" w:hAnsi="宋体" w:cs="宋体"/>
          <w:spacing w:val="13"/>
          <w:position w:val="27"/>
          <w:sz w:val="35"/>
          <w:szCs w:val="35"/>
        </w:rPr>
        <w:t>招标人不许诺将合同授予报价最低的投标人。招标人在发出中</w:t>
      </w:r>
      <w:r>
        <w:rPr>
          <w:rFonts w:ascii="宋体" w:eastAsia="宋体" w:hAnsi="宋体" w:cs="宋体"/>
          <w:spacing w:val="12"/>
          <w:position w:val="27"/>
          <w:sz w:val="35"/>
          <w:szCs w:val="35"/>
        </w:rPr>
        <w:t>标通知书前，有权依</w:t>
      </w:r>
    </w:p>
    <w:p>
      <w:pPr>
        <w:spacing w:before="2" w:line="217" w:lineRule="auto"/>
        <w:rPr>
          <w:rFonts w:ascii="宋体" w:eastAsia="宋体" w:hAnsi="宋体" w:cs="宋体"/>
          <w:sz w:val="35"/>
          <w:szCs w:val="35"/>
        </w:rPr>
      </w:pPr>
      <w:r>
        <w:rPr>
          <w:rFonts w:ascii="宋体" w:eastAsia="宋体" w:hAnsi="宋体" w:cs="宋体"/>
          <w:spacing w:val="8"/>
          <w:sz w:val="35"/>
          <w:szCs w:val="35"/>
        </w:rPr>
        <w:t>据评标委员会的评标报告拒绝不合格的投标。</w:t>
      </w:r>
    </w:p>
    <w:p>
      <w:pPr>
        <w:spacing w:before="290" w:line="219" w:lineRule="auto"/>
        <w:ind w:left="719"/>
        <w:rPr>
          <w:rFonts w:ascii="宋体" w:eastAsia="宋体" w:hAnsi="宋体" w:cs="宋体"/>
          <w:sz w:val="35"/>
          <w:szCs w:val="35"/>
        </w:rPr>
      </w:pPr>
      <w:r>
        <w:rPr>
          <w:rFonts w:ascii="宋体" w:eastAsia="宋体" w:hAnsi="宋体" w:cs="宋体"/>
          <w:spacing w:val="9"/>
          <w:sz w:val="35"/>
          <w:szCs w:val="35"/>
        </w:rPr>
        <w:t>招标人保留同意或拒绝任何某一投标或所有投标的权利。</w:t>
      </w:r>
    </w:p>
    <w:p>
      <w:pPr>
        <w:pStyle w:val="BodyText"/>
        <w:spacing w:line="336" w:lineRule="auto"/>
      </w:pPr>
    </w:p>
    <w:p>
      <w:pPr>
        <w:spacing w:before="114" w:line="219" w:lineRule="auto"/>
        <w:ind w:left="719"/>
        <w:rPr>
          <w:rFonts w:ascii="宋体" w:eastAsia="宋体" w:hAnsi="宋体" w:cs="宋体"/>
          <w:sz w:val="35"/>
          <w:szCs w:val="35"/>
        </w:rPr>
      </w:pPr>
      <w:r>
        <w:rPr>
          <w:rFonts w:ascii="宋体" w:eastAsia="宋体" w:hAnsi="宋体" w:cs="宋体"/>
          <w:sz w:val="35"/>
          <w:szCs w:val="35"/>
        </w:rPr>
        <w:t>32.</w:t>
      </w:r>
      <w:r>
        <w:rPr>
          <w:rFonts w:ascii="宋体" w:eastAsia="宋体" w:hAnsi="宋体" w:cs="宋体"/>
          <w:spacing w:val="32"/>
          <w:sz w:val="35"/>
          <w:szCs w:val="35"/>
        </w:rPr>
        <w:t xml:space="preserve"> </w:t>
      </w:r>
      <w:r>
        <w:rPr>
          <w:rFonts w:ascii="宋体" w:eastAsia="宋体" w:hAnsi="宋体" w:cs="宋体"/>
          <w:sz w:val="35"/>
          <w:szCs w:val="35"/>
        </w:rPr>
        <w:t>中标通知书</w:t>
      </w:r>
    </w:p>
    <w:p>
      <w:pPr>
        <w:spacing w:before="306" w:line="680" w:lineRule="exact"/>
        <w:ind w:left="719"/>
        <w:rPr>
          <w:rFonts w:ascii="宋体" w:eastAsia="宋体" w:hAnsi="宋体" w:cs="宋体"/>
          <w:sz w:val="35"/>
          <w:szCs w:val="35"/>
        </w:rPr>
      </w:pPr>
      <w:r>
        <w:rPr>
          <w:rFonts w:ascii="宋体" w:eastAsia="宋体" w:hAnsi="宋体" w:cs="宋体"/>
          <w:spacing w:val="7"/>
          <w:position w:val="24"/>
          <w:sz w:val="35"/>
          <w:szCs w:val="35"/>
        </w:rPr>
        <w:t>评标结果得出后，中标结果在广州公共资源交易中心公示三天。</w:t>
      </w:r>
    </w:p>
    <w:p>
      <w:pPr>
        <w:spacing w:before="1" w:line="218" w:lineRule="auto"/>
        <w:ind w:left="719"/>
        <w:rPr>
          <w:rFonts w:ascii="宋体" w:eastAsia="宋体" w:hAnsi="宋体" w:cs="宋体"/>
          <w:sz w:val="35"/>
          <w:szCs w:val="35"/>
        </w:rPr>
      </w:pPr>
      <w:r>
        <w:rPr>
          <w:rFonts w:ascii="宋体" w:eastAsia="宋体" w:hAnsi="宋体" w:cs="宋体"/>
          <w:spacing w:val="5"/>
          <w:sz w:val="35"/>
          <w:szCs w:val="35"/>
        </w:rPr>
        <w:t>中标通知书经广州公共资源交易中心确认，并由招标人颁发。</w:t>
      </w:r>
    </w:p>
    <w:p>
      <w:pPr>
        <w:pStyle w:val="BodyText"/>
        <w:spacing w:line="368" w:lineRule="auto"/>
      </w:pPr>
    </w:p>
    <w:p>
      <w:pPr>
        <w:spacing w:before="114" w:line="219" w:lineRule="auto"/>
        <w:ind w:left="899"/>
        <w:rPr>
          <w:rFonts w:ascii="宋体" w:eastAsia="宋体" w:hAnsi="宋体" w:cs="宋体"/>
          <w:sz w:val="35"/>
          <w:szCs w:val="35"/>
        </w:rPr>
      </w:pPr>
      <w:r>
        <w:rPr>
          <w:rFonts w:ascii="宋体" w:eastAsia="宋体" w:hAnsi="宋体" w:cs="宋体"/>
          <w:spacing w:val="-5"/>
          <w:sz w:val="35"/>
          <w:szCs w:val="35"/>
        </w:rPr>
        <w:t>中标人必需按招标人通知的时刻和地址领取《中</w:t>
      </w:r>
      <w:r>
        <w:rPr>
          <w:rFonts w:ascii="宋体" w:eastAsia="宋体" w:hAnsi="宋体" w:cs="宋体"/>
          <w:spacing w:val="-6"/>
          <w:sz w:val="35"/>
          <w:szCs w:val="35"/>
        </w:rPr>
        <w:t>标通知书》。</w:t>
      </w:r>
    </w:p>
    <w:p>
      <w:pPr>
        <w:spacing w:before="179" w:line="302" w:lineRule="auto"/>
        <w:ind w:right="26" w:firstLine="719"/>
        <w:rPr>
          <w:rFonts w:ascii="宋体" w:eastAsia="宋体" w:hAnsi="宋体" w:cs="宋体"/>
          <w:sz w:val="35"/>
          <w:szCs w:val="35"/>
        </w:rPr>
      </w:pPr>
      <w:r>
        <w:rPr>
          <w:rFonts w:ascii="宋体" w:eastAsia="宋体" w:hAnsi="宋体" w:cs="宋体"/>
          <w:spacing w:val="17"/>
          <w:sz w:val="35"/>
          <w:szCs w:val="35"/>
        </w:rPr>
        <w:t>中标人必需派委托代理人携带第二代身份证及法人授权委托证明及时领取中标通知</w:t>
      </w:r>
      <w:r>
        <w:rPr>
          <w:rFonts w:ascii="宋体" w:eastAsia="宋体" w:hAnsi="宋体" w:cs="宋体"/>
          <w:spacing w:val="14"/>
          <w:sz w:val="35"/>
          <w:szCs w:val="35"/>
        </w:rPr>
        <w:t xml:space="preserve"> </w:t>
      </w:r>
      <w:r>
        <w:rPr>
          <w:rFonts w:ascii="宋体" w:eastAsia="宋体" w:hAnsi="宋体" w:cs="宋体"/>
          <w:spacing w:val="-2"/>
          <w:sz w:val="35"/>
          <w:szCs w:val="35"/>
        </w:rPr>
        <w:t>书，不然视为中标人自动舍弃中标资格。招标人有权取消其中标资格且没收其投标保证金，</w:t>
      </w:r>
      <w:r>
        <w:rPr>
          <w:rFonts w:ascii="宋体" w:eastAsia="宋体" w:hAnsi="宋体" w:cs="宋体"/>
          <w:spacing w:val="3"/>
          <w:sz w:val="35"/>
          <w:szCs w:val="35"/>
        </w:rPr>
        <w:t xml:space="preserve"> </w:t>
      </w:r>
      <w:r>
        <w:rPr>
          <w:rFonts w:ascii="宋体" w:eastAsia="宋体" w:hAnsi="宋体" w:cs="宋体"/>
          <w:spacing w:val="2"/>
          <w:sz w:val="35"/>
          <w:szCs w:val="35"/>
        </w:rPr>
        <w:t>并选取第二中标候选人替补。招标人将上报招标治理机构依法严肃处置，同时追究其违约</w:t>
      </w:r>
    </w:p>
    <w:p>
      <w:pPr>
        <w:spacing w:before="1" w:line="219" w:lineRule="auto"/>
        <w:rPr>
          <w:rFonts w:ascii="宋体" w:eastAsia="宋体" w:hAnsi="宋体" w:cs="宋体"/>
          <w:sz w:val="35"/>
          <w:szCs w:val="35"/>
        </w:rPr>
      </w:pPr>
      <w:r>
        <w:rPr>
          <w:rFonts w:ascii="宋体" w:eastAsia="宋体" w:hAnsi="宋体" w:cs="宋体"/>
          <w:spacing w:val="-11"/>
          <w:sz w:val="35"/>
          <w:szCs w:val="35"/>
        </w:rPr>
        <w:t>责任。</w:t>
      </w:r>
    </w:p>
    <w:p>
      <w:pPr>
        <w:spacing w:before="52" w:line="219" w:lineRule="auto"/>
        <w:ind w:left="899"/>
        <w:rPr>
          <w:rFonts w:ascii="宋体" w:eastAsia="宋体" w:hAnsi="宋体" w:cs="宋体"/>
          <w:sz w:val="35"/>
          <w:szCs w:val="35"/>
        </w:rPr>
      </w:pPr>
      <w:r>
        <w:rPr>
          <w:rFonts w:ascii="宋体" w:eastAsia="宋体" w:hAnsi="宋体" w:cs="宋体"/>
          <w:spacing w:val="1"/>
          <w:sz w:val="35"/>
          <w:szCs w:val="35"/>
        </w:rPr>
        <w:t>中标人必需在收到中标通知书后24</w:t>
      </w:r>
      <w:r>
        <w:rPr>
          <w:rFonts w:ascii="宋体" w:eastAsia="宋体" w:hAnsi="宋体" w:cs="宋体"/>
          <w:spacing w:val="119"/>
          <w:sz w:val="35"/>
          <w:szCs w:val="35"/>
        </w:rPr>
        <w:t xml:space="preserve"> </w:t>
      </w:r>
      <w:r>
        <w:rPr>
          <w:rFonts w:ascii="宋体" w:eastAsia="宋体" w:hAnsi="宋体" w:cs="宋体"/>
          <w:spacing w:val="1"/>
          <w:sz w:val="35"/>
          <w:szCs w:val="35"/>
        </w:rPr>
        <w:t>小时之内以书面形式答复招标人，确认收到。</w:t>
      </w:r>
    </w:p>
    <w:p>
      <w:pPr>
        <w:pStyle w:val="BodyText"/>
        <w:spacing w:line="348" w:lineRule="auto"/>
      </w:pPr>
    </w:p>
    <w:p>
      <w:pPr>
        <w:spacing w:before="115" w:line="219" w:lineRule="auto"/>
        <w:ind w:left="719"/>
        <w:rPr>
          <w:rFonts w:ascii="宋体" w:eastAsia="宋体" w:hAnsi="宋体" w:cs="宋体"/>
          <w:sz w:val="35"/>
          <w:szCs w:val="35"/>
        </w:rPr>
      </w:pPr>
      <w:r>
        <w:rPr>
          <w:rFonts w:ascii="宋体" w:eastAsia="宋体" w:hAnsi="宋体" w:cs="宋体"/>
          <w:spacing w:val="5"/>
          <w:sz w:val="35"/>
          <w:szCs w:val="35"/>
        </w:rPr>
        <w:t>33. 合同协议书的签定</w:t>
      </w:r>
    </w:p>
    <w:p>
      <w:pPr>
        <w:spacing w:before="275" w:line="219" w:lineRule="auto"/>
        <w:jc w:val="right"/>
        <w:rPr>
          <w:rFonts w:ascii="宋体" w:eastAsia="宋体" w:hAnsi="宋体" w:cs="宋体"/>
          <w:sz w:val="35"/>
          <w:szCs w:val="35"/>
        </w:rPr>
      </w:pPr>
      <w:r>
        <w:rPr>
          <w:rFonts w:ascii="宋体" w:eastAsia="宋体" w:hAnsi="宋体" w:cs="宋体"/>
          <w:spacing w:val="13"/>
          <w:sz w:val="35"/>
          <w:szCs w:val="35"/>
        </w:rPr>
        <w:t>招标人与中标人将于中标通知书发出之日起30日内，依照招标</w:t>
      </w:r>
      <w:r>
        <w:rPr>
          <w:rFonts w:ascii="宋体" w:eastAsia="宋体" w:hAnsi="宋体" w:cs="宋体"/>
          <w:spacing w:val="12"/>
          <w:sz w:val="35"/>
          <w:szCs w:val="35"/>
        </w:rPr>
        <w:t>文件和中标人的投标</w:t>
      </w:r>
    </w:p>
    <w:p>
      <w:pPr>
        <w:spacing w:line="219" w:lineRule="auto"/>
        <w:rPr>
          <w:rFonts w:ascii="宋体" w:eastAsia="宋体" w:hAnsi="宋体" w:cs="宋体"/>
          <w:sz w:val="35"/>
          <w:szCs w:val="35"/>
        </w:rPr>
        <w:sectPr>
          <w:pgSz w:w="17860" w:h="25260"/>
          <w:pgMar w:top="2103" w:right="1756" w:bottom="0" w:left="2129" w:header="0" w:footer="0" w:gutter="0"/>
          <w:pgNumType w:start="18"/>
          <w:cols w:num="1" w:space="720"/>
        </w:sectPr>
      </w:pPr>
    </w:p>
    <w:p>
      <w:pPr>
        <w:spacing w:before="69" w:line="646" w:lineRule="exact"/>
        <w:rPr>
          <w:rFonts w:ascii="宋体" w:eastAsia="宋体" w:hAnsi="宋体" w:cs="宋体"/>
          <w:sz w:val="35"/>
          <w:szCs w:val="35"/>
        </w:rPr>
      </w:pPr>
      <w:r>
        <w:rPr>
          <w:rFonts w:ascii="宋体" w:eastAsia="宋体" w:hAnsi="宋体" w:cs="宋体"/>
          <w:spacing w:val="17"/>
          <w:position w:val="22"/>
          <w:sz w:val="35"/>
          <w:szCs w:val="35"/>
        </w:rPr>
        <w:t>文件商定合同和签定合同，招标人和中标人不得再行订立背聚散同实</w:t>
      </w:r>
      <w:r>
        <w:rPr>
          <w:rFonts w:ascii="宋体" w:eastAsia="宋体" w:hAnsi="宋体" w:cs="宋体"/>
          <w:spacing w:val="16"/>
          <w:position w:val="22"/>
          <w:sz w:val="35"/>
          <w:szCs w:val="35"/>
        </w:rPr>
        <w:t>质性内容的其他协</w:t>
      </w:r>
    </w:p>
    <w:p>
      <w:pPr>
        <w:spacing w:line="220" w:lineRule="auto"/>
        <w:rPr>
          <w:rFonts w:ascii="宋体" w:eastAsia="宋体" w:hAnsi="宋体" w:cs="宋体"/>
          <w:sz w:val="45"/>
          <w:szCs w:val="45"/>
        </w:rPr>
      </w:pPr>
      <w:r>
        <w:rPr>
          <w:rFonts w:ascii="宋体" w:eastAsia="宋体" w:hAnsi="宋体" w:cs="宋体"/>
          <w:spacing w:val="-37"/>
          <w:sz w:val="45"/>
          <w:szCs w:val="45"/>
        </w:rPr>
        <w:t>议。</w:t>
      </w:r>
    </w:p>
    <w:p>
      <w:pPr>
        <w:spacing w:before="218" w:line="219" w:lineRule="auto"/>
        <w:ind w:left="739"/>
        <w:rPr>
          <w:rFonts w:ascii="宋体" w:eastAsia="宋体" w:hAnsi="宋体" w:cs="宋体"/>
          <w:sz w:val="35"/>
          <w:szCs w:val="35"/>
        </w:rPr>
      </w:pPr>
      <w:r>
        <w:rPr>
          <w:rFonts w:ascii="宋体" w:eastAsia="宋体" w:hAnsi="宋体" w:cs="宋体"/>
          <w:spacing w:val="16"/>
          <w:sz w:val="35"/>
          <w:szCs w:val="35"/>
        </w:rPr>
        <w:t>中标人舍弃中标资格的，无合法理由不按投标须知第款的规定不与招标人签定合同</w:t>
      </w:r>
    </w:p>
    <w:p>
      <w:pPr>
        <w:spacing w:before="293" w:line="711" w:lineRule="exact"/>
        <w:jc w:val="right"/>
        <w:rPr>
          <w:rFonts w:ascii="宋体" w:eastAsia="宋体" w:hAnsi="宋体" w:cs="宋体"/>
          <w:sz w:val="35"/>
          <w:szCs w:val="35"/>
        </w:rPr>
      </w:pPr>
      <w:r>
        <w:rPr>
          <w:rFonts w:ascii="宋体" w:eastAsia="宋体" w:hAnsi="宋体" w:cs="宋体"/>
          <w:spacing w:val="17"/>
          <w:position w:val="27"/>
          <w:sz w:val="35"/>
          <w:szCs w:val="35"/>
        </w:rPr>
        <w:t>的，在签定合同时向招标人提出附加条件或更改合同实质性内容的，或拒不提交履约担保</w:t>
      </w:r>
    </w:p>
    <w:p>
      <w:pPr>
        <w:spacing w:line="219" w:lineRule="auto"/>
        <w:rPr>
          <w:rFonts w:ascii="宋体" w:eastAsia="宋体" w:hAnsi="宋体" w:cs="宋体"/>
          <w:sz w:val="35"/>
          <w:szCs w:val="35"/>
        </w:rPr>
      </w:pPr>
      <w:r>
        <w:rPr>
          <w:rFonts w:ascii="宋体" w:eastAsia="宋体" w:hAnsi="宋体" w:cs="宋体"/>
          <w:spacing w:val="11"/>
          <w:sz w:val="35"/>
          <w:szCs w:val="35"/>
        </w:rPr>
        <w:t>的，招标人可取消其中标资格。</w:t>
      </w:r>
    </w:p>
    <w:p>
      <w:pPr>
        <w:spacing w:before="264" w:line="710" w:lineRule="exact"/>
        <w:ind w:left="739"/>
        <w:rPr>
          <w:rFonts w:ascii="宋体" w:eastAsia="宋体" w:hAnsi="宋体" w:cs="宋体"/>
          <w:sz w:val="35"/>
          <w:szCs w:val="35"/>
        </w:rPr>
      </w:pPr>
      <w:r>
        <w:rPr>
          <w:rFonts w:ascii="宋体" w:eastAsia="宋体" w:hAnsi="宋体" w:cs="宋体"/>
          <w:spacing w:val="8"/>
          <w:position w:val="27"/>
          <w:sz w:val="35"/>
          <w:szCs w:val="35"/>
        </w:rPr>
        <w:t>中标人在投标进程利用的投标人名称、银行名称和账号至完成完工结算不得变更，不</w:t>
      </w:r>
    </w:p>
    <w:p>
      <w:pPr>
        <w:spacing w:before="1" w:line="219" w:lineRule="auto"/>
        <w:rPr>
          <w:rFonts w:ascii="宋体" w:eastAsia="宋体" w:hAnsi="宋体" w:cs="宋体"/>
          <w:sz w:val="35"/>
          <w:szCs w:val="35"/>
        </w:rPr>
      </w:pPr>
      <w:r>
        <w:rPr>
          <w:rFonts w:ascii="宋体" w:eastAsia="宋体" w:hAnsi="宋体" w:cs="宋体"/>
          <w:spacing w:val="7"/>
          <w:sz w:val="35"/>
          <w:szCs w:val="35"/>
        </w:rPr>
        <w:t>然，招标人有权停止监理款项的拨付及至解</w:t>
      </w:r>
      <w:r>
        <w:rPr>
          <w:rFonts w:ascii="宋体" w:eastAsia="宋体" w:hAnsi="宋体" w:cs="宋体"/>
          <w:spacing w:val="6"/>
          <w:sz w:val="35"/>
          <w:szCs w:val="35"/>
        </w:rPr>
        <w:t>除合同，由此造成的一切责任由中标人承担。</w:t>
      </w:r>
    </w:p>
    <w:p>
      <w:pPr>
        <w:spacing w:before="285" w:line="220" w:lineRule="auto"/>
        <w:ind w:left="739"/>
        <w:rPr>
          <w:rFonts w:ascii="宋体" w:eastAsia="宋体" w:hAnsi="宋体" w:cs="宋体"/>
          <w:sz w:val="35"/>
          <w:szCs w:val="35"/>
        </w:rPr>
      </w:pPr>
      <w:r>
        <w:rPr>
          <w:rFonts w:ascii="宋体" w:eastAsia="宋体" w:hAnsi="宋体" w:cs="宋体"/>
          <w:spacing w:val="8"/>
          <w:sz w:val="35"/>
          <w:szCs w:val="35"/>
        </w:rPr>
        <w:t>33. 履约保证金</w:t>
      </w:r>
    </w:p>
    <w:p>
      <w:pPr>
        <w:pStyle w:val="BodyText"/>
        <w:spacing w:line="277" w:lineRule="auto"/>
      </w:pPr>
    </w:p>
    <w:p>
      <w:pPr>
        <w:spacing w:before="114" w:line="220" w:lineRule="auto"/>
        <w:ind w:left="739"/>
        <w:rPr>
          <w:rFonts w:ascii="宋体" w:eastAsia="宋体" w:hAnsi="宋体" w:cs="宋体"/>
          <w:sz w:val="35"/>
          <w:szCs w:val="35"/>
        </w:rPr>
      </w:pPr>
      <w:r>
        <w:rPr>
          <w:rFonts w:ascii="宋体" w:eastAsia="宋体" w:hAnsi="宋体" w:cs="宋体"/>
          <w:spacing w:val="5"/>
          <w:sz w:val="35"/>
          <w:szCs w:val="35"/>
        </w:rPr>
        <w:t>34. 履约担保</w:t>
      </w:r>
    </w:p>
    <w:p>
      <w:pPr>
        <w:spacing w:before="121" w:line="581" w:lineRule="exact"/>
        <w:ind w:left="739"/>
        <w:rPr>
          <w:rFonts w:ascii="宋体" w:eastAsia="宋体" w:hAnsi="宋体" w:cs="宋体"/>
          <w:sz w:val="35"/>
          <w:szCs w:val="35"/>
        </w:rPr>
      </w:pPr>
      <w:r>
        <w:rPr>
          <w:rFonts w:ascii="宋体" w:eastAsia="宋体" w:hAnsi="宋体" w:cs="宋体"/>
          <w:spacing w:val="17"/>
          <w:position w:val="16"/>
          <w:sz w:val="35"/>
          <w:szCs w:val="35"/>
        </w:rPr>
        <w:t>34.1在收到中标通知书后的五个工作日内</w:t>
      </w:r>
      <w:r>
        <w:rPr>
          <w:rFonts w:ascii="宋体" w:eastAsia="宋体" w:hAnsi="宋体" w:cs="宋体"/>
          <w:spacing w:val="16"/>
          <w:position w:val="16"/>
          <w:sz w:val="35"/>
          <w:szCs w:val="35"/>
        </w:rPr>
        <w:t>，中标人应依照投标须知前附表第22项规</w:t>
      </w:r>
    </w:p>
    <w:p>
      <w:pPr>
        <w:spacing w:before="1" w:line="219" w:lineRule="auto"/>
        <w:rPr>
          <w:rFonts w:ascii="宋体" w:eastAsia="宋体" w:hAnsi="宋体" w:cs="宋体"/>
          <w:sz w:val="35"/>
          <w:szCs w:val="35"/>
        </w:rPr>
      </w:pPr>
      <w:r>
        <w:rPr>
          <w:rFonts w:ascii="宋体" w:eastAsia="宋体" w:hAnsi="宋体" w:cs="宋体"/>
          <w:spacing w:val="3"/>
          <w:sz w:val="35"/>
          <w:szCs w:val="35"/>
        </w:rPr>
        <w:t>定的金额向招标人提交履约担保。</w:t>
      </w:r>
    </w:p>
    <w:p>
      <w:pPr>
        <w:spacing w:before="53" w:line="721" w:lineRule="exact"/>
        <w:ind w:left="739"/>
        <w:rPr>
          <w:rFonts w:ascii="宋体" w:eastAsia="宋体" w:hAnsi="宋体" w:cs="宋体"/>
          <w:sz w:val="35"/>
          <w:szCs w:val="35"/>
        </w:rPr>
      </w:pPr>
      <w:r>
        <w:rPr>
          <w:rFonts w:ascii="宋体" w:eastAsia="宋体" w:hAnsi="宋体" w:cs="宋体"/>
          <w:spacing w:val="9"/>
          <w:position w:val="28"/>
          <w:sz w:val="35"/>
          <w:szCs w:val="35"/>
        </w:rPr>
        <w:t>34.2  若是中标人不遵守本须知第款的规定，招标人将有充分的理由取</w:t>
      </w:r>
      <w:r>
        <w:rPr>
          <w:rFonts w:ascii="宋体" w:eastAsia="宋体" w:hAnsi="宋体" w:cs="宋体"/>
          <w:spacing w:val="8"/>
          <w:position w:val="28"/>
          <w:sz w:val="35"/>
          <w:szCs w:val="35"/>
        </w:rPr>
        <w:t>消其中标资格</w:t>
      </w:r>
    </w:p>
    <w:p>
      <w:pPr>
        <w:spacing w:line="219" w:lineRule="auto"/>
        <w:rPr>
          <w:rFonts w:ascii="宋体" w:eastAsia="宋体" w:hAnsi="宋体" w:cs="宋体"/>
          <w:sz w:val="35"/>
          <w:szCs w:val="35"/>
        </w:rPr>
      </w:pPr>
      <w:r>
        <w:rPr>
          <w:rFonts w:ascii="宋体" w:eastAsia="宋体" w:hAnsi="宋体" w:cs="宋体"/>
          <w:spacing w:val="1"/>
          <w:sz w:val="35"/>
          <w:szCs w:val="35"/>
        </w:rPr>
        <w:t>并没收其投标保证金。</w:t>
      </w:r>
    </w:p>
    <w:p>
      <w:pPr>
        <w:pStyle w:val="BodyText"/>
        <w:spacing w:line="339" w:lineRule="auto"/>
      </w:pPr>
    </w:p>
    <w:p>
      <w:pPr>
        <w:spacing w:before="115" w:line="220" w:lineRule="auto"/>
        <w:ind w:left="739"/>
        <w:rPr>
          <w:rFonts w:ascii="宋体" w:eastAsia="宋体" w:hAnsi="宋体" w:cs="宋体"/>
          <w:sz w:val="35"/>
          <w:szCs w:val="35"/>
        </w:rPr>
      </w:pPr>
      <w:r>
        <w:rPr>
          <w:rFonts w:ascii="宋体" w:eastAsia="宋体" w:hAnsi="宋体" w:cs="宋体"/>
          <w:spacing w:val="5"/>
          <w:sz w:val="35"/>
          <w:szCs w:val="35"/>
        </w:rPr>
        <w:t>35. 合同生效</w:t>
      </w:r>
    </w:p>
    <w:p>
      <w:pPr>
        <w:spacing w:before="270" w:line="713" w:lineRule="exact"/>
        <w:ind w:left="739"/>
        <w:rPr>
          <w:rFonts w:ascii="宋体" w:eastAsia="宋体" w:hAnsi="宋体" w:cs="宋体"/>
          <w:sz w:val="35"/>
          <w:szCs w:val="35"/>
        </w:rPr>
      </w:pPr>
      <w:r>
        <w:rPr>
          <w:rFonts w:ascii="宋体" w:eastAsia="宋体" w:hAnsi="宋体" w:cs="宋体"/>
          <w:spacing w:val="8"/>
          <w:position w:val="27"/>
          <w:sz w:val="35"/>
          <w:szCs w:val="35"/>
        </w:rPr>
        <w:t>在合同两边全权代表在合同协议书上签字，并别离加盖两边单位的公章，合同正式生</w:t>
      </w:r>
    </w:p>
    <w:p>
      <w:pPr>
        <w:spacing w:line="220" w:lineRule="auto"/>
        <w:rPr>
          <w:rFonts w:ascii="宋体" w:eastAsia="宋体" w:hAnsi="宋体" w:cs="宋体"/>
          <w:sz w:val="35"/>
          <w:szCs w:val="35"/>
        </w:rPr>
      </w:pPr>
      <w:r>
        <w:rPr>
          <w:rFonts w:ascii="宋体" w:eastAsia="宋体" w:hAnsi="宋体" w:cs="宋体"/>
          <w:spacing w:val="-4"/>
          <w:sz w:val="35"/>
          <w:szCs w:val="35"/>
        </w:rPr>
        <w:t>效。</w:t>
      </w:r>
    </w:p>
    <w:p>
      <w:pPr>
        <w:spacing w:before="303" w:line="220" w:lineRule="auto"/>
        <w:ind w:left="739"/>
        <w:rPr>
          <w:rFonts w:ascii="宋体" w:eastAsia="宋体" w:hAnsi="宋体" w:cs="宋体"/>
          <w:sz w:val="35"/>
          <w:szCs w:val="35"/>
        </w:rPr>
      </w:pPr>
      <w:r>
        <w:rPr>
          <w:rFonts w:ascii="宋体" w:eastAsia="宋体" w:hAnsi="宋体" w:cs="宋体"/>
          <w:spacing w:val="6"/>
          <w:sz w:val="35"/>
          <w:szCs w:val="35"/>
        </w:rPr>
        <w:t>36. 其它费用</w:t>
      </w:r>
    </w:p>
    <w:p>
      <w:pPr>
        <w:spacing w:before="259" w:line="702" w:lineRule="exact"/>
        <w:ind w:left="739"/>
        <w:rPr>
          <w:rFonts w:ascii="宋体" w:eastAsia="宋体" w:hAnsi="宋体" w:cs="宋体"/>
          <w:sz w:val="35"/>
          <w:szCs w:val="35"/>
        </w:rPr>
      </w:pPr>
      <w:r>
        <w:rPr>
          <w:rFonts w:ascii="宋体" w:eastAsia="宋体" w:hAnsi="宋体" w:cs="宋体"/>
          <w:spacing w:val="8"/>
          <w:position w:val="26"/>
          <w:sz w:val="35"/>
          <w:szCs w:val="35"/>
        </w:rPr>
        <w:t>中标人代缴公共资源交易效劳费，其费用包括在中标人投标报价中，交易中心</w:t>
      </w:r>
      <w:r>
        <w:rPr>
          <w:rFonts w:ascii="宋体" w:eastAsia="宋体" w:hAnsi="宋体" w:cs="宋体"/>
          <w:spacing w:val="7"/>
          <w:position w:val="26"/>
          <w:sz w:val="35"/>
          <w:szCs w:val="35"/>
        </w:rPr>
        <w:t>向中标</w:t>
      </w:r>
    </w:p>
    <w:p>
      <w:pPr>
        <w:spacing w:before="1" w:line="219" w:lineRule="auto"/>
        <w:rPr>
          <w:rFonts w:ascii="宋体" w:eastAsia="宋体" w:hAnsi="宋体" w:cs="宋体"/>
          <w:sz w:val="35"/>
          <w:szCs w:val="35"/>
        </w:rPr>
      </w:pPr>
      <w:r>
        <w:rPr>
          <w:rFonts w:ascii="宋体" w:eastAsia="宋体" w:hAnsi="宋体" w:cs="宋体"/>
          <w:spacing w:val="-1"/>
          <w:sz w:val="35"/>
          <w:szCs w:val="35"/>
        </w:rPr>
        <w:t>人开具增值税发票。</w:t>
      </w:r>
    </w:p>
    <w:p>
      <w:pPr>
        <w:spacing w:before="305" w:line="219" w:lineRule="auto"/>
        <w:ind w:left="739"/>
        <w:rPr>
          <w:rFonts w:ascii="宋体" w:eastAsia="宋体" w:hAnsi="宋体" w:cs="宋体"/>
          <w:sz w:val="35"/>
          <w:szCs w:val="35"/>
        </w:rPr>
      </w:pPr>
      <w:r>
        <w:rPr>
          <w:rFonts w:ascii="宋体" w:eastAsia="宋体" w:hAnsi="宋体" w:cs="宋体"/>
          <w:spacing w:val="7"/>
          <w:sz w:val="35"/>
          <w:szCs w:val="35"/>
        </w:rPr>
        <w:t>37. 腐败与敲诈行为</w:t>
      </w:r>
    </w:p>
    <w:p>
      <w:pPr>
        <w:spacing w:before="274" w:line="219" w:lineRule="auto"/>
        <w:ind w:left="739"/>
        <w:rPr>
          <w:rFonts w:ascii="宋体" w:eastAsia="宋体" w:hAnsi="宋体" w:cs="宋体"/>
          <w:sz w:val="35"/>
          <w:szCs w:val="35"/>
        </w:rPr>
      </w:pPr>
      <w:r>
        <w:rPr>
          <w:rFonts w:ascii="宋体" w:eastAsia="宋体" w:hAnsi="宋体" w:cs="宋体"/>
          <w:spacing w:val="8"/>
          <w:sz w:val="35"/>
          <w:szCs w:val="35"/>
        </w:rPr>
        <w:t>在招标和合同实施期间，业要紧求投标人和承包人遵守最高的道德标</w:t>
      </w:r>
      <w:r>
        <w:rPr>
          <w:rFonts w:ascii="宋体" w:eastAsia="宋体" w:hAnsi="宋体" w:cs="宋体"/>
          <w:spacing w:val="7"/>
          <w:sz w:val="35"/>
          <w:szCs w:val="35"/>
        </w:rPr>
        <w:t>准。</w:t>
      </w:r>
    </w:p>
    <w:p>
      <w:pPr>
        <w:spacing w:before="283" w:line="219" w:lineRule="auto"/>
        <w:ind w:left="739"/>
        <w:rPr>
          <w:rFonts w:ascii="宋体" w:eastAsia="宋体" w:hAnsi="宋体" w:cs="宋体"/>
          <w:sz w:val="35"/>
          <w:szCs w:val="35"/>
        </w:rPr>
      </w:pPr>
      <w:r>
        <w:rPr>
          <w:rFonts w:ascii="宋体" w:eastAsia="宋体" w:hAnsi="宋体" w:cs="宋体"/>
          <w:spacing w:val="17"/>
          <w:sz w:val="35"/>
          <w:szCs w:val="35"/>
        </w:rPr>
        <w:t>37.1对本条款的规定，特概念如下辞汇：</w:t>
      </w:r>
    </w:p>
    <w:p>
      <w:pPr>
        <w:spacing w:before="275" w:line="699" w:lineRule="exact"/>
        <w:ind w:left="739"/>
        <w:rPr>
          <w:rFonts w:ascii="宋体" w:eastAsia="宋体" w:hAnsi="宋体" w:cs="宋体"/>
          <w:sz w:val="35"/>
          <w:szCs w:val="35"/>
        </w:rPr>
      </w:pPr>
      <w:r>
        <w:rPr>
          <w:rFonts w:ascii="宋体" w:eastAsia="宋体" w:hAnsi="宋体" w:cs="宋体"/>
          <w:spacing w:val="17"/>
          <w:position w:val="26"/>
          <w:sz w:val="35"/>
          <w:szCs w:val="35"/>
        </w:rPr>
        <w:t>1)、“腐败行为”是指在招标或合同执行期</w:t>
      </w:r>
      <w:r>
        <w:rPr>
          <w:rFonts w:ascii="宋体" w:eastAsia="宋体" w:hAnsi="宋体" w:cs="宋体"/>
          <w:spacing w:val="16"/>
          <w:position w:val="26"/>
          <w:sz w:val="35"/>
          <w:szCs w:val="35"/>
        </w:rPr>
        <w:t>间，通过提供、给予、同意或索要任何</w:t>
      </w:r>
    </w:p>
    <w:p>
      <w:pPr>
        <w:spacing w:before="2" w:line="217" w:lineRule="auto"/>
        <w:rPr>
          <w:rFonts w:ascii="宋体" w:eastAsia="宋体" w:hAnsi="宋体" w:cs="宋体"/>
          <w:sz w:val="35"/>
          <w:szCs w:val="35"/>
        </w:rPr>
      </w:pPr>
      <w:r>
        <w:rPr>
          <w:rFonts w:ascii="宋体" w:eastAsia="宋体" w:hAnsi="宋体" w:cs="宋体"/>
          <w:spacing w:val="7"/>
          <w:sz w:val="35"/>
          <w:szCs w:val="35"/>
        </w:rPr>
        <w:t>有价值的东西，从而阻碍招标人有关人员工作的行为；</w:t>
      </w:r>
    </w:p>
    <w:p>
      <w:pPr>
        <w:spacing w:before="288" w:line="364" w:lineRule="auto"/>
        <w:ind w:right="354" w:firstLine="739"/>
        <w:rPr>
          <w:rFonts w:ascii="宋体" w:eastAsia="宋体" w:hAnsi="宋体" w:cs="宋体"/>
          <w:sz w:val="35"/>
          <w:szCs w:val="35"/>
        </w:rPr>
      </w:pPr>
      <w:r>
        <w:rPr>
          <w:rFonts w:ascii="宋体" w:eastAsia="宋体" w:hAnsi="宋体" w:cs="宋体"/>
          <w:spacing w:val="17"/>
          <w:sz w:val="35"/>
          <w:szCs w:val="35"/>
        </w:rPr>
        <w:t>2)、“讹诈行为”是指通过提供伪证阻碍招标或合同执行，从而损害招标人</w:t>
      </w:r>
      <w:r>
        <w:rPr>
          <w:rFonts w:ascii="宋体" w:eastAsia="宋体" w:hAnsi="宋体" w:cs="宋体"/>
          <w:spacing w:val="16"/>
          <w:sz w:val="35"/>
          <w:szCs w:val="35"/>
        </w:rPr>
        <w:t>利益的</w:t>
      </w:r>
      <w:r>
        <w:rPr>
          <w:rFonts w:ascii="宋体" w:eastAsia="宋体" w:hAnsi="宋体" w:cs="宋体"/>
          <w:sz w:val="35"/>
          <w:szCs w:val="35"/>
        </w:rPr>
        <w:t xml:space="preserve"> </w:t>
      </w:r>
      <w:r>
        <w:rPr>
          <w:rFonts w:ascii="宋体" w:eastAsia="宋体" w:hAnsi="宋体" w:cs="宋体"/>
          <w:spacing w:val="21"/>
          <w:sz w:val="35"/>
          <w:szCs w:val="35"/>
        </w:rPr>
        <w:t>行为；也包括投标人之间串通(在提交投标书之前或以后),人为地使招标进程失去竞争</w:t>
      </w:r>
    </w:p>
    <w:p>
      <w:pPr>
        <w:spacing w:before="1" w:line="218" w:lineRule="auto"/>
        <w:rPr>
          <w:rFonts w:ascii="宋体" w:eastAsia="宋体" w:hAnsi="宋体" w:cs="宋体"/>
          <w:sz w:val="35"/>
          <w:szCs w:val="35"/>
        </w:rPr>
      </w:pPr>
      <w:r>
        <w:rPr>
          <w:rFonts w:ascii="宋体" w:eastAsia="宋体" w:hAnsi="宋体" w:cs="宋体"/>
          <w:spacing w:val="4"/>
          <w:sz w:val="35"/>
          <w:szCs w:val="35"/>
        </w:rPr>
        <w:t>性，从而使业主无法从公布的自由竞争中取得利益的行为。</w:t>
      </w:r>
    </w:p>
    <w:p>
      <w:pPr>
        <w:spacing w:before="306" w:line="721" w:lineRule="exact"/>
        <w:ind w:left="739"/>
        <w:rPr>
          <w:rFonts w:ascii="宋体" w:eastAsia="宋体" w:hAnsi="宋体" w:cs="宋体"/>
          <w:sz w:val="35"/>
          <w:szCs w:val="35"/>
        </w:rPr>
      </w:pPr>
      <w:r>
        <w:rPr>
          <w:rFonts w:ascii="宋体" w:eastAsia="宋体" w:hAnsi="宋体" w:cs="宋体"/>
          <w:spacing w:val="7"/>
          <w:position w:val="28"/>
          <w:sz w:val="35"/>
          <w:szCs w:val="35"/>
        </w:rPr>
        <w:t>37.2  若是投标人被认定在本招标的竞争中有腐败或讹诈行为，那么会被</w:t>
      </w:r>
      <w:r>
        <w:rPr>
          <w:rFonts w:ascii="宋体" w:eastAsia="宋体" w:hAnsi="宋体" w:cs="宋体"/>
          <w:spacing w:val="6"/>
          <w:position w:val="28"/>
          <w:sz w:val="35"/>
          <w:szCs w:val="35"/>
        </w:rPr>
        <w:t>取消投标资</w:t>
      </w:r>
    </w:p>
    <w:p>
      <w:pPr>
        <w:spacing w:line="219" w:lineRule="auto"/>
        <w:rPr>
          <w:rFonts w:ascii="宋体" w:eastAsia="宋体" w:hAnsi="宋体" w:cs="宋体"/>
          <w:sz w:val="35"/>
          <w:szCs w:val="35"/>
        </w:rPr>
      </w:pPr>
      <w:r>
        <w:rPr>
          <w:rFonts w:ascii="宋体" w:eastAsia="宋体" w:hAnsi="宋体" w:cs="宋体"/>
          <w:spacing w:val="-4"/>
          <w:sz w:val="35"/>
          <w:szCs w:val="35"/>
        </w:rPr>
        <w:t>格。</w:t>
      </w:r>
    </w:p>
    <w:p>
      <w:pPr>
        <w:spacing w:line="219" w:lineRule="auto"/>
        <w:rPr>
          <w:rFonts w:ascii="宋体" w:eastAsia="宋体" w:hAnsi="宋体" w:cs="宋体"/>
          <w:sz w:val="35"/>
          <w:szCs w:val="35"/>
        </w:rPr>
        <w:sectPr>
          <w:pgSz w:w="17860" w:h="25260"/>
          <w:pgMar w:top="2083" w:right="1427" w:bottom="0" w:left="2109" w:header="0" w:footer="0" w:gutter="0"/>
          <w:pgNumType w:start="19"/>
          <w:cols w:num="1" w:space="720"/>
        </w:sectPr>
      </w:pPr>
    </w:p>
    <w:p>
      <w:pPr>
        <w:pStyle w:val="BodyText"/>
        <w:spacing w:line="244" w:lineRule="auto"/>
      </w:pPr>
    </w:p>
    <w:p>
      <w:pPr>
        <w:pStyle w:val="BodyText"/>
        <w:spacing w:line="244"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spacing w:before="201" w:line="219" w:lineRule="auto"/>
        <w:ind w:left="4528"/>
        <w:rPr>
          <w:rFonts w:ascii="宋体" w:eastAsia="宋体" w:hAnsi="宋体" w:cs="宋体"/>
          <w:sz w:val="62"/>
          <w:szCs w:val="62"/>
        </w:rPr>
      </w:pPr>
      <w:r>
        <w:drawing>
          <wp:anchor distT="0" distB="0" distL="0" distR="0" simplePos="0" relativeHeight="251658240" behindDoc="0" locked="0" layoutInCell="1" allowOverlap="1">
            <wp:simplePos x="0" y="0"/>
            <wp:positionH relativeFrom="column">
              <wp:posOffset>5625465</wp:posOffset>
            </wp:positionH>
            <wp:positionV relativeFrom="paragraph">
              <wp:posOffset>169545</wp:posOffset>
            </wp:positionV>
            <wp:extent cx="311150"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7"/>
                    <a:stretch>
                      <a:fillRect/>
                    </a:stretch>
                  </pic:blipFill>
                  <pic:spPr>
                    <a:xfrm>
                      <a:off x="0" y="0"/>
                      <a:ext cx="311199" cy="6350"/>
                    </a:xfrm>
                    <a:prstGeom prst="rect">
                      <a:avLst/>
                    </a:prstGeom>
                  </pic:spPr>
                </pic:pic>
              </a:graphicData>
            </a:graphic>
          </wp:anchor>
        </w:drawing>
      </w:r>
      <w:r>
        <w:rPr>
          <w:rFonts w:ascii="宋体" w:eastAsia="宋体" w:hAnsi="宋体" w:cs="宋体"/>
          <w:b/>
          <w:bCs/>
          <w:spacing w:val="-34"/>
          <w:sz w:val="62"/>
          <w:szCs w:val="62"/>
        </w:rPr>
        <w:t>第</w:t>
      </w:r>
      <w:r>
        <w:rPr>
          <w:rFonts w:ascii="宋体" w:eastAsia="宋体" w:hAnsi="宋体" w:cs="宋体"/>
          <w:spacing w:val="-130"/>
          <w:sz w:val="62"/>
          <w:szCs w:val="62"/>
        </w:rPr>
        <w:t xml:space="preserve"> </w:t>
      </w:r>
      <w:r>
        <w:rPr>
          <w:rFonts w:ascii="宋体" w:eastAsia="宋体" w:hAnsi="宋体" w:cs="宋体"/>
          <w:b/>
          <w:bCs/>
          <w:spacing w:val="-34"/>
          <w:sz w:val="62"/>
          <w:szCs w:val="62"/>
        </w:rPr>
        <w:t>3</w:t>
      </w:r>
      <w:r>
        <w:rPr>
          <w:rFonts w:ascii="宋体" w:eastAsia="宋体" w:hAnsi="宋体" w:cs="宋体"/>
          <w:spacing w:val="-121"/>
          <w:sz w:val="62"/>
          <w:szCs w:val="62"/>
        </w:rPr>
        <w:t xml:space="preserve"> </w:t>
      </w:r>
      <w:r>
        <w:rPr>
          <w:rFonts w:ascii="宋体" w:eastAsia="宋体" w:hAnsi="宋体" w:cs="宋体"/>
          <w:b/>
          <w:bCs/>
          <w:spacing w:val="-34"/>
          <w:sz w:val="62"/>
          <w:szCs w:val="62"/>
        </w:rPr>
        <w:t>章</w:t>
      </w:r>
      <w:r>
        <w:rPr>
          <w:rFonts w:ascii="宋体" w:eastAsia="宋体" w:hAnsi="宋体" w:cs="宋体"/>
          <w:spacing w:val="-139"/>
          <w:sz w:val="62"/>
          <w:szCs w:val="62"/>
        </w:rPr>
        <w:t xml:space="preserve"> </w:t>
      </w:r>
      <w:r>
        <w:rPr>
          <w:rFonts w:ascii="宋体" w:eastAsia="宋体" w:hAnsi="宋体" w:cs="宋体"/>
          <w:b/>
          <w:bCs/>
          <w:spacing w:val="-34"/>
          <w:sz w:val="62"/>
          <w:szCs w:val="62"/>
        </w:rPr>
        <w:t>监</w:t>
      </w:r>
      <w:r>
        <w:rPr>
          <w:rFonts w:ascii="宋体" w:eastAsia="宋体" w:hAnsi="宋体" w:cs="宋体"/>
          <w:spacing w:val="-135"/>
          <w:sz w:val="62"/>
          <w:szCs w:val="62"/>
        </w:rPr>
        <w:t xml:space="preserve"> </w:t>
      </w:r>
      <w:r>
        <w:rPr>
          <w:rFonts w:ascii="宋体" w:eastAsia="宋体" w:hAnsi="宋体" w:cs="宋体"/>
          <w:b/>
          <w:bCs/>
          <w:spacing w:val="-34"/>
          <w:sz w:val="62"/>
          <w:szCs w:val="62"/>
        </w:rPr>
        <w:t>理</w:t>
      </w:r>
      <w:r>
        <w:rPr>
          <w:rFonts w:ascii="宋体" w:eastAsia="宋体" w:hAnsi="宋体" w:cs="宋体"/>
          <w:spacing w:val="-140"/>
          <w:sz w:val="62"/>
          <w:szCs w:val="62"/>
        </w:rPr>
        <w:t xml:space="preserve"> </w:t>
      </w:r>
      <w:r>
        <w:rPr>
          <w:rFonts w:ascii="宋体" w:eastAsia="宋体" w:hAnsi="宋体" w:cs="宋体"/>
          <w:b/>
          <w:bCs/>
          <w:spacing w:val="-34"/>
          <w:sz w:val="62"/>
          <w:szCs w:val="62"/>
        </w:rPr>
        <w:t>合</w:t>
      </w:r>
      <w:r>
        <w:rPr>
          <w:rFonts w:ascii="宋体" w:eastAsia="宋体" w:hAnsi="宋体" w:cs="宋体"/>
          <w:spacing w:val="-81"/>
          <w:sz w:val="62"/>
          <w:szCs w:val="62"/>
        </w:rPr>
        <w:t xml:space="preserve"> </w:t>
      </w:r>
      <w:r>
        <w:rPr>
          <w:rFonts w:ascii="宋体" w:eastAsia="宋体" w:hAnsi="宋体" w:cs="宋体"/>
          <w:b/>
          <w:bCs/>
          <w:spacing w:val="-34"/>
          <w:sz w:val="62"/>
          <w:szCs w:val="62"/>
        </w:rPr>
        <w:t>同</w:t>
      </w:r>
    </w:p>
    <w:p>
      <w:pPr>
        <w:pStyle w:val="BodyText"/>
        <w:spacing w:line="268" w:lineRule="auto"/>
      </w:pPr>
    </w:p>
    <w:p>
      <w:pPr>
        <w:pStyle w:val="BodyText"/>
        <w:spacing w:line="268" w:lineRule="auto"/>
      </w:pPr>
    </w:p>
    <w:p>
      <w:pPr>
        <w:pStyle w:val="BodyText"/>
        <w:spacing w:line="268" w:lineRule="auto"/>
      </w:pPr>
    </w:p>
    <w:p>
      <w:pPr>
        <w:pStyle w:val="BodyText"/>
        <w:spacing w:line="268" w:lineRule="auto"/>
      </w:pPr>
    </w:p>
    <w:p>
      <w:pPr>
        <w:spacing w:before="130" w:line="219" w:lineRule="auto"/>
        <w:ind w:left="7609"/>
        <w:rPr>
          <w:rFonts w:ascii="宋体" w:eastAsia="宋体" w:hAnsi="宋体" w:cs="宋体"/>
          <w:sz w:val="40"/>
          <w:szCs w:val="40"/>
        </w:rPr>
      </w:pPr>
      <w:r>
        <w:rPr>
          <w:rFonts w:ascii="宋体" w:eastAsia="宋体" w:hAnsi="宋体" w:cs="宋体"/>
          <w:spacing w:val="-7"/>
          <w:sz w:val="40"/>
          <w:szCs w:val="40"/>
        </w:rPr>
        <w:t>合同编号：</w:t>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spacing w:before="250" w:line="221" w:lineRule="auto"/>
        <w:jc w:val="right"/>
        <w:rPr>
          <w:rFonts w:ascii="黑体" w:eastAsia="黑体" w:hAnsi="黑体" w:cs="黑体"/>
          <w:sz w:val="77"/>
          <w:szCs w:val="77"/>
        </w:rPr>
      </w:pPr>
      <w:r>
        <w:rPr>
          <w:rFonts w:ascii="黑体" w:eastAsia="黑体" w:hAnsi="黑体" w:cs="黑体"/>
          <w:spacing w:val="46"/>
          <w:sz w:val="77"/>
          <w:szCs w:val="77"/>
        </w:rPr>
        <w:t>兴业大道(新光快速路至新火车站)工程</w:t>
      </w:r>
    </w:p>
    <w:p>
      <w:pPr>
        <w:pStyle w:val="BodyText"/>
        <w:spacing w:before="89" w:line="224" w:lineRule="auto"/>
        <w:ind w:left="5099"/>
        <w:rPr>
          <w:rFonts w:ascii="黑体" w:eastAsia="黑体" w:hAnsi="黑体" w:cs="黑体"/>
          <w:sz w:val="77"/>
          <w:szCs w:val="77"/>
        </w:rPr>
      </w:pPr>
      <w:r>
        <w:rPr>
          <w:rFonts w:ascii="黑体" w:eastAsia="黑体" w:hAnsi="黑体" w:cs="黑体"/>
          <w:spacing w:val="22"/>
          <w:sz w:val="77"/>
          <w:szCs w:val="77"/>
        </w:rPr>
        <w:t>(近期</w:t>
      </w:r>
      <w:r>
        <w:rPr>
          <w:spacing w:val="22"/>
          <w:sz w:val="77"/>
          <w:szCs w:val="77"/>
        </w:rPr>
        <w:t>V</w:t>
      </w:r>
      <w:r>
        <w:rPr>
          <w:spacing w:val="-48"/>
          <w:sz w:val="77"/>
          <w:szCs w:val="77"/>
        </w:rPr>
        <w:t xml:space="preserve"> </w:t>
      </w:r>
      <w:r>
        <w:rPr>
          <w:rFonts w:ascii="黑体" w:eastAsia="黑体" w:hAnsi="黑体" w:cs="黑体"/>
          <w:spacing w:val="22"/>
          <w:sz w:val="77"/>
          <w:szCs w:val="77"/>
        </w:rPr>
        <w:t>标)</w:t>
      </w:r>
    </w:p>
    <w:p>
      <w:pPr>
        <w:spacing w:line="224" w:lineRule="auto"/>
        <w:rPr>
          <w:rFonts w:ascii="黑体" w:eastAsia="黑体" w:hAnsi="黑体" w:cs="黑体"/>
          <w:sz w:val="77"/>
          <w:szCs w:val="77"/>
        </w:rPr>
        <w:sectPr>
          <w:pgSz w:w="17860" w:h="25260"/>
          <w:pgMar w:top="2147" w:right="1753" w:bottom="0" w:left="2179" w:header="0" w:footer="0" w:gutter="0"/>
          <w:pgNumType w:start="20"/>
          <w:cols w:num="1" w:space="720"/>
        </w:sectPr>
      </w:pPr>
    </w:p>
    <w:p>
      <w:pPr>
        <w:pStyle w:val="BodyText"/>
        <w:spacing w:line="273" w:lineRule="auto"/>
      </w:pPr>
      <w:r>
        <w:drawing>
          <wp:anchor distT="0" distB="0" distL="0" distR="0" simplePos="0" relativeHeight="251660288" behindDoc="0" locked="0" layoutInCell="0" allowOverlap="1">
            <wp:simplePos x="0" y="0"/>
            <wp:positionH relativeFrom="page">
              <wp:posOffset>3485515</wp:posOffset>
            </wp:positionH>
            <wp:positionV relativeFrom="page">
              <wp:posOffset>7416165</wp:posOffset>
            </wp:positionV>
            <wp:extent cx="6350" cy="4000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8"/>
                    <a:stretch>
                      <a:fillRect/>
                    </a:stretch>
                  </pic:blipFill>
                  <pic:spPr>
                    <a:xfrm>
                      <a:off x="0" y="0"/>
                      <a:ext cx="6351" cy="400039"/>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6" o:spid="_x0000_s1025" type="#_x0000_t202" style="width:157.9pt;height:25.35pt;margin-top:505.45pt;margin-left:128.5pt;mso-height-relative:page;mso-position-horizontal-relative:page;mso-position-vertical-relative:page;mso-width-relative:page;position:absolute;z-index:251659264" coordsize="21600,21600" o:allowincell="f" filled="f" stroked="f">
            <o:lock v:ext="edit" aspectratio="f"/>
            <v:textbox inset="0,0,0,0">
              <w:txbxContent>
                <w:p>
                  <w:pPr>
                    <w:spacing w:before="19" w:line="221" w:lineRule="auto"/>
                    <w:ind w:left="20"/>
                    <w:rPr>
                      <w:rFonts w:ascii="仿宋" w:eastAsia="仿宋" w:hAnsi="仿宋" w:cs="仿宋"/>
                      <w:sz w:val="39"/>
                      <w:szCs w:val="39"/>
                    </w:rPr>
                  </w:pPr>
                  <w:r>
                    <w:rPr>
                      <w:rFonts w:ascii="仿宋" w:eastAsia="仿宋" w:hAnsi="仿宋" w:cs="仿宋"/>
                      <w:spacing w:val="72"/>
                      <w:sz w:val="39"/>
                      <w:szCs w:val="39"/>
                    </w:rPr>
                    <w:t>监理人(全称):</w:t>
                  </w:r>
                </w:p>
              </w:txbxContent>
            </v:textbox>
          </v:shape>
        </w:pict>
      </w:r>
    </w:p>
    <w:p>
      <w:pPr>
        <w:pStyle w:val="BodyText"/>
        <w:spacing w:line="274" w:lineRule="auto"/>
      </w:pPr>
    </w:p>
    <w:p>
      <w:pPr>
        <w:pStyle w:val="BodyText"/>
        <w:spacing w:line="274" w:lineRule="auto"/>
      </w:pPr>
    </w:p>
    <w:p>
      <w:pPr>
        <w:pStyle w:val="BodyText"/>
        <w:spacing w:line="274" w:lineRule="auto"/>
      </w:pPr>
    </w:p>
    <w:p>
      <w:pPr>
        <w:pStyle w:val="BodyText"/>
        <w:spacing w:line="274" w:lineRule="auto"/>
      </w:pPr>
    </w:p>
    <w:p>
      <w:pPr>
        <w:spacing w:before="234" w:line="222" w:lineRule="auto"/>
        <w:ind w:left="3280"/>
        <w:rPr>
          <w:rFonts w:ascii="黑体" w:eastAsia="黑体" w:hAnsi="黑体" w:cs="黑体"/>
          <w:sz w:val="72"/>
          <w:szCs w:val="72"/>
        </w:rPr>
      </w:pPr>
      <w:r>
        <w:rPr>
          <w:rFonts w:ascii="黑体" w:eastAsia="黑体" w:hAnsi="黑体" w:cs="黑体"/>
          <w:b/>
          <w:bCs/>
          <w:spacing w:val="-32"/>
          <w:sz w:val="72"/>
          <w:szCs w:val="72"/>
        </w:rPr>
        <w:t>委</w:t>
      </w:r>
      <w:r>
        <w:rPr>
          <w:rFonts w:ascii="黑体" w:eastAsia="黑体" w:hAnsi="黑体" w:cs="黑体"/>
          <w:spacing w:val="122"/>
          <w:sz w:val="72"/>
          <w:szCs w:val="72"/>
        </w:rPr>
        <w:t xml:space="preserve"> </w:t>
      </w:r>
      <w:r>
        <w:rPr>
          <w:rFonts w:ascii="黑体" w:eastAsia="黑体" w:hAnsi="黑体" w:cs="黑体"/>
          <w:b/>
          <w:bCs/>
          <w:spacing w:val="-32"/>
          <w:sz w:val="72"/>
          <w:szCs w:val="72"/>
        </w:rPr>
        <w:t>托</w:t>
      </w:r>
      <w:r>
        <w:rPr>
          <w:rFonts w:ascii="黑体" w:eastAsia="黑体" w:hAnsi="黑体" w:cs="黑体"/>
          <w:spacing w:val="116"/>
          <w:sz w:val="72"/>
          <w:szCs w:val="72"/>
        </w:rPr>
        <w:t xml:space="preserve"> </w:t>
      </w:r>
      <w:r>
        <w:rPr>
          <w:rFonts w:ascii="黑体" w:eastAsia="黑体" w:hAnsi="黑体" w:cs="黑体"/>
          <w:b/>
          <w:bCs/>
          <w:spacing w:val="-32"/>
          <w:sz w:val="72"/>
          <w:szCs w:val="72"/>
        </w:rPr>
        <w:t>监</w:t>
      </w:r>
      <w:r>
        <w:rPr>
          <w:rFonts w:ascii="黑体" w:eastAsia="黑体" w:hAnsi="黑体" w:cs="黑体"/>
          <w:spacing w:val="117"/>
          <w:sz w:val="72"/>
          <w:szCs w:val="72"/>
        </w:rPr>
        <w:t xml:space="preserve"> </w:t>
      </w:r>
      <w:r>
        <w:rPr>
          <w:rFonts w:ascii="黑体" w:eastAsia="黑体" w:hAnsi="黑体" w:cs="黑体"/>
          <w:b/>
          <w:bCs/>
          <w:spacing w:val="-32"/>
          <w:sz w:val="72"/>
          <w:szCs w:val="72"/>
        </w:rPr>
        <w:t>理</w:t>
      </w:r>
      <w:r>
        <w:rPr>
          <w:rFonts w:ascii="黑体" w:eastAsia="黑体" w:hAnsi="黑体" w:cs="黑体"/>
          <w:spacing w:val="123"/>
          <w:sz w:val="72"/>
          <w:szCs w:val="72"/>
        </w:rPr>
        <w:t xml:space="preserve"> </w:t>
      </w:r>
      <w:r>
        <w:rPr>
          <w:rFonts w:ascii="黑体" w:eastAsia="黑体" w:hAnsi="黑体" w:cs="黑体"/>
          <w:b/>
          <w:bCs/>
          <w:spacing w:val="-32"/>
          <w:sz w:val="72"/>
          <w:szCs w:val="72"/>
        </w:rPr>
        <w:t>合</w:t>
      </w:r>
      <w:r>
        <w:rPr>
          <w:rFonts w:ascii="黑体" w:eastAsia="黑体" w:hAnsi="黑体" w:cs="黑体"/>
          <w:spacing w:val="156"/>
          <w:sz w:val="72"/>
          <w:szCs w:val="72"/>
        </w:rPr>
        <w:t xml:space="preserve"> </w:t>
      </w:r>
      <w:r>
        <w:rPr>
          <w:rFonts w:ascii="黑体" w:eastAsia="黑体" w:hAnsi="黑体" w:cs="黑体"/>
          <w:b/>
          <w:bCs/>
          <w:spacing w:val="-32"/>
          <w:sz w:val="72"/>
          <w:szCs w:val="72"/>
        </w:rPr>
        <w:t>同</w:t>
      </w: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6" w:lineRule="auto"/>
      </w:pPr>
    </w:p>
    <w:p>
      <w:pPr>
        <w:spacing w:before="127" w:line="221" w:lineRule="auto"/>
        <w:rPr>
          <w:rFonts w:ascii="仿宋" w:eastAsia="仿宋" w:hAnsi="仿宋" w:cs="仿宋"/>
          <w:sz w:val="39"/>
          <w:szCs w:val="39"/>
        </w:rPr>
      </w:pPr>
      <w:r>
        <w:rPr>
          <w:rFonts w:ascii="仿宋" w:eastAsia="仿宋" w:hAnsi="仿宋" w:cs="仿宋"/>
          <w:spacing w:val="48"/>
          <w:sz w:val="39"/>
          <w:szCs w:val="39"/>
        </w:rPr>
        <w:t>委托人(全称):广</w:t>
      </w:r>
      <w:r>
        <w:rPr>
          <w:rFonts w:ascii="仿宋" w:eastAsia="仿宋" w:hAnsi="仿宋" w:cs="仿宋"/>
          <w:spacing w:val="-101"/>
          <w:sz w:val="39"/>
          <w:szCs w:val="39"/>
          <w:u w:val="single" w:color="auto"/>
        </w:rPr>
        <w:t xml:space="preserve"> </w:t>
      </w:r>
      <w:r>
        <w:rPr>
          <w:rFonts w:ascii="仿宋" w:eastAsia="仿宋" w:hAnsi="仿宋" w:cs="仿宋"/>
          <w:spacing w:val="48"/>
          <w:sz w:val="39"/>
          <w:szCs w:val="39"/>
          <w:u w:val="single" w:color="auto"/>
        </w:rPr>
        <w:t>州市番禺区大体建设投资治</w:t>
      </w:r>
      <w:r>
        <w:rPr>
          <w:rFonts w:ascii="仿宋" w:eastAsia="仿宋" w:hAnsi="仿宋" w:cs="仿宋"/>
          <w:spacing w:val="47"/>
          <w:sz w:val="39"/>
          <w:szCs w:val="39"/>
          <w:u w:val="single" w:color="auto"/>
        </w:rPr>
        <w:t>理办公室</w:t>
      </w:r>
    </w:p>
    <w:p>
      <w:pPr>
        <w:spacing w:before="6"/>
      </w:pPr>
    </w:p>
    <w:p>
      <w:pPr>
        <w:spacing w:before="6"/>
      </w:pPr>
    </w:p>
    <w:p>
      <w:pPr>
        <w:spacing w:before="6"/>
      </w:pPr>
    </w:p>
    <w:p>
      <w:pPr>
        <w:spacing w:before="6"/>
      </w:pPr>
    </w:p>
    <w:p>
      <w:pPr>
        <w:spacing w:before="5"/>
      </w:pPr>
    </w:p>
    <w:p>
      <w:pPr>
        <w:spacing w:before="5"/>
      </w:pPr>
    </w:p>
    <w:tbl>
      <w:tblPr>
        <w:tblStyle w:val="TableNormal06"/>
        <w:tblW w:w="7179" w:type="dxa"/>
        <w:tblInd w:w="3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179"/>
      </w:tblGrid>
      <w:tr>
        <w:tblPrEx>
          <w:tblW w:w="7179" w:type="dxa"/>
          <w:tblInd w:w="3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74"/>
        </w:trPr>
        <w:tc>
          <w:tcPr>
            <w:tcW w:w="7179" w:type="dxa"/>
            <w:tcBorders>
              <w:top w:val="nil"/>
            </w:tcBorders>
            <w:vAlign w:val="top"/>
          </w:tcPr>
          <w:p/>
        </w:tc>
      </w:tr>
      <w:tr>
        <w:tblPrEx>
          <w:tblW w:w="7179" w:type="dxa"/>
          <w:tblInd w:w="3344" w:type="dxa"/>
          <w:tblLayout w:type="fixed"/>
          <w:tblCellMar>
            <w:top w:w="0" w:type="dxa"/>
            <w:left w:w="0" w:type="dxa"/>
            <w:bottom w:w="0" w:type="dxa"/>
            <w:right w:w="0" w:type="dxa"/>
          </w:tblCellMar>
        </w:tblPrEx>
        <w:trPr>
          <w:trHeight w:val="65"/>
        </w:trPr>
        <w:tc>
          <w:tcPr>
            <w:tcW w:w="7179" w:type="dxa"/>
            <w:tcBorders>
              <w:bottom w:val="nil"/>
            </w:tcBorders>
            <w:vAlign w:val="top"/>
          </w:tcPr>
          <w:p>
            <w:pPr>
              <w:spacing w:line="55" w:lineRule="exact"/>
              <w:rPr>
                <w:sz w:val="4"/>
              </w:rPr>
            </w:pPr>
          </w:p>
        </w:tc>
      </w:tr>
    </w:tbl>
    <w:p>
      <w:pPr>
        <w:pStyle w:val="BodyText"/>
      </w:pPr>
    </w:p>
    <w:p>
      <w:pPr>
        <w:spacing w:before="93"/>
      </w:pPr>
    </w:p>
    <w:p>
      <w:pPr>
        <w:spacing w:before="93"/>
      </w:pPr>
    </w:p>
    <w:p>
      <w:pPr>
        <w:sectPr>
          <w:pgSz w:w="17860" w:h="25260"/>
          <w:pgMar w:top="2147" w:right="2679" w:bottom="0" w:left="2590" w:header="0" w:footer="0" w:gutter="0"/>
          <w:pgNumType w:start="21"/>
          <w:cols w:num="1" w:space="708" w:equalWidth="0">
            <w:col w:w="12591" w:space="0"/>
          </w:cols>
        </w:sectPr>
      </w:pPr>
    </w:p>
    <w:p>
      <w:pPr>
        <w:spacing w:before="144" w:line="223" w:lineRule="auto"/>
        <w:rPr>
          <w:rFonts w:ascii="仿宋" w:eastAsia="仿宋" w:hAnsi="仿宋" w:cs="仿宋"/>
          <w:sz w:val="39"/>
          <w:szCs w:val="39"/>
        </w:rPr>
      </w:pPr>
      <w:r>
        <w:rPr>
          <w:rFonts w:ascii="仿宋" w:eastAsia="仿宋" w:hAnsi="仿宋" w:cs="仿宋"/>
          <w:spacing w:val="9"/>
          <w:sz w:val="39"/>
          <w:szCs w:val="39"/>
        </w:rPr>
        <w:t>合同订立时刻：</w:t>
      </w:r>
    </w:p>
    <w:p>
      <w:pPr>
        <w:pStyle w:val="BodyText"/>
        <w:spacing w:line="14" w:lineRule="auto"/>
        <w:rPr>
          <w:sz w:val="2"/>
        </w:rPr>
      </w:pPr>
      <w:r>
        <w:rPr>
          <w:sz w:val="2"/>
          <w:szCs w:val="2"/>
        </w:rPr>
        <w:br w:type="column"/>
      </w:r>
    </w:p>
    <w:p>
      <w:pPr>
        <w:spacing w:before="184" w:line="199" w:lineRule="exact"/>
        <w:rPr>
          <w:rFonts w:ascii="宋体" w:eastAsia="宋体" w:hAnsi="宋体" w:cs="宋体"/>
          <w:sz w:val="14"/>
          <w:szCs w:val="14"/>
        </w:rPr>
      </w:pPr>
      <w:r>
        <w:rPr>
          <w:rFonts w:ascii="宋体" w:eastAsia="宋体" w:hAnsi="宋体" w:cs="宋体"/>
          <w:position w:val="4"/>
          <w:sz w:val="14"/>
          <w:szCs w:val="14"/>
        </w:rPr>
        <w:t>午</w:t>
      </w:r>
    </w:p>
    <w:p>
      <w:pPr>
        <w:spacing w:before="1" w:line="220" w:lineRule="auto"/>
        <w:ind w:left="100"/>
        <w:rPr>
          <w:rFonts w:ascii="宋体" w:eastAsia="宋体" w:hAnsi="宋体" w:cs="宋体"/>
          <w:sz w:val="10"/>
          <w:szCs w:val="10"/>
        </w:rPr>
      </w:pPr>
      <w:r>
        <w:rPr>
          <w:rFonts w:ascii="宋体" w:eastAsia="宋体" w:hAnsi="宋体" w:cs="宋体"/>
          <w:sz w:val="10"/>
          <w:szCs w:val="10"/>
        </w:rPr>
        <w:t>丁</w:t>
      </w:r>
    </w:p>
    <w:p>
      <w:pPr>
        <w:pStyle w:val="BodyText"/>
        <w:spacing w:line="14" w:lineRule="auto"/>
        <w:rPr>
          <w:sz w:val="2"/>
        </w:rPr>
      </w:pPr>
      <w:r>
        <w:rPr>
          <w:sz w:val="2"/>
          <w:szCs w:val="2"/>
        </w:rPr>
        <w:br w:type="column"/>
      </w:r>
    </w:p>
    <w:p>
      <w:pPr>
        <w:spacing w:before="218" w:line="176" w:lineRule="exact"/>
        <w:ind w:left="90"/>
        <w:rPr>
          <w:rFonts w:ascii="Times New Roman" w:eastAsia="Times New Roman" w:hAnsi="Times New Roman" w:cs="Times New Roman"/>
          <w:sz w:val="12"/>
          <w:szCs w:val="12"/>
        </w:rPr>
      </w:pPr>
      <w:r>
        <w:rPr>
          <w:rFonts w:ascii="Times New Roman" w:eastAsia="Times New Roman" w:hAnsi="Times New Roman" w:cs="Times New Roman"/>
          <w:position w:val="6"/>
          <w:sz w:val="12"/>
          <w:szCs w:val="12"/>
        </w:rPr>
        <w:t>F</w:t>
      </w:r>
    </w:p>
    <w:p>
      <w:pPr>
        <w:spacing w:line="222" w:lineRule="auto"/>
        <w:rPr>
          <w:rFonts w:ascii="宋体" w:eastAsia="宋体" w:hAnsi="宋体" w:cs="宋体"/>
          <w:sz w:val="10"/>
          <w:szCs w:val="10"/>
        </w:rPr>
      </w:pPr>
      <w:r>
        <w:rPr>
          <w:rFonts w:ascii="宋体" w:eastAsia="宋体" w:hAnsi="宋体" w:cs="宋体"/>
          <w:spacing w:val="-3"/>
          <w:sz w:val="10"/>
          <w:szCs w:val="10"/>
        </w:rPr>
        <w:t>)」</w:t>
      </w:r>
    </w:p>
    <w:p>
      <w:pPr>
        <w:pStyle w:val="BodyText"/>
        <w:spacing w:line="14" w:lineRule="auto"/>
        <w:rPr>
          <w:sz w:val="2"/>
        </w:rPr>
      </w:pPr>
      <w:r>
        <w:rPr>
          <w:sz w:val="2"/>
          <w:szCs w:val="2"/>
        </w:rPr>
        <w:br w:type="column"/>
      </w:r>
    </w:p>
    <w:p>
      <w:pPr>
        <w:pStyle w:val="BodyText"/>
        <w:spacing w:before="221" w:line="180" w:lineRule="auto"/>
        <w:ind w:left="20"/>
        <w:rPr>
          <w:sz w:val="19"/>
          <w:szCs w:val="19"/>
        </w:rPr>
      </w:pPr>
      <w:r>
        <w:rPr>
          <w:sz w:val="19"/>
          <w:szCs w:val="19"/>
        </w:rPr>
        <w:t>F</w:t>
      </w:r>
    </w:p>
    <w:p>
      <w:pPr>
        <w:spacing w:line="192"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l</w:t>
      </w:r>
    </w:p>
    <w:p>
      <w:pPr>
        <w:spacing w:line="192" w:lineRule="auto"/>
        <w:rPr>
          <w:rFonts w:ascii="Times New Roman" w:eastAsia="Times New Roman" w:hAnsi="Times New Roman" w:cs="Times New Roman"/>
          <w:sz w:val="19"/>
          <w:szCs w:val="19"/>
        </w:rPr>
        <w:sectPr>
          <w:type w:val="continuous"/>
          <w:pgSz w:w="17860" w:h="25260"/>
          <w:pgMar w:top="2147" w:right="2679" w:bottom="0" w:left="2590" w:header="0" w:footer="0" w:gutter="0"/>
          <w:pgNumType w:start="22"/>
          <w:cols w:num="4" w:space="708" w:equalWidth="0">
            <w:col w:w="4371" w:space="100"/>
            <w:col w:w="720" w:space="59"/>
            <w:col w:w="800" w:space="100"/>
            <w:col w:w="6442" w:space="0"/>
          </w:cols>
        </w:sectPr>
      </w:pPr>
    </w:p>
    <w:p>
      <w:pPr>
        <w:spacing w:before="297" w:line="224" w:lineRule="auto"/>
        <w:ind w:left="4029"/>
        <w:rPr>
          <w:rFonts w:ascii="仿宋" w:eastAsia="仿宋" w:hAnsi="仿宋" w:cs="仿宋"/>
          <w:sz w:val="46"/>
          <w:szCs w:val="46"/>
        </w:rPr>
      </w:pPr>
      <w:r>
        <w:rPr>
          <w:rFonts w:ascii="仿宋" w:eastAsia="仿宋" w:hAnsi="仿宋" w:cs="仿宋"/>
          <w:spacing w:val="25"/>
          <w:position w:val="-1"/>
          <w:sz w:val="40"/>
          <w:szCs w:val="40"/>
        </w:rPr>
        <w:t>第</w:t>
      </w:r>
      <w:r>
        <w:rPr>
          <w:rFonts w:ascii="仿宋" w:eastAsia="仿宋" w:hAnsi="仿宋" w:cs="仿宋"/>
          <w:spacing w:val="-68"/>
          <w:position w:val="-1"/>
          <w:sz w:val="40"/>
          <w:szCs w:val="40"/>
        </w:rPr>
        <w:t xml:space="preserve"> </w:t>
      </w:r>
      <w:r>
        <w:rPr>
          <w:rFonts w:ascii="仿宋" w:eastAsia="仿宋" w:hAnsi="仿宋" w:cs="仿宋"/>
          <w:spacing w:val="25"/>
          <w:position w:val="-1"/>
          <w:sz w:val="40"/>
          <w:szCs w:val="40"/>
        </w:rPr>
        <w:t>一</w:t>
      </w:r>
      <w:r>
        <w:rPr>
          <w:rFonts w:ascii="仿宋" w:eastAsia="仿宋" w:hAnsi="仿宋" w:cs="仿宋"/>
          <w:spacing w:val="-78"/>
          <w:position w:val="-1"/>
          <w:sz w:val="40"/>
          <w:szCs w:val="40"/>
        </w:rPr>
        <w:t xml:space="preserve"> </w:t>
      </w:r>
      <w:r>
        <w:rPr>
          <w:rFonts w:ascii="仿宋" w:eastAsia="仿宋" w:hAnsi="仿宋" w:cs="仿宋"/>
          <w:spacing w:val="25"/>
          <w:position w:val="-1"/>
          <w:sz w:val="40"/>
          <w:szCs w:val="40"/>
        </w:rPr>
        <w:t>部</w:t>
      </w:r>
      <w:r>
        <w:rPr>
          <w:rFonts w:ascii="仿宋" w:eastAsia="仿宋" w:hAnsi="仿宋" w:cs="仿宋"/>
          <w:spacing w:val="-80"/>
          <w:position w:val="-1"/>
          <w:sz w:val="40"/>
          <w:szCs w:val="40"/>
        </w:rPr>
        <w:t xml:space="preserve"> </w:t>
      </w:r>
      <w:r>
        <w:rPr>
          <w:rFonts w:ascii="仿宋" w:eastAsia="仿宋" w:hAnsi="仿宋" w:cs="仿宋"/>
          <w:spacing w:val="25"/>
          <w:position w:val="-1"/>
          <w:sz w:val="40"/>
          <w:szCs w:val="40"/>
        </w:rPr>
        <w:t>份</w:t>
      </w:r>
      <w:r>
        <w:rPr>
          <w:rFonts w:ascii="仿宋" w:eastAsia="仿宋" w:hAnsi="仿宋" w:cs="仿宋"/>
          <w:spacing w:val="60"/>
          <w:position w:val="-1"/>
          <w:sz w:val="40"/>
          <w:szCs w:val="40"/>
        </w:rPr>
        <w:t xml:space="preserve">   </w:t>
      </w:r>
      <w:r>
        <w:rPr>
          <w:rFonts w:ascii="仿宋" w:eastAsia="仿宋" w:hAnsi="仿宋" w:cs="仿宋"/>
          <w:spacing w:val="25"/>
          <w:sz w:val="46"/>
          <w:szCs w:val="46"/>
        </w:rPr>
        <w:t>总那么(概述)</w:t>
      </w:r>
    </w:p>
    <w:p>
      <w:pPr>
        <w:spacing w:before="147" w:line="241" w:lineRule="auto"/>
        <w:ind w:firstLine="829"/>
        <w:rPr>
          <w:rFonts w:ascii="仿宋" w:eastAsia="仿宋" w:hAnsi="仿宋" w:cs="仿宋"/>
          <w:sz w:val="40"/>
          <w:szCs w:val="40"/>
        </w:rPr>
      </w:pPr>
      <w:r>
        <w:rPr>
          <w:rFonts w:ascii="仿宋" w:eastAsia="仿宋" w:hAnsi="仿宋" w:cs="仿宋"/>
          <w:spacing w:val="20"/>
          <w:sz w:val="40"/>
          <w:szCs w:val="40"/>
        </w:rPr>
        <w:t>委托人</w:t>
      </w:r>
      <w:r>
        <w:rPr>
          <w:rFonts w:ascii="仿宋" w:eastAsia="仿宋" w:hAnsi="仿宋" w:cs="仿宋"/>
          <w:spacing w:val="20"/>
          <w:sz w:val="40"/>
          <w:szCs w:val="40"/>
          <w:u w:val="single" w:color="auto"/>
        </w:rPr>
        <w:t>广州市番禺区大体建设投资治理办公室</w:t>
      </w:r>
      <w:r>
        <w:rPr>
          <w:rFonts w:ascii="仿宋" w:eastAsia="仿宋" w:hAnsi="仿宋" w:cs="仿宋"/>
          <w:spacing w:val="20"/>
          <w:sz w:val="40"/>
          <w:szCs w:val="40"/>
        </w:rPr>
        <w:t>与监理人</w:t>
      </w:r>
      <w:r>
        <w:rPr>
          <w:rFonts w:ascii="仿宋" w:eastAsia="仿宋" w:hAnsi="仿宋" w:cs="仿宋"/>
          <w:spacing w:val="9"/>
          <w:sz w:val="40"/>
          <w:szCs w:val="40"/>
          <w:u w:val="single" w:color="auto"/>
        </w:rPr>
        <w:t xml:space="preserve">               </w:t>
      </w:r>
      <w:r>
        <w:rPr>
          <w:position w:val="-20"/>
          <w:sz w:val="40"/>
          <w:szCs w:val="40"/>
        </w:rPr>
        <w:drawing>
          <wp:inline distT="0" distB="0" distL="0" distR="0">
            <wp:extent cx="6350" cy="4127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9"/>
                    <a:stretch>
                      <a:fillRect/>
                    </a:stretch>
                  </pic:blipFill>
                  <pic:spPr>
                    <a:xfrm>
                      <a:off x="0" y="0"/>
                      <a:ext cx="6351" cy="412872"/>
                    </a:xfrm>
                    <a:prstGeom prst="rect">
                      <a:avLst/>
                    </a:prstGeom>
                  </pic:spPr>
                </pic:pic>
              </a:graphicData>
            </a:graphic>
          </wp:inline>
        </w:drawing>
      </w:r>
      <w:r>
        <w:rPr>
          <w:rFonts w:ascii="仿宋" w:eastAsia="仿宋" w:hAnsi="仿宋" w:cs="仿宋"/>
          <w:spacing w:val="-187"/>
          <w:sz w:val="40"/>
          <w:szCs w:val="40"/>
          <w:u w:val="single" w:color="auto"/>
        </w:rPr>
        <w:t xml:space="preserve"> </w:t>
      </w:r>
      <w:r>
        <w:rPr>
          <w:rFonts w:ascii="仿宋" w:eastAsia="仿宋" w:hAnsi="仿宋" w:cs="仿宋"/>
          <w:sz w:val="40"/>
          <w:szCs w:val="40"/>
        </w:rPr>
        <w:t xml:space="preserve"> </w:t>
      </w:r>
      <w:r>
        <w:rPr>
          <w:rFonts w:ascii="仿宋" w:eastAsia="仿宋" w:hAnsi="仿宋" w:cs="仿宋"/>
          <w:spacing w:val="12"/>
          <w:sz w:val="40"/>
          <w:szCs w:val="40"/>
        </w:rPr>
        <w:t>经两边协商一致，签定本合同。</w:t>
      </w:r>
    </w:p>
    <w:p>
      <w:pPr>
        <w:pStyle w:val="BodyText"/>
        <w:spacing w:line="402" w:lineRule="auto"/>
      </w:pPr>
    </w:p>
    <w:p>
      <w:pPr>
        <w:spacing w:before="130" w:line="221" w:lineRule="auto"/>
        <w:ind w:left="829"/>
        <w:rPr>
          <w:rFonts w:ascii="仿宋" w:eastAsia="仿宋" w:hAnsi="仿宋" w:cs="仿宋"/>
          <w:sz w:val="40"/>
          <w:szCs w:val="40"/>
        </w:rPr>
      </w:pPr>
      <w:r>
        <w:rPr>
          <w:rFonts w:ascii="仿宋" w:eastAsia="仿宋" w:hAnsi="仿宋" w:cs="仿宋"/>
          <w:spacing w:val="22"/>
          <w:sz w:val="40"/>
          <w:szCs w:val="40"/>
        </w:rPr>
        <w:t>一 、委托人委托监理人监理的工程(以下简称“本工程”)</w:t>
      </w:r>
      <w:r>
        <w:rPr>
          <w:rFonts w:ascii="仿宋" w:eastAsia="仿宋" w:hAnsi="仿宋" w:cs="仿宋"/>
          <w:spacing w:val="21"/>
          <w:sz w:val="40"/>
          <w:szCs w:val="40"/>
        </w:rPr>
        <w:t>概况如下：</w:t>
      </w:r>
    </w:p>
    <w:p>
      <w:pPr>
        <w:pStyle w:val="BodyText"/>
        <w:spacing w:line="415" w:lineRule="auto"/>
      </w:pPr>
    </w:p>
    <w:p>
      <w:pPr>
        <w:spacing w:before="130" w:line="594" w:lineRule="exact"/>
        <w:ind w:left="829"/>
        <w:rPr>
          <w:rFonts w:ascii="仿宋" w:eastAsia="仿宋" w:hAnsi="仿宋" w:cs="仿宋"/>
          <w:sz w:val="40"/>
          <w:szCs w:val="40"/>
        </w:rPr>
      </w:pPr>
      <w:r>
        <w:rPr>
          <w:rFonts w:ascii="仿宋" w:eastAsia="仿宋" w:hAnsi="仿宋" w:cs="仿宋"/>
          <w:spacing w:val="33"/>
          <w:position w:val="13"/>
          <w:sz w:val="40"/>
          <w:szCs w:val="40"/>
        </w:rPr>
        <w:t>工程名称：兴业大道(新光快速路至新火车站)工程(近期</w:t>
      </w:r>
      <w:r>
        <w:rPr>
          <w:rFonts w:ascii="Times New Roman" w:eastAsia="Times New Roman" w:hAnsi="Times New Roman" w:cs="Times New Roman"/>
          <w:spacing w:val="33"/>
          <w:position w:val="13"/>
          <w:sz w:val="40"/>
          <w:szCs w:val="40"/>
        </w:rPr>
        <w:t>V</w:t>
      </w:r>
      <w:r>
        <w:rPr>
          <w:rFonts w:ascii="Times New Roman" w:eastAsia="Times New Roman" w:hAnsi="Times New Roman" w:cs="Times New Roman"/>
          <w:spacing w:val="1"/>
          <w:position w:val="13"/>
          <w:sz w:val="40"/>
          <w:szCs w:val="40"/>
        </w:rPr>
        <w:t xml:space="preserve"> </w:t>
      </w:r>
      <w:r>
        <w:rPr>
          <w:rFonts w:ascii="仿宋" w:eastAsia="仿宋" w:hAnsi="仿宋" w:cs="仿宋"/>
          <w:spacing w:val="33"/>
          <w:position w:val="13"/>
          <w:sz w:val="40"/>
          <w:szCs w:val="40"/>
        </w:rPr>
        <w:t>标</w:t>
      </w:r>
      <w:r>
        <w:rPr>
          <w:rFonts w:ascii="仿宋" w:eastAsia="仿宋" w:hAnsi="仿宋" w:cs="仿宋"/>
          <w:spacing w:val="-88"/>
          <w:position w:val="13"/>
          <w:sz w:val="40"/>
          <w:szCs w:val="40"/>
        </w:rPr>
        <w:t xml:space="preserve"> </w:t>
      </w:r>
      <w:r>
        <w:rPr>
          <w:rFonts w:ascii="仿宋" w:eastAsia="仿宋" w:hAnsi="仿宋" w:cs="仿宋"/>
          <w:spacing w:val="33"/>
          <w:position w:val="13"/>
          <w:sz w:val="40"/>
          <w:szCs w:val="40"/>
        </w:rPr>
        <w:t>)</w:t>
      </w:r>
      <w:r>
        <w:rPr>
          <w:rFonts w:ascii="仿宋" w:eastAsia="仿宋" w:hAnsi="仿宋" w:cs="仿宋"/>
          <w:spacing w:val="-77"/>
          <w:position w:val="13"/>
          <w:sz w:val="40"/>
          <w:szCs w:val="40"/>
        </w:rPr>
        <w:t xml:space="preserve"> </w:t>
      </w:r>
      <w:r>
        <w:rPr>
          <w:rFonts w:ascii="仿宋" w:eastAsia="仿宋" w:hAnsi="仿宋" w:cs="仿宋"/>
          <w:spacing w:val="33"/>
          <w:position w:val="13"/>
          <w:sz w:val="40"/>
          <w:szCs w:val="40"/>
        </w:rPr>
        <w:t>施</w:t>
      </w:r>
      <w:r>
        <w:rPr>
          <w:rFonts w:ascii="仿宋" w:eastAsia="仿宋" w:hAnsi="仿宋" w:cs="仿宋"/>
          <w:spacing w:val="-67"/>
          <w:position w:val="13"/>
          <w:sz w:val="40"/>
          <w:szCs w:val="40"/>
        </w:rPr>
        <w:t xml:space="preserve"> </w:t>
      </w:r>
      <w:r>
        <w:rPr>
          <w:rFonts w:ascii="仿宋" w:eastAsia="仿宋" w:hAnsi="仿宋" w:cs="仿宋"/>
          <w:spacing w:val="33"/>
          <w:position w:val="13"/>
          <w:sz w:val="40"/>
          <w:szCs w:val="40"/>
        </w:rPr>
        <w:t>工</w:t>
      </w:r>
    </w:p>
    <w:p>
      <w:pPr>
        <w:spacing w:line="230" w:lineRule="auto"/>
        <w:rPr>
          <w:rFonts w:ascii="仿宋" w:eastAsia="仿宋" w:hAnsi="仿宋" w:cs="仿宋"/>
          <w:sz w:val="40"/>
          <w:szCs w:val="40"/>
        </w:rPr>
      </w:pPr>
      <w:r>
        <w:rPr>
          <w:rFonts w:ascii="仿宋" w:eastAsia="仿宋" w:hAnsi="仿宋" w:cs="仿宋"/>
          <w:spacing w:val="-2"/>
          <w:sz w:val="40"/>
          <w:szCs w:val="40"/>
        </w:rPr>
        <w:t>监理</w:t>
      </w:r>
    </w:p>
    <w:p>
      <w:pPr>
        <w:pStyle w:val="BodyText"/>
        <w:spacing w:line="265" w:lineRule="auto"/>
      </w:pPr>
    </w:p>
    <w:p>
      <w:pPr>
        <w:pStyle w:val="BodyText"/>
        <w:spacing w:line="266" w:lineRule="auto"/>
      </w:pPr>
    </w:p>
    <w:p>
      <w:pPr>
        <w:spacing w:before="130" w:line="222" w:lineRule="auto"/>
        <w:ind w:left="829"/>
        <w:rPr>
          <w:rFonts w:ascii="仿宋" w:eastAsia="仿宋" w:hAnsi="仿宋" w:cs="仿宋"/>
          <w:sz w:val="40"/>
          <w:szCs w:val="40"/>
        </w:rPr>
      </w:pPr>
      <w:r>
        <w:rPr>
          <w:rFonts w:ascii="仿宋" w:eastAsia="仿宋" w:hAnsi="仿宋" w:cs="仿宋"/>
          <w:spacing w:val="14"/>
          <w:sz w:val="40"/>
          <w:szCs w:val="40"/>
        </w:rPr>
        <w:t>工程地址：广州市番禺区</w:t>
      </w:r>
    </w:p>
    <w:p>
      <w:pPr>
        <w:pStyle w:val="BodyText"/>
        <w:spacing w:line="257" w:lineRule="auto"/>
      </w:pPr>
    </w:p>
    <w:p>
      <w:pPr>
        <w:pStyle w:val="BodyText"/>
        <w:spacing w:line="257" w:lineRule="auto"/>
      </w:pPr>
    </w:p>
    <w:p>
      <w:pPr>
        <w:pStyle w:val="BodyText"/>
        <w:spacing w:line="257" w:lineRule="auto"/>
      </w:pPr>
    </w:p>
    <w:p>
      <w:pPr>
        <w:spacing w:before="131" w:line="246" w:lineRule="auto"/>
        <w:ind w:right="10" w:firstLine="829"/>
        <w:rPr>
          <w:rFonts w:ascii="仿宋" w:eastAsia="仿宋" w:hAnsi="仿宋" w:cs="仿宋"/>
          <w:sz w:val="40"/>
          <w:szCs w:val="40"/>
        </w:rPr>
      </w:pPr>
      <w:r>
        <w:rPr>
          <w:rFonts w:ascii="仿宋" w:eastAsia="仿宋" w:hAnsi="仿宋" w:cs="仿宋"/>
          <w:spacing w:val="13"/>
          <w:sz w:val="40"/>
          <w:szCs w:val="40"/>
        </w:rPr>
        <w:t>工程规模：该项目起点接已建兴业大道西延线，向西止于已建兴业大道，</w:t>
      </w:r>
      <w:r>
        <w:rPr>
          <w:rFonts w:ascii="仿宋" w:eastAsia="仿宋" w:hAnsi="仿宋" w:cs="仿宋"/>
          <w:spacing w:val="12"/>
          <w:sz w:val="40"/>
          <w:szCs w:val="40"/>
        </w:rPr>
        <w:t xml:space="preserve"> </w:t>
      </w:r>
      <w:r>
        <w:rPr>
          <w:rFonts w:ascii="仿宋" w:eastAsia="仿宋" w:hAnsi="仿宋" w:cs="仿宋"/>
          <w:spacing w:val="22"/>
          <w:sz w:val="40"/>
          <w:szCs w:val="40"/>
        </w:rPr>
        <w:t>桥涵设计荷载品级为城-</w:t>
      </w:r>
      <w:r>
        <w:rPr>
          <w:rFonts w:ascii="Times New Roman" w:eastAsia="Times New Roman" w:hAnsi="Times New Roman" w:cs="Times New Roman"/>
          <w:spacing w:val="22"/>
          <w:sz w:val="40"/>
          <w:szCs w:val="40"/>
        </w:rPr>
        <w:t xml:space="preserve">A </w:t>
      </w:r>
      <w:r>
        <w:rPr>
          <w:rFonts w:ascii="仿宋" w:eastAsia="仿宋" w:hAnsi="仿宋" w:cs="仿宋"/>
          <w:spacing w:val="22"/>
          <w:sz w:val="40"/>
          <w:szCs w:val="40"/>
        </w:rPr>
        <w:t>级，线路全长约1千米，主线跨线桥标准横断面设</w:t>
      </w:r>
      <w:r>
        <w:rPr>
          <w:rFonts w:ascii="仿宋" w:eastAsia="仿宋" w:hAnsi="仿宋" w:cs="仿宋"/>
          <w:spacing w:val="8"/>
          <w:sz w:val="40"/>
          <w:szCs w:val="40"/>
        </w:rPr>
        <w:t xml:space="preserve"> </w:t>
      </w:r>
      <w:r>
        <w:rPr>
          <w:rFonts w:ascii="仿宋" w:eastAsia="仿宋" w:hAnsi="仿宋" w:cs="仿宋"/>
          <w:spacing w:val="19"/>
          <w:sz w:val="40"/>
          <w:szCs w:val="40"/>
        </w:rPr>
        <w:t>计为=(防撞护栏)+(车行道)+(防撞护栏),桥梁对称布置，主线平纵线形参照</w:t>
      </w:r>
      <w:r>
        <w:rPr>
          <w:rFonts w:ascii="仿宋" w:eastAsia="仿宋" w:hAnsi="仿宋" w:cs="仿宋"/>
          <w:spacing w:val="16"/>
          <w:sz w:val="40"/>
          <w:szCs w:val="40"/>
        </w:rPr>
        <w:t xml:space="preserve"> </w:t>
      </w:r>
      <w:r>
        <w:rPr>
          <w:rFonts w:ascii="仿宋" w:eastAsia="仿宋" w:hAnsi="仿宋" w:cs="仿宋"/>
          <w:spacing w:val="14"/>
          <w:sz w:val="40"/>
          <w:szCs w:val="40"/>
        </w:rPr>
        <w:t>城市骨干路</w:t>
      </w:r>
      <w:r>
        <w:rPr>
          <w:rFonts w:ascii="Times New Roman" w:eastAsia="Times New Roman" w:hAnsi="Times New Roman" w:cs="Times New Roman"/>
          <w:spacing w:val="14"/>
          <w:sz w:val="40"/>
          <w:szCs w:val="40"/>
        </w:rPr>
        <w:t>I</w:t>
      </w:r>
      <w:r>
        <w:rPr>
          <w:rFonts w:ascii="Times New Roman" w:eastAsia="Times New Roman" w:hAnsi="Times New Roman" w:cs="Times New Roman"/>
          <w:spacing w:val="94"/>
          <w:sz w:val="40"/>
          <w:szCs w:val="40"/>
        </w:rPr>
        <w:t xml:space="preserve"> </w:t>
      </w:r>
      <w:r>
        <w:rPr>
          <w:rFonts w:ascii="仿宋" w:eastAsia="仿宋" w:hAnsi="仿宋" w:cs="仿宋"/>
          <w:spacing w:val="14"/>
          <w:sz w:val="40"/>
          <w:szCs w:val="40"/>
        </w:rPr>
        <w:t>级进行设计，设计时速60</w:t>
      </w:r>
      <w:r>
        <w:rPr>
          <w:rFonts w:ascii="Times New Roman" w:eastAsia="Times New Roman" w:hAnsi="Times New Roman" w:cs="Times New Roman"/>
          <w:spacing w:val="14"/>
          <w:sz w:val="40"/>
          <w:szCs w:val="40"/>
        </w:rPr>
        <w:t xml:space="preserve">K/h,   </w:t>
      </w:r>
      <w:r>
        <w:rPr>
          <w:rFonts w:ascii="仿宋" w:eastAsia="仿宋" w:hAnsi="仿宋" w:cs="仿宋"/>
          <w:spacing w:val="14"/>
          <w:sz w:val="40"/>
          <w:szCs w:val="40"/>
        </w:rPr>
        <w:t>路基标准宽度为60</w:t>
      </w:r>
      <w:r>
        <w:rPr>
          <w:rFonts w:ascii="Times New Roman" w:eastAsia="Times New Roman" w:hAnsi="Times New Roman" w:cs="Times New Roman"/>
          <w:spacing w:val="14"/>
          <w:sz w:val="40"/>
          <w:szCs w:val="40"/>
        </w:rPr>
        <w:t>m,</w:t>
      </w:r>
      <w:r>
        <w:rPr>
          <w:rFonts w:ascii="Times New Roman" w:eastAsia="Times New Roman" w:hAnsi="Times New Roman" w:cs="Times New Roman"/>
          <w:spacing w:val="-47"/>
          <w:sz w:val="40"/>
          <w:szCs w:val="40"/>
        </w:rPr>
        <w:t xml:space="preserve"> </w:t>
      </w:r>
      <w:r>
        <w:rPr>
          <w:rFonts w:ascii="仿宋" w:eastAsia="仿宋" w:hAnsi="仿宋" w:cs="仿宋"/>
          <w:spacing w:val="14"/>
          <w:sz w:val="40"/>
          <w:szCs w:val="40"/>
        </w:rPr>
        <w:t>掉头车道平</w:t>
      </w:r>
      <w:r>
        <w:rPr>
          <w:rFonts w:ascii="仿宋" w:eastAsia="仿宋" w:hAnsi="仿宋" w:cs="仿宋"/>
          <w:sz w:val="40"/>
          <w:szCs w:val="40"/>
        </w:rPr>
        <w:t xml:space="preserve"> </w:t>
      </w:r>
      <w:r>
        <w:rPr>
          <w:rFonts w:ascii="仿宋" w:eastAsia="仿宋" w:hAnsi="仿宋" w:cs="仿宋"/>
          <w:spacing w:val="10"/>
          <w:sz w:val="40"/>
          <w:szCs w:val="40"/>
        </w:rPr>
        <w:t>纵线形参照城市次干路</w:t>
      </w:r>
      <w:r>
        <w:rPr>
          <w:rFonts w:ascii="仿宋" w:eastAsia="仿宋" w:hAnsi="仿宋" w:cs="仿宋"/>
          <w:spacing w:val="-98"/>
          <w:sz w:val="40"/>
          <w:szCs w:val="40"/>
        </w:rPr>
        <w:t xml:space="preserve"> </w:t>
      </w:r>
      <w:r>
        <w:rPr>
          <w:rFonts w:ascii="Times New Roman" w:eastAsia="Times New Roman" w:hAnsi="Times New Roman" w:cs="Times New Roman"/>
          <w:spacing w:val="10"/>
          <w:sz w:val="40"/>
          <w:szCs w:val="40"/>
        </w:rPr>
        <w:t xml:space="preserve">I  </w:t>
      </w:r>
      <w:r>
        <w:rPr>
          <w:rFonts w:ascii="仿宋" w:eastAsia="仿宋" w:hAnsi="仿宋" w:cs="仿宋"/>
          <w:spacing w:val="10"/>
          <w:sz w:val="40"/>
          <w:szCs w:val="40"/>
        </w:rPr>
        <w:t>级进行设计，设计时速40</w:t>
      </w:r>
      <w:r>
        <w:rPr>
          <w:rFonts w:ascii="Times New Roman" w:eastAsia="Times New Roman" w:hAnsi="Times New Roman" w:cs="Times New Roman"/>
          <w:spacing w:val="10"/>
          <w:sz w:val="40"/>
          <w:szCs w:val="40"/>
        </w:rPr>
        <w:t>K/</w:t>
      </w:r>
      <w:r>
        <w:rPr>
          <w:rFonts w:ascii="Times New Roman" w:eastAsia="Times New Roman" w:hAnsi="Times New Roman" w:cs="Times New Roman"/>
          <w:spacing w:val="9"/>
          <w:sz w:val="40"/>
          <w:szCs w:val="40"/>
        </w:rPr>
        <w:t xml:space="preserve">h,   </w:t>
      </w:r>
      <w:r>
        <w:rPr>
          <w:rFonts w:ascii="仿宋" w:eastAsia="仿宋" w:hAnsi="仿宋" w:cs="仿宋"/>
          <w:spacing w:val="9"/>
          <w:sz w:val="40"/>
          <w:szCs w:val="40"/>
        </w:rPr>
        <w:t>跨桥下通行净高&gt;5</w:t>
      </w:r>
      <w:r>
        <w:rPr>
          <w:rFonts w:ascii="Times New Roman" w:eastAsia="Times New Roman" w:hAnsi="Times New Roman" w:cs="Times New Roman"/>
          <w:spacing w:val="9"/>
          <w:sz w:val="40"/>
          <w:szCs w:val="40"/>
        </w:rPr>
        <w:t xml:space="preserve">m,  </w:t>
      </w:r>
      <w:r>
        <w:rPr>
          <w:rFonts w:ascii="仿宋" w:eastAsia="仿宋" w:hAnsi="仿宋" w:cs="仿宋"/>
          <w:spacing w:val="21"/>
          <w:sz w:val="40"/>
          <w:szCs w:val="40"/>
        </w:rPr>
        <w:t>新建路面采纳沥青砼路面结构型式，要紧工程包括跨线桥、路基路面工程、</w:t>
      </w:r>
      <w:r>
        <w:rPr>
          <w:rFonts w:ascii="仿宋" w:eastAsia="仿宋" w:hAnsi="仿宋" w:cs="仿宋"/>
          <w:spacing w:val="16"/>
          <w:sz w:val="40"/>
          <w:szCs w:val="40"/>
        </w:rPr>
        <w:t xml:space="preserve"> </w:t>
      </w:r>
      <w:r>
        <w:rPr>
          <w:rFonts w:ascii="仿宋" w:eastAsia="仿宋" w:hAnsi="仿宋" w:cs="仿宋"/>
          <w:spacing w:val="29"/>
          <w:sz w:val="40"/>
          <w:szCs w:val="40"/>
        </w:rPr>
        <w:t>道路工程、排水工程、照明及景观工程、交通设</w:t>
      </w:r>
      <w:r>
        <w:rPr>
          <w:rFonts w:ascii="仿宋" w:eastAsia="仿宋" w:hAnsi="仿宋" w:cs="仿宋"/>
          <w:spacing w:val="28"/>
          <w:sz w:val="40"/>
          <w:szCs w:val="40"/>
        </w:rPr>
        <w:t>施工程等(具体数据以施工</w:t>
      </w:r>
      <w:r>
        <w:rPr>
          <w:rFonts w:ascii="仿宋" w:eastAsia="仿宋" w:hAnsi="仿宋" w:cs="仿宋"/>
          <w:sz w:val="40"/>
          <w:szCs w:val="40"/>
        </w:rPr>
        <w:t xml:space="preserve"> </w:t>
      </w:r>
      <w:r>
        <w:rPr>
          <w:rFonts w:ascii="仿宋" w:eastAsia="仿宋" w:hAnsi="仿宋" w:cs="仿宋"/>
          <w:spacing w:val="-6"/>
          <w:sz w:val="40"/>
          <w:szCs w:val="40"/>
        </w:rPr>
        <w:t>图纸为准)。</w:t>
      </w:r>
      <w:r>
        <w:rPr>
          <w:rFonts w:ascii="仿宋" w:eastAsia="仿宋" w:hAnsi="仿宋" w:cs="仿宋"/>
          <w:spacing w:val="127"/>
          <w:sz w:val="40"/>
          <w:szCs w:val="40"/>
        </w:rPr>
        <w:t xml:space="preserve"> </w:t>
      </w:r>
      <w:r>
        <w:rPr>
          <w:rFonts w:ascii="仿宋" w:eastAsia="仿宋" w:hAnsi="仿宋" w:cs="仿宋"/>
          <w:spacing w:val="-6"/>
          <w:sz w:val="40"/>
          <w:szCs w:val="40"/>
          <w:u w:val="single" w:color="auto"/>
        </w:rPr>
        <w:t>项目建安费总额为：万元。</w:t>
      </w:r>
      <w:r>
        <w:rPr>
          <w:rFonts w:ascii="仿宋" w:eastAsia="仿宋" w:hAnsi="仿宋" w:cs="仿宋"/>
          <w:sz w:val="40"/>
          <w:szCs w:val="40"/>
          <w:u w:val="single" w:color="auto"/>
        </w:rPr>
        <w:t xml:space="preserve">  </w:t>
      </w:r>
    </w:p>
    <w:p>
      <w:pPr>
        <w:spacing w:before="138" w:line="578" w:lineRule="exact"/>
        <w:ind w:left="829"/>
        <w:rPr>
          <w:rFonts w:ascii="仿宋" w:eastAsia="仿宋" w:hAnsi="仿宋" w:cs="仿宋"/>
          <w:sz w:val="40"/>
          <w:szCs w:val="40"/>
        </w:rPr>
      </w:pPr>
      <w:r>
        <w:rPr>
          <w:rFonts w:ascii="仿宋" w:eastAsia="仿宋" w:hAnsi="仿宋" w:cs="仿宋"/>
          <w:spacing w:val="19"/>
          <w:position w:val="11"/>
          <w:sz w:val="40"/>
          <w:szCs w:val="40"/>
        </w:rPr>
        <w:t>二、</w:t>
      </w:r>
      <w:r>
        <w:rPr>
          <w:rFonts w:ascii="仿宋" w:eastAsia="仿宋" w:hAnsi="仿宋" w:cs="仿宋"/>
          <w:spacing w:val="-40"/>
          <w:position w:val="11"/>
          <w:sz w:val="40"/>
          <w:szCs w:val="40"/>
        </w:rPr>
        <w:t xml:space="preserve"> </w:t>
      </w:r>
      <w:r>
        <w:rPr>
          <w:rFonts w:ascii="仿宋" w:eastAsia="仿宋" w:hAnsi="仿宋" w:cs="仿宋"/>
          <w:spacing w:val="19"/>
          <w:position w:val="11"/>
          <w:sz w:val="40"/>
          <w:szCs w:val="40"/>
        </w:rPr>
        <w:t>本合同中的有关词语含义与本合同第二部份《标准条件》中给予它</w:t>
      </w:r>
    </w:p>
    <w:p>
      <w:pPr>
        <w:spacing w:before="1" w:line="221" w:lineRule="auto"/>
        <w:rPr>
          <w:rFonts w:ascii="仿宋" w:eastAsia="仿宋" w:hAnsi="仿宋" w:cs="仿宋"/>
          <w:sz w:val="40"/>
          <w:szCs w:val="40"/>
        </w:rPr>
      </w:pPr>
      <w:r>
        <w:rPr>
          <w:rFonts w:ascii="仿宋" w:eastAsia="仿宋" w:hAnsi="仿宋" w:cs="仿宋"/>
          <w:spacing w:val="2"/>
          <w:sz w:val="40"/>
          <w:szCs w:val="40"/>
        </w:rPr>
        <w:t>们的概念相同。</w:t>
      </w:r>
    </w:p>
    <w:p>
      <w:pPr>
        <w:pStyle w:val="BodyText"/>
        <w:spacing w:line="294" w:lineRule="auto"/>
      </w:pPr>
    </w:p>
    <w:p>
      <w:pPr>
        <w:pStyle w:val="BodyText"/>
        <w:spacing w:line="294" w:lineRule="auto"/>
      </w:pPr>
    </w:p>
    <w:p>
      <w:pPr>
        <w:spacing w:before="131" w:line="222" w:lineRule="auto"/>
        <w:ind w:left="829"/>
        <w:rPr>
          <w:rFonts w:ascii="仿宋" w:eastAsia="仿宋" w:hAnsi="仿宋" w:cs="仿宋"/>
          <w:sz w:val="40"/>
          <w:szCs w:val="40"/>
        </w:rPr>
      </w:pPr>
      <w:r>
        <w:rPr>
          <w:rFonts w:ascii="仿宋" w:eastAsia="仿宋" w:hAnsi="仿宋" w:cs="仿宋"/>
          <w:spacing w:val="5"/>
          <w:sz w:val="40"/>
          <w:szCs w:val="40"/>
        </w:rPr>
        <w:t>三、</w:t>
      </w:r>
      <w:r>
        <w:rPr>
          <w:rFonts w:ascii="仿宋" w:eastAsia="仿宋" w:hAnsi="仿宋" w:cs="仿宋"/>
          <w:spacing w:val="-60"/>
          <w:sz w:val="40"/>
          <w:szCs w:val="40"/>
        </w:rPr>
        <w:t xml:space="preserve"> </w:t>
      </w:r>
      <w:r>
        <w:rPr>
          <w:rFonts w:ascii="仿宋" w:eastAsia="仿宋" w:hAnsi="仿宋" w:cs="仿宋"/>
          <w:spacing w:val="5"/>
          <w:sz w:val="40"/>
          <w:szCs w:val="40"/>
        </w:rPr>
        <w:t>本合同的组成部份及说明顺序：</w:t>
      </w:r>
    </w:p>
    <w:p>
      <w:pPr>
        <w:pStyle w:val="BodyText"/>
        <w:spacing w:line="403" w:lineRule="auto"/>
      </w:pPr>
    </w:p>
    <w:p>
      <w:pPr>
        <w:spacing w:before="130" w:line="222" w:lineRule="auto"/>
        <w:ind w:left="1460"/>
        <w:rPr>
          <w:rFonts w:ascii="仿宋" w:eastAsia="仿宋" w:hAnsi="仿宋" w:cs="仿宋"/>
          <w:sz w:val="40"/>
          <w:szCs w:val="40"/>
        </w:rPr>
      </w:pPr>
      <w:r>
        <w:rPr>
          <w:rFonts w:ascii="仿宋" w:eastAsia="仿宋" w:hAnsi="仿宋" w:cs="仿宋"/>
          <w:spacing w:val="55"/>
          <w:sz w:val="40"/>
          <w:szCs w:val="40"/>
        </w:rPr>
        <w:t>(1)本合同协议书(总那么);</w:t>
      </w:r>
    </w:p>
    <w:p>
      <w:pPr>
        <w:pStyle w:val="BodyText"/>
        <w:spacing w:line="405" w:lineRule="auto"/>
      </w:pPr>
    </w:p>
    <w:p>
      <w:pPr>
        <w:spacing w:before="131" w:line="1033" w:lineRule="exact"/>
        <w:ind w:left="1460"/>
        <w:rPr>
          <w:rFonts w:ascii="仿宋" w:eastAsia="仿宋" w:hAnsi="仿宋" w:cs="仿宋"/>
          <w:sz w:val="40"/>
          <w:szCs w:val="40"/>
        </w:rPr>
      </w:pPr>
      <w:r>
        <w:rPr>
          <w:rFonts w:ascii="仿宋" w:eastAsia="仿宋" w:hAnsi="仿宋" w:cs="仿宋"/>
          <w:spacing w:val="20"/>
          <w:position w:val="48"/>
          <w:sz w:val="40"/>
          <w:szCs w:val="40"/>
        </w:rPr>
        <w:t>(2)本合同履行进程中两边以书面形式签署的补充和修正文件；</w:t>
      </w:r>
    </w:p>
    <w:p>
      <w:pPr>
        <w:spacing w:before="1" w:line="222" w:lineRule="auto"/>
        <w:ind w:left="1460"/>
        <w:rPr>
          <w:rFonts w:ascii="仿宋" w:eastAsia="仿宋" w:hAnsi="仿宋" w:cs="仿宋"/>
          <w:sz w:val="40"/>
          <w:szCs w:val="40"/>
        </w:rPr>
      </w:pPr>
      <w:r>
        <w:rPr>
          <w:rFonts w:ascii="仿宋" w:eastAsia="仿宋" w:hAnsi="仿宋" w:cs="仿宋"/>
          <w:spacing w:val="24"/>
          <w:sz w:val="40"/>
          <w:szCs w:val="40"/>
        </w:rPr>
        <w:t>(3)中标通知书；</w:t>
      </w:r>
    </w:p>
    <w:p>
      <w:pPr>
        <w:pStyle w:val="BodyText"/>
        <w:spacing w:line="396" w:lineRule="auto"/>
      </w:pPr>
    </w:p>
    <w:p>
      <w:pPr>
        <w:spacing w:before="130" w:line="1020" w:lineRule="exact"/>
        <w:ind w:left="1460"/>
        <w:rPr>
          <w:rFonts w:ascii="仿宋" w:eastAsia="仿宋" w:hAnsi="仿宋" w:cs="仿宋"/>
          <w:sz w:val="40"/>
          <w:szCs w:val="40"/>
        </w:rPr>
      </w:pPr>
      <w:r>
        <w:rPr>
          <w:rFonts w:ascii="仿宋" w:eastAsia="仿宋" w:hAnsi="仿宋" w:cs="仿宋"/>
          <w:spacing w:val="24"/>
          <w:position w:val="47"/>
          <w:sz w:val="40"/>
          <w:szCs w:val="40"/>
        </w:rPr>
        <w:t>(4)监理招标文件及其附件；</w:t>
      </w:r>
    </w:p>
    <w:p>
      <w:pPr>
        <w:spacing w:before="1" w:line="222" w:lineRule="auto"/>
        <w:ind w:left="1460"/>
        <w:rPr>
          <w:rFonts w:ascii="仿宋" w:eastAsia="仿宋" w:hAnsi="仿宋" w:cs="仿宋"/>
          <w:sz w:val="40"/>
          <w:szCs w:val="40"/>
        </w:rPr>
      </w:pPr>
      <w:r>
        <w:rPr>
          <w:rFonts w:ascii="仿宋" w:eastAsia="仿宋" w:hAnsi="仿宋" w:cs="仿宋"/>
          <w:spacing w:val="23"/>
          <w:sz w:val="40"/>
          <w:szCs w:val="40"/>
        </w:rPr>
        <w:t>(5)监理投标书及其附件；</w:t>
      </w:r>
    </w:p>
    <w:p>
      <w:pPr>
        <w:pStyle w:val="BodyText"/>
        <w:spacing w:line="405" w:lineRule="auto"/>
      </w:pPr>
    </w:p>
    <w:p>
      <w:pPr>
        <w:spacing w:before="130" w:line="1010" w:lineRule="exact"/>
        <w:ind w:left="1460"/>
        <w:rPr>
          <w:rFonts w:ascii="仿宋" w:eastAsia="仿宋" w:hAnsi="仿宋" w:cs="仿宋"/>
          <w:sz w:val="40"/>
          <w:szCs w:val="40"/>
        </w:rPr>
      </w:pPr>
      <w:r>
        <w:rPr>
          <w:rFonts w:ascii="仿宋" w:eastAsia="仿宋" w:hAnsi="仿宋" w:cs="仿宋"/>
          <w:spacing w:val="32"/>
          <w:position w:val="46"/>
          <w:sz w:val="40"/>
          <w:szCs w:val="40"/>
        </w:rPr>
        <w:t>(6)本合同《专用条件》;</w:t>
      </w:r>
    </w:p>
    <w:p>
      <w:pPr>
        <w:spacing w:before="1" w:line="222" w:lineRule="auto"/>
        <w:ind w:left="1460"/>
        <w:rPr>
          <w:rFonts w:ascii="仿宋" w:eastAsia="仿宋" w:hAnsi="仿宋" w:cs="仿宋"/>
          <w:sz w:val="40"/>
          <w:szCs w:val="40"/>
        </w:rPr>
      </w:pPr>
      <w:r>
        <w:rPr>
          <w:rFonts w:ascii="仿宋" w:eastAsia="仿宋" w:hAnsi="仿宋" w:cs="仿宋"/>
          <w:spacing w:val="29"/>
          <w:sz w:val="40"/>
          <w:szCs w:val="40"/>
        </w:rPr>
        <w:t>(7)本合同《标准条件》;</w:t>
      </w:r>
    </w:p>
    <w:p>
      <w:pPr>
        <w:spacing w:line="222" w:lineRule="auto"/>
        <w:rPr>
          <w:rFonts w:ascii="仿宋" w:eastAsia="仿宋" w:hAnsi="仿宋" w:cs="仿宋"/>
          <w:sz w:val="40"/>
          <w:szCs w:val="40"/>
        </w:rPr>
        <w:sectPr>
          <w:pgSz w:w="17860" w:h="25260"/>
          <w:pgMar w:top="2147" w:right="1640" w:bottom="0" w:left="2149" w:header="0" w:footer="0" w:gutter="0"/>
          <w:pgNumType w:start="23"/>
          <w:cols w:num="1" w:space="720"/>
        </w:sectPr>
      </w:pPr>
    </w:p>
    <w:p>
      <w:pPr>
        <w:spacing w:before="82" w:line="222" w:lineRule="auto"/>
        <w:ind w:left="1480"/>
        <w:rPr>
          <w:rFonts w:ascii="仿宋" w:eastAsia="仿宋" w:hAnsi="仿宋" w:cs="仿宋"/>
          <w:sz w:val="40"/>
          <w:szCs w:val="40"/>
        </w:rPr>
      </w:pPr>
      <w:r>
        <w:rPr>
          <w:rFonts w:ascii="仿宋" w:eastAsia="仿宋" w:hAnsi="仿宋" w:cs="仿宋"/>
          <w:spacing w:val="27"/>
          <w:sz w:val="40"/>
          <w:szCs w:val="40"/>
        </w:rPr>
        <w:t>(8)本合同附件。</w:t>
      </w:r>
    </w:p>
    <w:p>
      <w:pPr>
        <w:pStyle w:val="BodyText"/>
        <w:spacing w:line="283" w:lineRule="auto"/>
      </w:pPr>
    </w:p>
    <w:p>
      <w:pPr>
        <w:pStyle w:val="BodyText"/>
        <w:spacing w:line="284" w:lineRule="auto"/>
      </w:pPr>
    </w:p>
    <w:p>
      <w:pPr>
        <w:pStyle w:val="BodyText"/>
        <w:spacing w:line="284" w:lineRule="auto"/>
      </w:pPr>
    </w:p>
    <w:p>
      <w:pPr>
        <w:pStyle w:val="BodyText"/>
        <w:spacing w:line="284" w:lineRule="auto"/>
      </w:pPr>
    </w:p>
    <w:p>
      <w:pPr>
        <w:pStyle w:val="BodyText"/>
        <w:spacing w:line="284" w:lineRule="auto"/>
      </w:pPr>
    </w:p>
    <w:p>
      <w:pPr>
        <w:spacing w:before="130" w:line="580" w:lineRule="exact"/>
        <w:jc w:val="right"/>
        <w:rPr>
          <w:rFonts w:ascii="仿宋" w:eastAsia="仿宋" w:hAnsi="仿宋" w:cs="仿宋"/>
          <w:sz w:val="40"/>
          <w:szCs w:val="40"/>
        </w:rPr>
      </w:pPr>
      <w:r>
        <w:rPr>
          <w:rFonts w:ascii="仿宋" w:eastAsia="仿宋" w:hAnsi="仿宋" w:cs="仿宋"/>
          <w:spacing w:val="10"/>
          <w:position w:val="12"/>
          <w:sz w:val="40"/>
          <w:szCs w:val="40"/>
        </w:rPr>
        <w:t>四</w:t>
      </w:r>
      <w:r>
        <w:rPr>
          <w:rFonts w:ascii="仿宋" w:eastAsia="仿宋" w:hAnsi="仿宋" w:cs="仿宋"/>
          <w:spacing w:val="-43"/>
          <w:position w:val="12"/>
          <w:sz w:val="40"/>
          <w:szCs w:val="40"/>
        </w:rPr>
        <w:t xml:space="preserve"> </w:t>
      </w:r>
      <w:r>
        <w:rPr>
          <w:rFonts w:ascii="仿宋" w:eastAsia="仿宋" w:hAnsi="仿宋" w:cs="仿宋"/>
          <w:spacing w:val="10"/>
          <w:position w:val="12"/>
          <w:sz w:val="40"/>
          <w:szCs w:val="40"/>
        </w:rPr>
        <w:t>、监理人向委托人许诺，依照本合同的规定，承担</w:t>
      </w:r>
      <w:r>
        <w:rPr>
          <w:rFonts w:ascii="仿宋" w:eastAsia="仿宋" w:hAnsi="仿宋" w:cs="仿宋"/>
          <w:spacing w:val="9"/>
          <w:position w:val="12"/>
          <w:sz w:val="40"/>
          <w:szCs w:val="40"/>
        </w:rPr>
        <w:t>本合同《专用条件》</w:t>
      </w:r>
    </w:p>
    <w:p>
      <w:pPr>
        <w:spacing w:line="222" w:lineRule="auto"/>
        <w:ind w:left="20"/>
        <w:rPr>
          <w:rFonts w:ascii="仿宋" w:eastAsia="仿宋" w:hAnsi="仿宋" w:cs="仿宋"/>
          <w:sz w:val="40"/>
          <w:szCs w:val="40"/>
        </w:rPr>
      </w:pPr>
      <w:r>
        <w:rPr>
          <w:rFonts w:ascii="仿宋" w:eastAsia="仿宋" w:hAnsi="仿宋" w:cs="仿宋"/>
          <w:spacing w:val="4"/>
          <w:sz w:val="40"/>
          <w:szCs w:val="40"/>
        </w:rPr>
        <w:t>中议定范围内的监理业务。</w:t>
      </w:r>
    </w:p>
    <w:p>
      <w:pPr>
        <w:pStyle w:val="BodyText"/>
        <w:spacing w:line="432" w:lineRule="auto"/>
      </w:pPr>
    </w:p>
    <w:p>
      <w:pPr>
        <w:spacing w:before="123" w:line="222" w:lineRule="auto"/>
        <w:ind w:left="839"/>
        <w:rPr>
          <w:rFonts w:ascii="仿宋" w:eastAsia="仿宋" w:hAnsi="仿宋" w:cs="仿宋"/>
          <w:sz w:val="38"/>
          <w:szCs w:val="38"/>
        </w:rPr>
      </w:pPr>
      <w:r>
        <w:rPr>
          <w:rFonts w:ascii="仿宋" w:eastAsia="仿宋" w:hAnsi="仿宋" w:cs="仿宋"/>
          <w:spacing w:val="-3"/>
          <w:sz w:val="38"/>
          <w:szCs w:val="38"/>
        </w:rPr>
        <w:t>五、</w:t>
      </w:r>
      <w:r>
        <w:rPr>
          <w:rFonts w:ascii="仿宋" w:eastAsia="仿宋" w:hAnsi="仿宋" w:cs="仿宋"/>
          <w:spacing w:val="-30"/>
          <w:sz w:val="38"/>
          <w:szCs w:val="38"/>
        </w:rPr>
        <w:t xml:space="preserve"> </w:t>
      </w:r>
      <w:r>
        <w:rPr>
          <w:rFonts w:ascii="仿宋" w:eastAsia="仿宋" w:hAnsi="仿宋" w:cs="仿宋"/>
          <w:spacing w:val="-3"/>
          <w:sz w:val="38"/>
          <w:szCs w:val="38"/>
        </w:rPr>
        <w:t>监理目标：</w:t>
      </w:r>
    </w:p>
    <w:p>
      <w:pPr>
        <w:pStyle w:val="BodyText"/>
        <w:spacing w:line="443" w:lineRule="auto"/>
      </w:pPr>
    </w:p>
    <w:p>
      <w:pPr>
        <w:spacing w:before="124" w:line="222" w:lineRule="auto"/>
        <w:ind w:left="839"/>
        <w:rPr>
          <w:rFonts w:ascii="仿宋" w:eastAsia="仿宋" w:hAnsi="仿宋" w:cs="仿宋"/>
          <w:sz w:val="38"/>
          <w:szCs w:val="38"/>
        </w:rPr>
      </w:pPr>
      <w:r>
        <w:rPr>
          <w:rFonts w:ascii="仿宋" w:eastAsia="仿宋" w:hAnsi="仿宋" w:cs="仿宋"/>
          <w:spacing w:val="34"/>
          <w:sz w:val="38"/>
          <w:szCs w:val="38"/>
        </w:rPr>
        <w:t>质量操纵目标：合格</w:t>
      </w:r>
    </w:p>
    <w:p>
      <w:pPr>
        <w:pStyle w:val="BodyText"/>
        <w:spacing w:line="421" w:lineRule="auto"/>
      </w:pPr>
    </w:p>
    <w:p>
      <w:pPr>
        <w:spacing w:before="131" w:line="600" w:lineRule="exact"/>
        <w:ind w:left="839"/>
        <w:rPr>
          <w:rFonts w:ascii="仿宋" w:eastAsia="仿宋" w:hAnsi="仿宋" w:cs="仿宋"/>
          <w:sz w:val="40"/>
          <w:szCs w:val="40"/>
        </w:rPr>
      </w:pPr>
      <w:r>
        <w:rPr>
          <w:rFonts w:ascii="仿宋" w:eastAsia="仿宋" w:hAnsi="仿宋" w:cs="仿宋"/>
          <w:spacing w:val="17"/>
          <w:position w:val="13"/>
          <w:sz w:val="40"/>
          <w:szCs w:val="40"/>
        </w:rPr>
        <w:t>工地平安治理、文明施工治理操纵目标：不发生重大平安事故；不</w:t>
      </w:r>
      <w:r>
        <w:rPr>
          <w:rFonts w:ascii="仿宋" w:eastAsia="仿宋" w:hAnsi="仿宋" w:cs="仿宋"/>
          <w:spacing w:val="16"/>
          <w:position w:val="13"/>
          <w:sz w:val="40"/>
          <w:szCs w:val="40"/>
        </w:rPr>
        <w:t>因工</w:t>
      </w:r>
    </w:p>
    <w:p>
      <w:pPr>
        <w:spacing w:before="1" w:line="221" w:lineRule="auto"/>
        <w:rPr>
          <w:rFonts w:ascii="仿宋" w:eastAsia="仿宋" w:hAnsi="仿宋" w:cs="仿宋"/>
          <w:sz w:val="40"/>
          <w:szCs w:val="40"/>
        </w:rPr>
      </w:pPr>
      <w:r>
        <w:rPr>
          <w:rFonts w:ascii="仿宋" w:eastAsia="仿宋" w:hAnsi="仿宋" w:cs="仿宋"/>
          <w:spacing w:val="14"/>
          <w:sz w:val="40"/>
          <w:szCs w:val="40"/>
        </w:rPr>
        <w:t>地文明施工治理问题受到有关政府治理部门惩罚。</w:t>
      </w:r>
    </w:p>
    <w:p>
      <w:pPr>
        <w:pStyle w:val="BodyText"/>
        <w:spacing w:line="250" w:lineRule="auto"/>
      </w:pPr>
    </w:p>
    <w:p>
      <w:pPr>
        <w:pStyle w:val="BodyText"/>
        <w:spacing w:line="250" w:lineRule="auto"/>
      </w:pPr>
    </w:p>
    <w:p>
      <w:pPr>
        <w:pStyle w:val="BodyText"/>
        <w:spacing w:line="251" w:lineRule="auto"/>
      </w:pPr>
    </w:p>
    <w:p>
      <w:pPr>
        <w:pStyle w:val="BodyText"/>
        <w:spacing w:line="251" w:lineRule="auto"/>
      </w:pPr>
    </w:p>
    <w:p>
      <w:pPr>
        <w:spacing w:before="131" w:line="583" w:lineRule="exact"/>
        <w:ind w:left="839"/>
        <w:rPr>
          <w:rFonts w:ascii="仿宋" w:eastAsia="仿宋" w:hAnsi="仿宋" w:cs="仿宋"/>
          <w:sz w:val="40"/>
          <w:szCs w:val="40"/>
        </w:rPr>
      </w:pPr>
      <w:r>
        <w:rPr>
          <w:rFonts w:ascii="仿宋" w:eastAsia="仿宋" w:hAnsi="仿宋" w:cs="仿宋"/>
          <w:spacing w:val="17"/>
          <w:position w:val="12"/>
          <w:sz w:val="40"/>
          <w:szCs w:val="40"/>
        </w:rPr>
        <w:t>六</w:t>
      </w:r>
      <w:r>
        <w:rPr>
          <w:rFonts w:ascii="仿宋" w:eastAsia="仿宋" w:hAnsi="仿宋" w:cs="仿宋"/>
          <w:spacing w:val="-34"/>
          <w:position w:val="12"/>
          <w:sz w:val="40"/>
          <w:szCs w:val="40"/>
        </w:rPr>
        <w:t xml:space="preserve"> </w:t>
      </w:r>
      <w:r>
        <w:rPr>
          <w:rFonts w:ascii="仿宋" w:eastAsia="仿宋" w:hAnsi="仿宋" w:cs="仿宋"/>
          <w:spacing w:val="17"/>
          <w:position w:val="12"/>
          <w:sz w:val="40"/>
          <w:szCs w:val="40"/>
        </w:rPr>
        <w:t>、委托人向监理人许诺依照本合同注明的期限、方式、币种、向监理</w:t>
      </w:r>
    </w:p>
    <w:p>
      <w:pPr>
        <w:spacing w:line="222" w:lineRule="auto"/>
        <w:ind w:left="20"/>
        <w:rPr>
          <w:rFonts w:ascii="仿宋" w:eastAsia="仿宋" w:hAnsi="仿宋" w:cs="仿宋"/>
          <w:sz w:val="40"/>
          <w:szCs w:val="40"/>
        </w:rPr>
      </w:pPr>
      <w:r>
        <w:rPr>
          <w:rFonts w:ascii="仿宋" w:eastAsia="仿宋" w:hAnsi="仿宋" w:cs="仿宋"/>
          <w:sz w:val="40"/>
          <w:szCs w:val="40"/>
        </w:rPr>
        <w:t>人支付报酬。</w:t>
      </w:r>
    </w:p>
    <w:p>
      <w:pPr>
        <w:pStyle w:val="BodyText"/>
        <w:spacing w:line="297" w:lineRule="auto"/>
      </w:pPr>
    </w:p>
    <w:p>
      <w:pPr>
        <w:pStyle w:val="BodyText"/>
        <w:spacing w:line="298" w:lineRule="auto"/>
      </w:pPr>
    </w:p>
    <w:p>
      <w:pPr>
        <w:spacing w:before="131" w:line="222" w:lineRule="auto"/>
        <w:ind w:left="839"/>
        <w:rPr>
          <w:rFonts w:ascii="仿宋" w:eastAsia="仿宋" w:hAnsi="仿宋" w:cs="仿宋"/>
          <w:sz w:val="40"/>
          <w:szCs w:val="40"/>
        </w:rPr>
      </w:pPr>
      <w:r>
        <w:rPr>
          <w:rFonts w:ascii="仿宋" w:eastAsia="仿宋" w:hAnsi="仿宋" w:cs="仿宋"/>
          <w:spacing w:val="12"/>
          <w:sz w:val="40"/>
          <w:szCs w:val="40"/>
        </w:rPr>
        <w:t>七、合同价款</w:t>
      </w:r>
    </w:p>
    <w:p>
      <w:pPr>
        <w:pStyle w:val="BodyText"/>
        <w:spacing w:line="372" w:lineRule="auto"/>
      </w:pPr>
    </w:p>
    <w:p>
      <w:pPr>
        <w:spacing w:before="130" w:line="379" w:lineRule="auto"/>
        <w:ind w:left="20" w:right="235" w:firstLine="819"/>
        <w:jc w:val="both"/>
        <w:rPr>
          <w:rFonts w:ascii="仿宋" w:eastAsia="仿宋" w:hAnsi="仿宋" w:cs="仿宋"/>
          <w:sz w:val="40"/>
          <w:szCs w:val="40"/>
        </w:rPr>
      </w:pPr>
      <w:r>
        <w:rPr>
          <w:rFonts w:ascii="仿宋" w:eastAsia="仿宋" w:hAnsi="仿宋" w:cs="仿宋"/>
          <w:spacing w:val="17"/>
          <w:sz w:val="40"/>
          <w:szCs w:val="40"/>
        </w:rPr>
        <w:t>工程招标时期至工程保修时期监理效劳费以所监理的工程结算价为计算</w:t>
      </w:r>
      <w:r>
        <w:rPr>
          <w:rFonts w:ascii="仿宋" w:eastAsia="仿宋" w:hAnsi="仿宋" w:cs="仿宋"/>
          <w:spacing w:val="3"/>
          <w:sz w:val="40"/>
          <w:szCs w:val="40"/>
        </w:rPr>
        <w:t xml:space="preserve"> </w:t>
      </w:r>
      <w:r>
        <w:rPr>
          <w:rFonts w:ascii="仿宋" w:eastAsia="仿宋" w:hAnsi="仿宋" w:cs="仿宋"/>
          <w:spacing w:val="12"/>
          <w:sz w:val="40"/>
          <w:szCs w:val="40"/>
        </w:rPr>
        <w:t>基价，按发改价钱[2007]670号文件规定乘以监理人在投标文件中所报</w:t>
      </w:r>
      <w:r>
        <w:rPr>
          <w:rFonts w:ascii="仿宋" w:eastAsia="仿宋" w:hAnsi="仿宋" w:cs="仿宋"/>
          <w:spacing w:val="11"/>
          <w:sz w:val="40"/>
          <w:szCs w:val="40"/>
        </w:rPr>
        <w:t>的投标</w:t>
      </w:r>
    </w:p>
    <w:p>
      <w:pPr>
        <w:spacing w:before="1" w:line="221" w:lineRule="auto"/>
        <w:ind w:left="20"/>
        <w:rPr>
          <w:rFonts w:ascii="仿宋" w:eastAsia="仿宋" w:hAnsi="仿宋" w:cs="仿宋"/>
          <w:sz w:val="40"/>
          <w:szCs w:val="40"/>
        </w:rPr>
      </w:pPr>
      <w:r>
        <w:rPr>
          <w:rFonts w:ascii="仿宋" w:eastAsia="仿宋" w:hAnsi="仿宋" w:cs="仿宋"/>
          <w:spacing w:val="12"/>
          <w:sz w:val="40"/>
          <w:szCs w:val="40"/>
        </w:rPr>
        <w:t>监理费浮动费率(为</w:t>
      </w:r>
      <w:r>
        <w:rPr>
          <w:rFonts w:ascii="仿宋" w:eastAsia="仿宋" w:hAnsi="仿宋" w:cs="仿宋"/>
          <w:spacing w:val="12"/>
          <w:sz w:val="40"/>
          <w:szCs w:val="40"/>
          <w:u w:val="single" w:color="auto"/>
        </w:rPr>
        <w:t xml:space="preserve">        </w:t>
      </w:r>
      <w:r>
        <w:rPr>
          <w:rFonts w:ascii="仿宋" w:eastAsia="仿宋" w:hAnsi="仿宋" w:cs="仿宋"/>
          <w:spacing w:val="12"/>
          <w:sz w:val="40"/>
          <w:szCs w:val="40"/>
        </w:rPr>
        <w:t>)计算；最终以区财政局评审为准。</w:t>
      </w:r>
    </w:p>
    <w:p>
      <w:pPr>
        <w:spacing w:before="48"/>
      </w:pPr>
    </w:p>
    <w:p>
      <w:pPr>
        <w:spacing w:before="48"/>
      </w:pPr>
    </w:p>
    <w:p>
      <w:pPr>
        <w:sectPr>
          <w:pgSz w:w="17860" w:h="25260"/>
          <w:pgMar w:top="2111" w:right="1600" w:bottom="0" w:left="2149" w:header="0" w:footer="0" w:gutter="0"/>
          <w:pgNumType w:start="24"/>
          <w:cols w:num="1" w:space="708" w:equalWidth="0">
            <w:col w:w="14110" w:space="0"/>
          </w:cols>
        </w:sectPr>
      </w:pPr>
    </w:p>
    <w:p>
      <w:pPr>
        <w:spacing w:before="123" w:line="1113" w:lineRule="exact"/>
        <w:ind w:left="20"/>
        <w:rPr>
          <w:rFonts w:ascii="仿宋" w:eastAsia="仿宋" w:hAnsi="仿宋" w:cs="仿宋"/>
          <w:sz w:val="40"/>
          <w:szCs w:val="40"/>
        </w:rPr>
      </w:pPr>
      <w:r>
        <w:rPr>
          <w:rFonts w:ascii="仿宋" w:eastAsia="仿宋" w:hAnsi="仿宋" w:cs="仿宋"/>
          <w:spacing w:val="24"/>
          <w:position w:val="54"/>
          <w:sz w:val="40"/>
          <w:szCs w:val="40"/>
        </w:rPr>
        <w:t>本工程监理报酬暂定金额</w:t>
      </w:r>
      <w:r>
        <w:rPr>
          <w:rFonts w:ascii="宋体" w:eastAsia="宋体" w:hAnsi="宋体" w:cs="宋体"/>
          <w:spacing w:val="24"/>
          <w:position w:val="54"/>
          <w:sz w:val="40"/>
          <w:szCs w:val="40"/>
        </w:rPr>
        <w:t>¥</w:t>
      </w:r>
      <w:r>
        <w:rPr>
          <w:rFonts w:ascii="仿宋" w:eastAsia="仿宋" w:hAnsi="仿宋" w:cs="仿宋"/>
          <w:spacing w:val="24"/>
          <w:position w:val="54"/>
          <w:sz w:val="40"/>
          <w:szCs w:val="40"/>
        </w:rPr>
        <w:t>:</w:t>
      </w:r>
    </w:p>
    <w:p>
      <w:pPr>
        <w:spacing w:before="1" w:line="202" w:lineRule="auto"/>
        <w:ind w:left="1049"/>
        <w:rPr>
          <w:rFonts w:ascii="宋体" w:eastAsia="宋体" w:hAnsi="宋体" w:cs="宋体"/>
          <w:sz w:val="38"/>
          <w:szCs w:val="38"/>
        </w:rPr>
      </w:pPr>
      <w:r>
        <w:rPr>
          <w:rFonts w:ascii="宋体" w:eastAsia="宋体" w:hAnsi="宋体" w:cs="宋体"/>
          <w:spacing w:val="13"/>
          <w:sz w:val="38"/>
          <w:szCs w:val="38"/>
        </w:rPr>
        <w:t>(大写):</w:t>
      </w:r>
    </w:p>
    <w:p>
      <w:pPr>
        <w:pStyle w:val="BodyText"/>
        <w:spacing w:line="14" w:lineRule="auto"/>
        <w:rPr>
          <w:sz w:val="2"/>
        </w:rPr>
      </w:pPr>
      <w:r>
        <w:rPr>
          <w:sz w:val="2"/>
          <w:szCs w:val="2"/>
        </w:rPr>
        <w:br w:type="column"/>
      </w:r>
    </w:p>
    <w:p>
      <w:pPr>
        <w:spacing w:before="94" w:line="219" w:lineRule="auto"/>
        <w:ind w:left="445"/>
        <w:rPr>
          <w:rFonts w:ascii="仿宋" w:eastAsia="仿宋" w:hAnsi="仿宋" w:cs="仿宋"/>
          <w:sz w:val="49"/>
          <w:szCs w:val="49"/>
        </w:rPr>
      </w:pPr>
      <w:r>
        <w:rPr>
          <w:rFonts w:ascii="仿宋" w:eastAsia="仿宋" w:hAnsi="仿宋" w:cs="仿宋"/>
          <w:i/>
          <w:iCs/>
          <w:spacing w:val="-24"/>
          <w:sz w:val="49"/>
          <w:szCs w:val="49"/>
        </w:rPr>
        <w:t>元。</w:t>
      </w:r>
    </w:p>
    <w:p>
      <w:pPr>
        <w:pStyle w:val="BodyText"/>
        <w:spacing w:line="471" w:lineRule="auto"/>
      </w:pPr>
    </w:p>
    <w:p>
      <w:pPr>
        <w:spacing w:before="124" w:line="184" w:lineRule="auto"/>
        <w:rPr>
          <w:rFonts w:ascii="宋体" w:eastAsia="宋体" w:hAnsi="宋体" w:cs="宋体"/>
          <w:sz w:val="38"/>
          <w:szCs w:val="38"/>
        </w:rPr>
      </w:pPr>
      <w:r>
        <w:rPr>
          <w:rFonts w:ascii="宋体" w:eastAsia="宋体" w:hAnsi="宋体" w:cs="宋体"/>
          <w:spacing w:val="-3"/>
          <w:sz w:val="38"/>
          <w:szCs w:val="38"/>
        </w:rPr>
        <w:t>(人民币)</w:t>
      </w:r>
    </w:p>
    <w:p>
      <w:pPr>
        <w:spacing w:line="184" w:lineRule="auto"/>
        <w:rPr>
          <w:rFonts w:ascii="宋体" w:eastAsia="宋体" w:hAnsi="宋体" w:cs="宋体"/>
          <w:sz w:val="38"/>
          <w:szCs w:val="38"/>
        </w:rPr>
        <w:sectPr>
          <w:type w:val="continuous"/>
          <w:pgSz w:w="17860" w:h="25260"/>
          <w:pgMar w:top="2111" w:right="1600" w:bottom="0" w:left="2149" w:header="0" w:footer="0" w:gutter="0"/>
          <w:pgNumType w:start="25"/>
          <w:cols w:num="2" w:space="708" w:equalWidth="0">
            <w:col w:w="6530" w:space="100"/>
            <w:col w:w="7480" w:space="0"/>
          </w:cols>
        </w:sectPr>
      </w:pPr>
    </w:p>
    <w:p>
      <w:pPr>
        <w:pStyle w:val="BodyText"/>
        <w:spacing w:line="434" w:lineRule="auto"/>
      </w:pPr>
    </w:p>
    <w:p>
      <w:pPr>
        <w:spacing w:before="124" w:line="223" w:lineRule="auto"/>
        <w:ind w:left="839"/>
        <w:rPr>
          <w:rFonts w:ascii="仿宋" w:eastAsia="仿宋" w:hAnsi="仿宋" w:cs="仿宋"/>
          <w:sz w:val="38"/>
          <w:szCs w:val="38"/>
        </w:rPr>
      </w:pPr>
      <w:r>
        <w:rPr>
          <w:rFonts w:ascii="仿宋" w:eastAsia="仿宋" w:hAnsi="仿宋" w:cs="仿宋"/>
          <w:spacing w:val="4"/>
          <w:sz w:val="38"/>
          <w:szCs w:val="38"/>
        </w:rPr>
        <w:t>八、</w:t>
      </w:r>
      <w:r>
        <w:rPr>
          <w:rFonts w:ascii="仿宋" w:eastAsia="仿宋" w:hAnsi="仿宋" w:cs="仿宋"/>
          <w:spacing w:val="-22"/>
          <w:sz w:val="38"/>
          <w:szCs w:val="38"/>
        </w:rPr>
        <w:t xml:space="preserve"> </w:t>
      </w:r>
      <w:r>
        <w:rPr>
          <w:rFonts w:ascii="仿宋" w:eastAsia="仿宋" w:hAnsi="仿宋" w:cs="仿宋"/>
          <w:spacing w:val="4"/>
          <w:sz w:val="38"/>
          <w:szCs w:val="38"/>
        </w:rPr>
        <w:t>合同生效</w:t>
      </w:r>
    </w:p>
    <w:p>
      <w:pPr>
        <w:pStyle w:val="BodyText"/>
        <w:spacing w:line="408" w:lineRule="auto"/>
      </w:pPr>
    </w:p>
    <w:p>
      <w:pPr>
        <w:spacing w:before="130" w:line="222" w:lineRule="auto"/>
        <w:ind w:left="839"/>
        <w:rPr>
          <w:rFonts w:ascii="仿宋" w:eastAsia="仿宋" w:hAnsi="仿宋" w:cs="仿宋"/>
          <w:sz w:val="40"/>
          <w:szCs w:val="40"/>
        </w:rPr>
      </w:pPr>
      <w:r>
        <w:rPr>
          <w:rFonts w:ascii="仿宋" w:eastAsia="仿宋" w:hAnsi="仿宋" w:cs="仿宋"/>
          <w:spacing w:val="11"/>
          <w:sz w:val="40"/>
          <w:szCs w:val="40"/>
        </w:rPr>
        <w:t>本合同两边约定自两边盖章签字后生效。</w:t>
      </w:r>
    </w:p>
    <w:p>
      <w:pPr>
        <w:pStyle w:val="BodyText"/>
        <w:spacing w:line="410" w:lineRule="auto"/>
      </w:pPr>
    </w:p>
    <w:p>
      <w:pPr>
        <w:spacing w:before="130" w:line="219" w:lineRule="auto"/>
        <w:ind w:left="839"/>
        <w:rPr>
          <w:rFonts w:ascii="仿宋" w:eastAsia="仿宋" w:hAnsi="仿宋" w:cs="仿宋"/>
          <w:sz w:val="40"/>
          <w:szCs w:val="40"/>
        </w:rPr>
      </w:pPr>
      <w:r>
        <w:rPr>
          <w:rFonts w:ascii="仿宋" w:eastAsia="仿宋" w:hAnsi="仿宋" w:cs="仿宋"/>
          <w:spacing w:val="1"/>
          <w:sz w:val="40"/>
          <w:szCs w:val="40"/>
        </w:rPr>
        <w:t>本合同于</w:t>
      </w:r>
      <w:r>
        <w:rPr>
          <w:rFonts w:ascii="仿宋" w:eastAsia="仿宋" w:hAnsi="仿宋" w:cs="仿宋"/>
          <w:spacing w:val="15"/>
          <w:sz w:val="40"/>
          <w:szCs w:val="40"/>
          <w:u w:val="single" w:color="auto"/>
        </w:rPr>
        <w:t xml:space="preserve">      </w:t>
      </w:r>
      <w:r>
        <w:rPr>
          <w:rFonts w:ascii="仿宋" w:eastAsia="仿宋" w:hAnsi="仿宋" w:cs="仿宋"/>
          <w:spacing w:val="-178"/>
          <w:sz w:val="40"/>
          <w:szCs w:val="40"/>
        </w:rPr>
        <w:t xml:space="preserve"> </w:t>
      </w:r>
      <w:r>
        <w:rPr>
          <w:rFonts w:ascii="仿宋" w:eastAsia="仿宋" w:hAnsi="仿宋" w:cs="仿宋"/>
          <w:spacing w:val="1"/>
          <w:sz w:val="40"/>
          <w:szCs w:val="40"/>
        </w:rPr>
        <w:t>年</w:t>
      </w:r>
      <w:r>
        <w:rPr>
          <w:rFonts w:ascii="仿宋" w:eastAsia="仿宋" w:hAnsi="仿宋" w:cs="仿宋"/>
          <w:spacing w:val="-196"/>
          <w:sz w:val="40"/>
          <w:szCs w:val="40"/>
        </w:rPr>
        <w:t xml:space="preserve"> </w:t>
      </w:r>
      <w:r>
        <w:rPr>
          <w:rFonts w:ascii="仿宋" w:eastAsia="仿宋" w:hAnsi="仿宋" w:cs="仿宋"/>
          <w:spacing w:val="23"/>
          <w:sz w:val="40"/>
          <w:szCs w:val="40"/>
          <w:u w:val="single" w:color="auto"/>
        </w:rPr>
        <w:t xml:space="preserve">   </w:t>
      </w:r>
      <w:r>
        <w:rPr>
          <w:rFonts w:ascii="仿宋" w:eastAsia="仿宋" w:hAnsi="仿宋" w:cs="仿宋"/>
          <w:spacing w:val="1"/>
          <w:sz w:val="40"/>
          <w:szCs w:val="40"/>
        </w:rPr>
        <w:t>月</w:t>
      </w:r>
      <w:r>
        <w:rPr>
          <w:rFonts w:ascii="仿宋" w:eastAsia="仿宋" w:hAnsi="仿宋" w:cs="仿宋"/>
          <w:spacing w:val="-194"/>
          <w:sz w:val="40"/>
          <w:szCs w:val="40"/>
        </w:rPr>
        <w:t xml:space="preserve"> </w:t>
      </w:r>
      <w:r>
        <w:rPr>
          <w:rFonts w:ascii="仿宋" w:eastAsia="仿宋" w:hAnsi="仿宋" w:cs="仿宋"/>
          <w:spacing w:val="40"/>
          <w:sz w:val="40"/>
          <w:szCs w:val="40"/>
          <w:u w:val="single" w:color="auto"/>
        </w:rPr>
        <w:t xml:space="preserve">   </w:t>
      </w:r>
      <w:r>
        <w:rPr>
          <w:rFonts w:ascii="仿宋" w:eastAsia="仿宋" w:hAnsi="仿宋" w:cs="仿宋"/>
          <w:spacing w:val="-169"/>
          <w:sz w:val="40"/>
          <w:szCs w:val="40"/>
        </w:rPr>
        <w:t xml:space="preserve"> </w:t>
      </w:r>
      <w:r>
        <w:rPr>
          <w:rFonts w:ascii="仿宋" w:eastAsia="仿宋" w:hAnsi="仿宋" w:cs="仿宋"/>
          <w:spacing w:val="1"/>
          <w:sz w:val="40"/>
          <w:szCs w:val="40"/>
        </w:rPr>
        <w:t>日在广州市番禺区签定。</w:t>
      </w:r>
    </w:p>
    <w:p>
      <w:pPr>
        <w:pStyle w:val="BodyText"/>
        <w:spacing w:line="394" w:lineRule="auto"/>
      </w:pPr>
    </w:p>
    <w:p>
      <w:pPr>
        <w:spacing w:before="131" w:line="221" w:lineRule="auto"/>
        <w:ind w:left="839"/>
        <w:rPr>
          <w:rFonts w:ascii="仿宋" w:eastAsia="仿宋" w:hAnsi="仿宋" w:cs="仿宋"/>
          <w:sz w:val="40"/>
          <w:szCs w:val="40"/>
        </w:rPr>
      </w:pPr>
      <w:r>
        <w:rPr>
          <w:rFonts w:ascii="仿宋" w:eastAsia="仿宋" w:hAnsi="仿宋" w:cs="仿宋"/>
          <w:spacing w:val="14"/>
          <w:sz w:val="40"/>
          <w:szCs w:val="40"/>
        </w:rPr>
        <w:t>本合同履行期自工程动工之日起，至工程保修期完结时止。</w:t>
      </w:r>
    </w:p>
    <w:p>
      <w:pPr>
        <w:pStyle w:val="BodyText"/>
        <w:spacing w:line="305" w:lineRule="auto"/>
      </w:pPr>
    </w:p>
    <w:p>
      <w:pPr>
        <w:pStyle w:val="BodyText"/>
        <w:spacing w:line="305" w:lineRule="auto"/>
      </w:pPr>
    </w:p>
    <w:p>
      <w:pPr>
        <w:spacing w:before="131" w:line="584" w:lineRule="exact"/>
        <w:ind w:right="19"/>
        <w:jc w:val="right"/>
        <w:rPr>
          <w:rFonts w:ascii="仿宋" w:eastAsia="仿宋" w:hAnsi="仿宋" w:cs="仿宋"/>
          <w:sz w:val="40"/>
          <w:szCs w:val="40"/>
        </w:rPr>
      </w:pPr>
      <w:r>
        <w:rPr>
          <w:rFonts w:ascii="仿宋" w:eastAsia="仿宋" w:hAnsi="仿宋" w:cs="仿宋"/>
          <w:spacing w:val="38"/>
          <w:position w:val="12"/>
          <w:sz w:val="40"/>
          <w:szCs w:val="40"/>
        </w:rPr>
        <w:t>两边约定本合同正本2 份，两边各执1 份；副本8份，委托</w:t>
      </w:r>
      <w:r>
        <w:rPr>
          <w:rFonts w:ascii="仿宋" w:eastAsia="仿宋" w:hAnsi="仿宋" w:cs="仿宋"/>
          <w:spacing w:val="37"/>
          <w:position w:val="12"/>
          <w:sz w:val="40"/>
          <w:szCs w:val="40"/>
        </w:rPr>
        <w:t>人执4份，</w:t>
      </w:r>
    </w:p>
    <w:p>
      <w:pPr>
        <w:spacing w:before="2" w:line="188" w:lineRule="auto"/>
        <w:ind w:left="20"/>
        <w:rPr>
          <w:rFonts w:ascii="仿宋" w:eastAsia="仿宋" w:hAnsi="仿宋" w:cs="仿宋"/>
          <w:sz w:val="40"/>
          <w:szCs w:val="40"/>
        </w:rPr>
      </w:pPr>
      <w:r>
        <w:rPr>
          <w:rFonts w:ascii="仿宋" w:eastAsia="仿宋" w:hAnsi="仿宋" w:cs="仿宋"/>
          <w:spacing w:val="23"/>
          <w:sz w:val="40"/>
          <w:szCs w:val="40"/>
        </w:rPr>
        <w:t>监理</w:t>
      </w:r>
      <w:r>
        <w:rPr>
          <w:rFonts w:ascii="仿宋" w:eastAsia="仿宋" w:hAnsi="仿宋" w:cs="仿宋"/>
          <w:spacing w:val="-63"/>
          <w:sz w:val="40"/>
          <w:szCs w:val="40"/>
        </w:rPr>
        <w:t xml:space="preserve"> </w:t>
      </w:r>
      <w:r>
        <w:rPr>
          <w:rFonts w:ascii="仿宋" w:eastAsia="仿宋" w:hAnsi="仿宋" w:cs="仿宋"/>
          <w:spacing w:val="23"/>
          <w:sz w:val="40"/>
          <w:szCs w:val="40"/>
          <w:u w:val="single" w:color="auto"/>
        </w:rPr>
        <w:t xml:space="preserve">人2 </w:t>
      </w:r>
      <w:r>
        <w:rPr>
          <w:rFonts w:ascii="仿宋" w:eastAsia="仿宋" w:hAnsi="仿宋" w:cs="仿宋"/>
          <w:spacing w:val="23"/>
          <w:sz w:val="40"/>
          <w:szCs w:val="40"/>
        </w:rPr>
        <w:t>份，其它2份交有关部门备案。合同正、副本具有一样法律效劳，</w:t>
      </w:r>
    </w:p>
    <w:p>
      <w:pPr>
        <w:spacing w:line="188" w:lineRule="auto"/>
        <w:rPr>
          <w:rFonts w:ascii="仿宋" w:eastAsia="仿宋" w:hAnsi="仿宋" w:cs="仿宋"/>
          <w:sz w:val="40"/>
          <w:szCs w:val="40"/>
        </w:rPr>
        <w:sectPr>
          <w:type w:val="continuous"/>
          <w:pgSz w:w="17860" w:h="25260"/>
          <w:pgMar w:top="2111" w:right="1600" w:bottom="0" w:left="2149" w:header="0" w:footer="0" w:gutter="0"/>
          <w:pgNumType w:start="26"/>
          <w:cols w:num="1" w:space="708" w:equalWidth="0">
            <w:col w:w="14110" w:space="0"/>
          </w:cols>
        </w:sectPr>
      </w:pPr>
    </w:p>
    <w:p>
      <w:pPr>
        <w:spacing w:before="80" w:line="222" w:lineRule="auto"/>
        <w:ind w:left="60"/>
        <w:rPr>
          <w:rFonts w:ascii="仿宋" w:eastAsia="仿宋" w:hAnsi="仿宋" w:cs="仿宋"/>
          <w:sz w:val="39"/>
          <w:szCs w:val="39"/>
        </w:rPr>
      </w:pPr>
      <w:r>
        <w:drawing>
          <wp:anchor distT="0" distB="0" distL="0" distR="0" simplePos="0" relativeHeight="251661312" behindDoc="0" locked="0" layoutInCell="0" allowOverlap="1">
            <wp:simplePos x="0" y="0"/>
            <wp:positionH relativeFrom="page">
              <wp:posOffset>2133600</wp:posOffset>
            </wp:positionH>
            <wp:positionV relativeFrom="page">
              <wp:posOffset>5307965</wp:posOffset>
            </wp:positionV>
            <wp:extent cx="2565400"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0"/>
                    <a:stretch>
                      <a:fillRect/>
                    </a:stretch>
                  </pic:blipFill>
                  <pic:spPr>
                    <a:xfrm>
                      <a:off x="0" y="0"/>
                      <a:ext cx="2565356" cy="6350"/>
                    </a:xfrm>
                    <a:prstGeom prst="rect">
                      <a:avLst/>
                    </a:prstGeom>
                  </pic:spPr>
                </pic:pic>
              </a:graphicData>
            </a:graphic>
          </wp:anchor>
        </w:drawing>
      </w:r>
      <w:r>
        <w:rPr>
          <w:rFonts w:ascii="仿宋" w:eastAsia="仿宋" w:hAnsi="仿宋" w:cs="仿宋"/>
          <w:spacing w:val="21"/>
          <w:sz w:val="39"/>
          <w:szCs w:val="39"/>
        </w:rPr>
        <w:t>当正、副本所表述的内容不一致时，以正本为准。</w:t>
      </w:r>
    </w:p>
    <w:p>
      <w:pPr>
        <w:pStyle w:val="BodyText"/>
        <w:spacing w:line="242" w:lineRule="auto"/>
      </w:pP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line="243" w:lineRule="auto"/>
      </w:pPr>
    </w:p>
    <w:p>
      <w:pPr>
        <w:spacing w:before="127" w:line="222" w:lineRule="auto"/>
        <w:rPr>
          <w:rFonts w:ascii="仿宋" w:eastAsia="仿宋" w:hAnsi="仿宋" w:cs="仿宋"/>
          <w:sz w:val="39"/>
          <w:szCs w:val="39"/>
        </w:rPr>
      </w:pPr>
      <w:r>
        <w:rPr>
          <w:rFonts w:ascii="仿宋" w:eastAsia="仿宋" w:hAnsi="仿宋" w:cs="仿宋"/>
          <w:spacing w:val="-2"/>
          <w:sz w:val="39"/>
          <w:szCs w:val="39"/>
        </w:rPr>
        <w:t>委托人：</w:t>
      </w:r>
      <w:r>
        <w:rPr>
          <w:rFonts w:ascii="仿宋" w:eastAsia="仿宋" w:hAnsi="仿宋" w:cs="仿宋"/>
          <w:spacing w:val="50"/>
          <w:sz w:val="39"/>
          <w:szCs w:val="39"/>
        </w:rPr>
        <w:t xml:space="preserve">  </w:t>
      </w:r>
      <w:r>
        <w:rPr>
          <w:rFonts w:ascii="仿宋" w:eastAsia="仿宋" w:hAnsi="仿宋" w:cs="仿宋"/>
          <w:spacing w:val="-2"/>
          <w:sz w:val="39"/>
          <w:szCs w:val="39"/>
        </w:rPr>
        <w:t>(公章)                   监理人：</w:t>
      </w:r>
      <w:r>
        <w:rPr>
          <w:rFonts w:ascii="仿宋" w:eastAsia="仿宋" w:hAnsi="仿宋" w:cs="仿宋"/>
          <w:spacing w:val="45"/>
          <w:sz w:val="39"/>
          <w:szCs w:val="39"/>
        </w:rPr>
        <w:t xml:space="preserve">  </w:t>
      </w:r>
      <w:r>
        <w:rPr>
          <w:rFonts w:ascii="仿宋" w:eastAsia="仿宋" w:hAnsi="仿宋" w:cs="仿宋"/>
          <w:spacing w:val="-2"/>
          <w:sz w:val="39"/>
          <w:szCs w:val="39"/>
        </w:rPr>
        <w:t>(公章)</w:t>
      </w:r>
    </w:p>
    <w:p>
      <w:pPr>
        <w:pStyle w:val="BodyText"/>
        <w:spacing w:line="411" w:lineRule="auto"/>
      </w:pPr>
    </w:p>
    <w:p>
      <w:pPr>
        <w:spacing w:before="127" w:line="222" w:lineRule="auto"/>
        <w:ind w:left="849"/>
        <w:rPr>
          <w:rFonts w:ascii="仿宋" w:eastAsia="仿宋" w:hAnsi="仿宋" w:cs="仿宋"/>
          <w:sz w:val="39"/>
          <w:szCs w:val="39"/>
        </w:rPr>
      </w:pPr>
      <w:r>
        <w:rPr>
          <w:rFonts w:ascii="仿宋" w:eastAsia="仿宋" w:hAnsi="仿宋" w:cs="仿宋"/>
          <w:spacing w:val="20"/>
          <w:sz w:val="39"/>
          <w:szCs w:val="39"/>
          <w:u w:val="single" w:color="auto"/>
        </w:rPr>
        <w:t>广州市番禺区大体建设</w:t>
      </w:r>
      <w:r>
        <w:rPr>
          <w:rFonts w:ascii="仿宋" w:eastAsia="仿宋" w:hAnsi="仿宋" w:cs="仿宋"/>
          <w:spacing w:val="-131"/>
          <w:sz w:val="39"/>
          <w:szCs w:val="39"/>
          <w:u w:val="single" w:color="auto"/>
        </w:rPr>
        <w:t xml:space="preserve"> </w:t>
      </w:r>
      <w:r>
        <w:rPr>
          <w:rFonts w:ascii="仿宋" w:eastAsia="仿宋" w:hAnsi="仿宋" w:cs="仿宋"/>
          <w:spacing w:val="8"/>
          <w:sz w:val="39"/>
          <w:szCs w:val="39"/>
        </w:rPr>
        <w:t xml:space="preserve">         </w:t>
      </w:r>
      <w:r>
        <w:rPr>
          <w:rFonts w:ascii="仿宋" w:eastAsia="仿宋" w:hAnsi="仿宋" w:cs="仿宋"/>
          <w:spacing w:val="7"/>
          <w:sz w:val="39"/>
          <w:szCs w:val="39"/>
          <w:u w:val="single" w:color="auto"/>
        </w:rPr>
        <w:t xml:space="preserve">                  </w:t>
      </w:r>
      <w:r>
        <w:rPr>
          <w:rFonts w:ascii="仿宋" w:eastAsia="仿宋" w:hAnsi="仿宋" w:cs="仿宋"/>
          <w:spacing w:val="20"/>
          <w:sz w:val="39"/>
          <w:szCs w:val="39"/>
          <w:u w:val="single" w:color="auto"/>
        </w:rPr>
        <w:t>公司</w:t>
      </w:r>
    </w:p>
    <w:p>
      <w:pPr>
        <w:pStyle w:val="BodyText"/>
        <w:spacing w:line="431" w:lineRule="auto"/>
      </w:pPr>
    </w:p>
    <w:p>
      <w:pPr>
        <w:spacing w:before="127" w:line="222" w:lineRule="auto"/>
        <w:ind w:left="849"/>
        <w:rPr>
          <w:rFonts w:ascii="仿宋" w:eastAsia="仿宋" w:hAnsi="仿宋" w:cs="仿宋"/>
          <w:sz w:val="39"/>
          <w:szCs w:val="39"/>
        </w:rPr>
      </w:pPr>
      <w:r>
        <w:rPr>
          <w:rFonts w:ascii="仿宋" w:eastAsia="仿宋" w:hAnsi="仿宋" w:cs="仿宋"/>
          <w:spacing w:val="20"/>
          <w:sz w:val="39"/>
          <w:szCs w:val="39"/>
          <w:u w:val="single" w:color="auto"/>
        </w:rPr>
        <w:t>投资治理办公室</w:t>
      </w:r>
      <w:r>
        <w:rPr>
          <w:rFonts w:ascii="仿宋" w:eastAsia="仿宋" w:hAnsi="仿宋" w:cs="仿宋"/>
          <w:spacing w:val="28"/>
          <w:sz w:val="39"/>
          <w:szCs w:val="39"/>
          <w:u w:val="single" w:color="auto"/>
        </w:rPr>
        <w:t xml:space="preserve">      </w:t>
      </w:r>
      <w:r>
        <w:rPr>
          <w:rFonts w:ascii="仿宋" w:eastAsia="仿宋" w:hAnsi="仿宋" w:cs="仿宋"/>
          <w:spacing w:val="7"/>
          <w:sz w:val="39"/>
          <w:szCs w:val="39"/>
        </w:rPr>
        <w:t xml:space="preserve">         </w:t>
      </w:r>
      <w:r>
        <w:rPr>
          <w:rFonts w:ascii="仿宋" w:eastAsia="仿宋" w:hAnsi="仿宋" w:cs="仿宋"/>
          <w:sz w:val="39"/>
          <w:szCs w:val="39"/>
          <w:u w:val="single" w:color="auto"/>
        </w:rPr>
        <w:t xml:space="preserve">                             </w:t>
      </w:r>
    </w:p>
    <w:p>
      <w:pPr>
        <w:spacing w:before="21"/>
      </w:pPr>
    </w:p>
    <w:p>
      <w:pPr>
        <w:spacing w:before="21"/>
      </w:pPr>
    </w:p>
    <w:p>
      <w:pPr>
        <w:spacing w:before="21"/>
      </w:pPr>
    </w:p>
    <w:p>
      <w:pPr>
        <w:spacing w:before="21"/>
      </w:pPr>
    </w:p>
    <w:p>
      <w:pPr>
        <w:sectPr>
          <w:pgSz w:w="17860" w:h="25260"/>
          <w:pgMar w:top="2103" w:right="1869" w:bottom="0" w:left="2149" w:header="0" w:footer="0" w:gutter="0"/>
          <w:pgNumType w:start="27"/>
          <w:cols w:num="1" w:space="708" w:equalWidth="0">
            <w:col w:w="13841" w:space="0"/>
          </w:cols>
        </w:sectPr>
      </w:pPr>
    </w:p>
    <w:p>
      <w:pPr>
        <w:spacing w:before="80" w:line="222" w:lineRule="auto"/>
        <w:rPr>
          <w:rFonts w:ascii="仿宋" w:eastAsia="仿宋" w:hAnsi="仿宋" w:cs="仿宋"/>
          <w:sz w:val="39"/>
          <w:szCs w:val="39"/>
        </w:rPr>
      </w:pPr>
      <w:r>
        <w:rPr>
          <w:rFonts w:ascii="仿宋" w:eastAsia="仿宋" w:hAnsi="仿宋" w:cs="仿宋"/>
          <w:spacing w:val="26"/>
          <w:sz w:val="39"/>
          <w:szCs w:val="39"/>
        </w:rPr>
        <w:t>居处：广州市番禺区市桥街</w:t>
      </w:r>
    </w:p>
    <w:p>
      <w:pPr>
        <w:spacing w:before="151" w:line="222" w:lineRule="auto"/>
        <w:ind w:left="849"/>
        <w:rPr>
          <w:rFonts w:ascii="仿宋" w:eastAsia="仿宋" w:hAnsi="仿宋" w:cs="仿宋"/>
          <w:sz w:val="39"/>
          <w:szCs w:val="39"/>
        </w:rPr>
      </w:pPr>
      <w:r>
        <w:rPr>
          <w:rFonts w:ascii="仿宋" w:eastAsia="仿宋" w:hAnsi="仿宋" w:cs="仿宋"/>
          <w:spacing w:val="38"/>
          <w:sz w:val="39"/>
          <w:szCs w:val="39"/>
          <w:u w:val="single" w:color="auto"/>
        </w:rPr>
        <w:t>清河东路319号西副楼六楼</w:t>
      </w:r>
      <w:r>
        <w:rPr>
          <w:rFonts w:ascii="仿宋" w:eastAsia="仿宋" w:hAnsi="仿宋" w:cs="仿宋"/>
          <w:sz w:val="39"/>
          <w:szCs w:val="39"/>
          <w:u w:val="single" w:color="auto"/>
        </w:rPr>
        <w:t xml:space="preserve">  </w:t>
      </w:r>
    </w:p>
    <w:p>
      <w:pPr>
        <w:pStyle w:val="BodyText"/>
        <w:spacing w:line="14" w:lineRule="auto"/>
        <w:rPr>
          <w:sz w:val="2"/>
        </w:rPr>
      </w:pPr>
      <w:r>
        <w:rPr>
          <w:sz w:val="2"/>
          <w:szCs w:val="2"/>
        </w:rPr>
        <w:br w:type="column"/>
      </w:r>
    </w:p>
    <w:p>
      <w:pPr>
        <w:spacing w:before="79" w:line="222" w:lineRule="auto"/>
        <w:rPr>
          <w:rFonts w:ascii="仿宋" w:eastAsia="仿宋" w:hAnsi="仿宋" w:cs="仿宋"/>
          <w:sz w:val="39"/>
          <w:szCs w:val="39"/>
        </w:rPr>
      </w:pPr>
      <w:r>
        <w:rPr>
          <w:rFonts w:ascii="仿宋" w:eastAsia="仿宋" w:hAnsi="仿宋" w:cs="仿宋"/>
          <w:spacing w:val="-49"/>
          <w:sz w:val="39"/>
          <w:szCs w:val="39"/>
        </w:rPr>
        <w:t>居处：</w:t>
      </w:r>
      <w:r>
        <w:rPr>
          <w:rFonts w:ascii="仿宋" w:eastAsia="仿宋" w:hAnsi="仿宋" w:cs="仿宋"/>
          <w:spacing w:val="-9"/>
          <w:sz w:val="39"/>
          <w:szCs w:val="39"/>
        </w:rPr>
        <w:t xml:space="preserve"> </w:t>
      </w:r>
      <w:r>
        <w:rPr>
          <w:rFonts w:ascii="仿宋" w:eastAsia="仿宋" w:hAnsi="仿宋" w:cs="仿宋"/>
          <w:sz w:val="39"/>
          <w:szCs w:val="39"/>
          <w:u w:val="single" w:color="auto"/>
        </w:rPr>
        <w:t xml:space="preserve">                       </w:t>
      </w:r>
    </w:p>
    <w:p>
      <w:pPr>
        <w:pStyle w:val="BodyText"/>
        <w:spacing w:line="352" w:lineRule="auto"/>
      </w:pPr>
    </w:p>
    <w:p>
      <w:pPr>
        <w:pStyle w:val="BodyText"/>
        <w:tabs>
          <w:tab w:val="left" w:pos="5730"/>
        </w:tabs>
        <w:spacing w:before="61" w:line="241" w:lineRule="exact"/>
        <w:ind w:left="20"/>
      </w:pPr>
      <w:r>
        <w:rPr>
          <w:u w:val="single" w:color="auto"/>
        </w:rPr>
        <w:tab/>
      </w:r>
    </w:p>
    <w:p>
      <w:pPr>
        <w:spacing w:line="241" w:lineRule="exact"/>
        <w:sectPr>
          <w:type w:val="continuous"/>
          <w:pgSz w:w="17860" w:h="25260"/>
          <w:pgMar w:top="2103" w:right="1869" w:bottom="0" w:left="2149" w:header="0" w:footer="0" w:gutter="0"/>
          <w:pgNumType w:start="28"/>
          <w:cols w:num="2" w:space="708" w:equalWidth="0">
            <w:col w:w="6801" w:space="100"/>
            <w:col w:w="6941" w:space="0"/>
          </w:cols>
        </w:sectPr>
      </w:pPr>
    </w:p>
    <w:p>
      <w:pPr>
        <w:pStyle w:val="BodyText"/>
        <w:spacing w:line="277" w:lineRule="auto"/>
      </w:pPr>
    </w:p>
    <w:p>
      <w:pPr>
        <w:pStyle w:val="BodyText"/>
        <w:spacing w:line="278" w:lineRule="auto"/>
      </w:pPr>
    </w:p>
    <w:p>
      <w:pPr>
        <w:pStyle w:val="BodyText"/>
        <w:spacing w:line="278" w:lineRule="auto"/>
      </w:pPr>
    </w:p>
    <w:p>
      <w:pPr>
        <w:pStyle w:val="BodyText"/>
        <w:spacing w:line="278" w:lineRule="auto"/>
      </w:pPr>
    </w:p>
    <w:p>
      <w:pPr>
        <w:pStyle w:val="BodyText"/>
        <w:spacing w:line="278" w:lineRule="auto"/>
      </w:pPr>
    </w:p>
    <w:p>
      <w:pPr>
        <w:spacing w:before="127" w:line="223" w:lineRule="auto"/>
        <w:rPr>
          <w:rFonts w:ascii="仿宋" w:eastAsia="仿宋" w:hAnsi="仿宋" w:cs="仿宋"/>
          <w:sz w:val="39"/>
          <w:szCs w:val="39"/>
        </w:rPr>
      </w:pPr>
      <w:r>
        <w:rPr>
          <w:rFonts w:ascii="仿宋" w:eastAsia="仿宋" w:hAnsi="仿宋" w:cs="仿宋"/>
          <w:spacing w:val="-12"/>
          <w:sz w:val="39"/>
          <w:szCs w:val="39"/>
        </w:rPr>
        <w:t>法定代表人：</w:t>
      </w:r>
      <w:r>
        <w:rPr>
          <w:rFonts w:ascii="仿宋" w:eastAsia="仿宋" w:hAnsi="仿宋" w:cs="仿宋"/>
          <w:spacing w:val="2"/>
          <w:sz w:val="39"/>
          <w:szCs w:val="39"/>
        </w:rPr>
        <w:t xml:space="preserve">                        </w:t>
      </w:r>
      <w:r>
        <w:rPr>
          <w:rFonts w:ascii="仿宋" w:eastAsia="仿宋" w:hAnsi="仿宋" w:cs="仿宋"/>
          <w:spacing w:val="-12"/>
          <w:sz w:val="39"/>
          <w:szCs w:val="39"/>
        </w:rPr>
        <w:t>法定代表人：</w:t>
      </w:r>
    </w:p>
    <w:p>
      <w:pPr>
        <w:pStyle w:val="BodyText"/>
        <w:spacing w:line="409" w:lineRule="auto"/>
      </w:pPr>
    </w:p>
    <w:p>
      <w:pPr>
        <w:spacing w:before="128" w:line="478" w:lineRule="auto"/>
        <w:rPr>
          <w:rFonts w:ascii="仿宋" w:eastAsia="仿宋" w:hAnsi="仿宋" w:cs="仿宋"/>
          <w:sz w:val="39"/>
          <w:szCs w:val="39"/>
        </w:rPr>
      </w:pPr>
      <w:r>
        <w:rPr>
          <w:rFonts w:ascii="仿宋" w:eastAsia="仿宋" w:hAnsi="仿宋" w:cs="仿宋"/>
          <w:spacing w:val="51"/>
          <w:sz w:val="39"/>
          <w:szCs w:val="39"/>
        </w:rPr>
        <w:t xml:space="preserve">法定代表人(签字): </w:t>
      </w:r>
      <w:r>
        <w:rPr>
          <w:rFonts w:ascii="仿宋" w:eastAsia="仿宋" w:hAnsi="仿宋" w:cs="仿宋"/>
          <w:spacing w:val="51"/>
          <w:sz w:val="39"/>
          <w:szCs w:val="39"/>
          <w:u w:val="single" w:color="auto"/>
        </w:rPr>
        <w:t xml:space="preserve">           </w:t>
      </w:r>
      <w:r>
        <w:rPr>
          <w:rFonts w:ascii="仿宋" w:eastAsia="仿宋" w:hAnsi="仿宋" w:cs="仿宋"/>
          <w:spacing w:val="-15"/>
          <w:sz w:val="39"/>
          <w:szCs w:val="39"/>
        </w:rPr>
        <w:t xml:space="preserve"> </w:t>
      </w:r>
      <w:r>
        <w:rPr>
          <w:rFonts w:ascii="仿宋" w:eastAsia="仿宋" w:hAnsi="仿宋" w:cs="仿宋"/>
          <w:spacing w:val="51"/>
          <w:sz w:val="39"/>
          <w:szCs w:val="39"/>
        </w:rPr>
        <w:t xml:space="preserve">法定代表人(签字): </w:t>
      </w:r>
      <w:r>
        <w:rPr>
          <w:rFonts w:ascii="仿宋" w:eastAsia="仿宋" w:hAnsi="仿宋" w:cs="仿宋"/>
          <w:sz w:val="39"/>
          <w:szCs w:val="39"/>
          <w:u w:val="single" w:color="auto"/>
        </w:rPr>
        <w:t xml:space="preserve">               </w:t>
      </w:r>
    </w:p>
    <w:p>
      <w:pPr>
        <w:spacing w:line="223" w:lineRule="auto"/>
        <w:rPr>
          <w:rFonts w:ascii="仿宋" w:eastAsia="仿宋" w:hAnsi="仿宋" w:cs="仿宋"/>
          <w:sz w:val="39"/>
          <w:szCs w:val="39"/>
        </w:rPr>
      </w:pPr>
      <w:r>
        <w:rPr>
          <w:rFonts w:ascii="仿宋" w:eastAsia="仿宋" w:hAnsi="仿宋" w:cs="仿宋"/>
          <w:spacing w:val="51"/>
          <w:sz w:val="39"/>
          <w:szCs w:val="39"/>
        </w:rPr>
        <w:t xml:space="preserve">委托代理人(签字): </w:t>
      </w:r>
      <w:r>
        <w:rPr>
          <w:rFonts w:ascii="仿宋" w:eastAsia="仿宋" w:hAnsi="仿宋" w:cs="仿宋"/>
          <w:spacing w:val="51"/>
          <w:sz w:val="39"/>
          <w:szCs w:val="39"/>
          <w:u w:val="single" w:color="auto"/>
        </w:rPr>
        <w:t xml:space="preserve">           </w:t>
      </w:r>
      <w:r>
        <w:rPr>
          <w:rFonts w:ascii="仿宋" w:eastAsia="仿宋" w:hAnsi="仿宋" w:cs="仿宋"/>
          <w:spacing w:val="-15"/>
          <w:sz w:val="39"/>
          <w:szCs w:val="39"/>
        </w:rPr>
        <w:t xml:space="preserve"> </w:t>
      </w:r>
      <w:r>
        <w:rPr>
          <w:rFonts w:ascii="仿宋" w:eastAsia="仿宋" w:hAnsi="仿宋" w:cs="仿宋"/>
          <w:spacing w:val="51"/>
          <w:sz w:val="39"/>
          <w:szCs w:val="39"/>
        </w:rPr>
        <w:t xml:space="preserve">委托代理人(签字): </w:t>
      </w:r>
      <w:r>
        <w:rPr>
          <w:rFonts w:ascii="仿宋" w:eastAsia="仿宋" w:hAnsi="仿宋" w:cs="仿宋"/>
          <w:sz w:val="39"/>
          <w:szCs w:val="39"/>
          <w:u w:val="single" w:color="auto"/>
        </w:rPr>
        <w:t xml:space="preserve">               </w:t>
      </w:r>
    </w:p>
    <w:p>
      <w:pPr>
        <w:pStyle w:val="BodyText"/>
        <w:spacing w:line="429" w:lineRule="auto"/>
      </w:pPr>
    </w:p>
    <w:p>
      <w:pPr>
        <w:tabs>
          <w:tab w:val="left" w:pos="2928"/>
        </w:tabs>
        <w:spacing w:before="127" w:line="223" w:lineRule="auto"/>
        <w:ind w:left="350"/>
        <w:rPr>
          <w:rFonts w:ascii="仿宋" w:eastAsia="仿宋" w:hAnsi="仿宋" w:cs="仿宋"/>
          <w:sz w:val="39"/>
          <w:szCs w:val="39"/>
        </w:rPr>
      </w:pPr>
      <w:r>
        <w:rPr>
          <w:rFonts w:ascii="仿宋" w:eastAsia="仿宋" w:hAnsi="仿宋" w:cs="仿宋"/>
          <w:sz w:val="39"/>
          <w:szCs w:val="39"/>
          <w:u w:val="single" w:color="auto"/>
        </w:rPr>
        <w:tab/>
      </w:r>
      <w:r>
        <w:rPr>
          <w:rFonts w:ascii="仿宋" w:eastAsia="仿宋" w:hAnsi="仿宋" w:cs="仿宋"/>
          <w:spacing w:val="17"/>
          <w:sz w:val="39"/>
          <w:szCs w:val="39"/>
        </w:rPr>
        <w:t xml:space="preserve">       </w:t>
      </w:r>
      <w:r>
        <w:rPr>
          <w:rFonts w:ascii="仿宋" w:eastAsia="仿宋" w:hAnsi="仿宋" w:cs="仿宋"/>
          <w:spacing w:val="-39"/>
          <w:sz w:val="39"/>
          <w:szCs w:val="39"/>
        </w:rPr>
        <w:t>电</w:t>
      </w:r>
      <w:r>
        <w:rPr>
          <w:rFonts w:ascii="仿宋" w:eastAsia="仿宋" w:hAnsi="仿宋" w:cs="仿宋"/>
          <w:spacing w:val="32"/>
          <w:sz w:val="39"/>
          <w:szCs w:val="39"/>
        </w:rPr>
        <w:t xml:space="preserve">  </w:t>
      </w:r>
      <w:r>
        <w:rPr>
          <w:rFonts w:ascii="仿宋" w:eastAsia="仿宋" w:hAnsi="仿宋" w:cs="仿宋"/>
          <w:spacing w:val="-39"/>
          <w:sz w:val="39"/>
          <w:szCs w:val="39"/>
        </w:rPr>
        <w:t>话</w:t>
      </w:r>
      <w:r>
        <w:rPr>
          <w:rFonts w:ascii="仿宋" w:eastAsia="仿宋" w:hAnsi="仿宋" w:cs="仿宋"/>
          <w:spacing w:val="-96"/>
          <w:sz w:val="39"/>
          <w:szCs w:val="39"/>
        </w:rPr>
        <w:t xml:space="preserve"> </w:t>
      </w:r>
      <w:r>
        <w:rPr>
          <w:rFonts w:ascii="仿宋" w:eastAsia="仿宋" w:hAnsi="仿宋" w:cs="仿宋"/>
          <w:spacing w:val="-39"/>
          <w:sz w:val="39"/>
          <w:szCs w:val="39"/>
        </w:rPr>
        <w:t>：</w:t>
      </w:r>
      <w:r>
        <w:rPr>
          <w:rFonts w:ascii="仿宋" w:eastAsia="仿宋" w:hAnsi="仿宋" w:cs="仿宋"/>
          <w:sz w:val="39"/>
          <w:szCs w:val="39"/>
          <w:u w:val="single" w:color="auto"/>
        </w:rPr>
        <w:t xml:space="preserve">                     </w:t>
      </w:r>
    </w:p>
    <w:p>
      <w:pPr>
        <w:pStyle w:val="BodyText"/>
        <w:spacing w:line="439" w:lineRule="auto"/>
      </w:pPr>
    </w:p>
    <w:p>
      <w:pPr>
        <w:tabs>
          <w:tab w:val="left" w:pos="2928"/>
        </w:tabs>
        <w:spacing w:before="127" w:line="223" w:lineRule="auto"/>
        <w:ind w:left="350"/>
        <w:rPr>
          <w:rFonts w:ascii="仿宋" w:eastAsia="仿宋" w:hAnsi="仿宋" w:cs="仿宋"/>
          <w:sz w:val="39"/>
          <w:szCs w:val="39"/>
        </w:rPr>
      </w:pPr>
      <w:r>
        <w:rPr>
          <w:rFonts w:ascii="仿宋" w:eastAsia="仿宋" w:hAnsi="仿宋" w:cs="仿宋"/>
          <w:sz w:val="39"/>
          <w:szCs w:val="39"/>
          <w:u w:val="single" w:color="auto"/>
        </w:rPr>
        <w:tab/>
      </w:r>
      <w:r>
        <w:rPr>
          <w:rFonts w:ascii="仿宋" w:eastAsia="仿宋" w:hAnsi="仿宋" w:cs="仿宋"/>
          <w:spacing w:val="17"/>
          <w:sz w:val="39"/>
          <w:szCs w:val="39"/>
        </w:rPr>
        <w:t xml:space="preserve">       </w:t>
      </w:r>
      <w:r>
        <w:rPr>
          <w:rFonts w:ascii="仿宋" w:eastAsia="仿宋" w:hAnsi="仿宋" w:cs="仿宋"/>
          <w:spacing w:val="-52"/>
          <w:sz w:val="39"/>
          <w:szCs w:val="39"/>
        </w:rPr>
        <w:t>传</w:t>
      </w:r>
      <w:r>
        <w:rPr>
          <w:rFonts w:ascii="仿宋" w:eastAsia="仿宋" w:hAnsi="仿宋" w:cs="仿宋"/>
          <w:spacing w:val="33"/>
          <w:sz w:val="39"/>
          <w:szCs w:val="39"/>
        </w:rPr>
        <w:t xml:space="preserve">  </w:t>
      </w:r>
      <w:r>
        <w:rPr>
          <w:rFonts w:ascii="仿宋" w:eastAsia="仿宋" w:hAnsi="仿宋" w:cs="仿宋"/>
          <w:spacing w:val="-52"/>
          <w:sz w:val="39"/>
          <w:szCs w:val="39"/>
        </w:rPr>
        <w:t>真：</w:t>
      </w:r>
      <w:r>
        <w:rPr>
          <w:rFonts w:ascii="仿宋" w:eastAsia="仿宋" w:hAnsi="仿宋" w:cs="仿宋"/>
          <w:spacing w:val="-59"/>
          <w:sz w:val="39"/>
          <w:szCs w:val="39"/>
        </w:rPr>
        <w:t xml:space="preserve"> </w:t>
      </w:r>
      <w:r>
        <w:rPr>
          <w:rFonts w:ascii="仿宋" w:eastAsia="仿宋" w:hAnsi="仿宋" w:cs="仿宋"/>
          <w:sz w:val="39"/>
          <w:szCs w:val="39"/>
          <w:u w:val="single" w:color="auto"/>
        </w:rPr>
        <w:t xml:space="preserve">                     </w:t>
      </w:r>
    </w:p>
    <w:p>
      <w:pPr>
        <w:spacing w:before="193"/>
      </w:pPr>
    </w:p>
    <w:p>
      <w:pPr>
        <w:sectPr>
          <w:type w:val="continuous"/>
          <w:pgSz w:w="17860" w:h="25260"/>
          <w:pgMar w:top="2103" w:right="1869" w:bottom="0" w:left="2149" w:header="0" w:footer="0" w:gutter="0"/>
          <w:pgNumType w:start="29"/>
          <w:cols w:num="1" w:space="708" w:equalWidth="0">
            <w:col w:w="13841" w:space="0"/>
          </w:cols>
        </w:sectPr>
      </w:pPr>
    </w:p>
    <w:p>
      <w:pPr>
        <w:spacing w:before="80" w:line="221" w:lineRule="auto"/>
        <w:rPr>
          <w:rFonts w:ascii="仿宋" w:eastAsia="仿宋" w:hAnsi="仿宋" w:cs="仿宋"/>
          <w:sz w:val="39"/>
          <w:szCs w:val="39"/>
        </w:rPr>
      </w:pPr>
      <w:r>
        <w:rPr>
          <w:rFonts w:ascii="仿宋" w:eastAsia="仿宋" w:hAnsi="仿宋" w:cs="仿宋"/>
          <w:spacing w:val="-35"/>
          <w:sz w:val="39"/>
          <w:szCs w:val="39"/>
        </w:rPr>
        <w:t>开户银行：</w:t>
      </w:r>
      <w:r>
        <w:rPr>
          <w:rFonts w:ascii="仿宋" w:eastAsia="仿宋" w:hAnsi="仿宋" w:cs="仿宋"/>
          <w:spacing w:val="58"/>
          <w:sz w:val="39"/>
          <w:szCs w:val="39"/>
        </w:rPr>
        <w:t xml:space="preserve"> </w:t>
      </w:r>
      <w:r>
        <w:rPr>
          <w:rFonts w:ascii="仿宋" w:eastAsia="仿宋" w:hAnsi="仿宋" w:cs="仿宋"/>
          <w:sz w:val="39"/>
          <w:szCs w:val="39"/>
          <w:u w:val="single" w:color="auto"/>
        </w:rPr>
        <w:t xml:space="preserve">                  </w:t>
      </w:r>
    </w:p>
    <w:p>
      <w:pPr>
        <w:pStyle w:val="BodyText"/>
        <w:spacing w:line="439" w:lineRule="auto"/>
      </w:pPr>
    </w:p>
    <w:p>
      <w:pPr>
        <w:spacing w:before="127" w:line="224" w:lineRule="auto"/>
        <w:rPr>
          <w:rFonts w:ascii="仿宋" w:eastAsia="仿宋" w:hAnsi="仿宋" w:cs="仿宋"/>
          <w:sz w:val="39"/>
          <w:szCs w:val="39"/>
        </w:rPr>
      </w:pPr>
      <w:r>
        <w:rPr>
          <w:rFonts w:ascii="仿宋" w:eastAsia="仿宋" w:hAnsi="仿宋" w:cs="仿宋"/>
          <w:spacing w:val="-49"/>
          <w:sz w:val="39"/>
          <w:szCs w:val="39"/>
        </w:rPr>
        <w:t>账号：</w:t>
      </w:r>
      <w:r>
        <w:rPr>
          <w:rFonts w:ascii="仿宋" w:eastAsia="仿宋" w:hAnsi="仿宋" w:cs="仿宋"/>
          <w:spacing w:val="-29"/>
          <w:sz w:val="39"/>
          <w:szCs w:val="39"/>
        </w:rPr>
        <w:t xml:space="preserve"> </w:t>
      </w:r>
      <w:r>
        <w:rPr>
          <w:rFonts w:ascii="仿宋" w:eastAsia="仿宋" w:hAnsi="仿宋" w:cs="仿宋"/>
          <w:sz w:val="39"/>
          <w:szCs w:val="39"/>
          <w:u w:val="single" w:color="auto"/>
        </w:rPr>
        <w:t xml:space="preserve">                      </w:t>
      </w:r>
    </w:p>
    <w:p>
      <w:pPr>
        <w:pStyle w:val="BodyText"/>
        <w:spacing w:line="413" w:lineRule="auto"/>
      </w:pPr>
    </w:p>
    <w:p>
      <w:pPr>
        <w:spacing w:before="127" w:line="189" w:lineRule="auto"/>
        <w:rPr>
          <w:rFonts w:ascii="宋体" w:eastAsia="宋体" w:hAnsi="宋体" w:cs="宋体"/>
          <w:sz w:val="29"/>
          <w:szCs w:val="29"/>
        </w:rPr>
      </w:pPr>
      <w:r>
        <w:rPr>
          <w:rFonts w:ascii="仿宋" w:eastAsia="仿宋" w:hAnsi="仿宋" w:cs="仿宋"/>
          <w:spacing w:val="-17"/>
          <w:sz w:val="39"/>
          <w:szCs w:val="39"/>
        </w:rPr>
        <w:t>邮政编码：</w:t>
      </w:r>
      <w:r>
        <w:rPr>
          <w:rFonts w:ascii="仿宋" w:eastAsia="仿宋" w:hAnsi="仿宋" w:cs="仿宋"/>
          <w:spacing w:val="94"/>
          <w:sz w:val="39"/>
          <w:szCs w:val="39"/>
        </w:rPr>
        <w:t xml:space="preserve"> </w:t>
      </w:r>
      <w:r>
        <w:rPr>
          <w:rFonts w:ascii="宋体" w:eastAsia="宋体" w:hAnsi="宋体" w:cs="宋体"/>
          <w:spacing w:val="-17"/>
          <w:sz w:val="29"/>
          <w:szCs w:val="29"/>
          <w:u w:val="single" w:color="auto"/>
        </w:rPr>
        <w:t xml:space="preserve">     511400</w:t>
      </w:r>
      <w:r>
        <w:rPr>
          <w:rFonts w:ascii="宋体" w:eastAsia="宋体" w:hAnsi="宋体" w:cs="宋体"/>
          <w:sz w:val="29"/>
          <w:szCs w:val="29"/>
          <w:u w:val="single" w:color="auto"/>
        </w:rPr>
        <w:t xml:space="preserve">              </w:t>
      </w:r>
    </w:p>
    <w:p>
      <w:pPr>
        <w:pStyle w:val="BodyText"/>
        <w:spacing w:line="14" w:lineRule="auto"/>
        <w:rPr>
          <w:sz w:val="2"/>
        </w:rPr>
      </w:pPr>
      <w:r>
        <w:rPr>
          <w:sz w:val="2"/>
          <w:szCs w:val="2"/>
        </w:rPr>
        <w:br w:type="column"/>
      </w:r>
    </w:p>
    <w:p>
      <w:pPr>
        <w:spacing w:before="78" w:line="221" w:lineRule="auto"/>
        <w:rPr>
          <w:rFonts w:ascii="仿宋" w:eastAsia="仿宋" w:hAnsi="仿宋" w:cs="仿宋"/>
          <w:sz w:val="39"/>
          <w:szCs w:val="39"/>
        </w:rPr>
      </w:pPr>
      <w:r>
        <w:rPr>
          <w:rFonts w:ascii="仿宋" w:eastAsia="仿宋" w:hAnsi="仿宋" w:cs="仿宋"/>
          <w:spacing w:val="-39"/>
          <w:sz w:val="39"/>
          <w:szCs w:val="39"/>
        </w:rPr>
        <w:t>开户银行：</w:t>
      </w:r>
      <w:r>
        <w:rPr>
          <w:rFonts w:ascii="仿宋" w:eastAsia="仿宋" w:hAnsi="仿宋" w:cs="仿宋"/>
          <w:spacing w:val="98"/>
          <w:sz w:val="39"/>
          <w:szCs w:val="39"/>
        </w:rPr>
        <w:t xml:space="preserve"> </w:t>
      </w:r>
      <w:r>
        <w:rPr>
          <w:rFonts w:ascii="仿宋" w:eastAsia="仿宋" w:hAnsi="仿宋" w:cs="仿宋"/>
          <w:sz w:val="39"/>
          <w:szCs w:val="39"/>
          <w:u w:val="single" w:color="auto"/>
        </w:rPr>
        <w:t xml:space="preserve">                   </w:t>
      </w:r>
    </w:p>
    <w:p>
      <w:pPr>
        <w:pStyle w:val="BodyText"/>
        <w:spacing w:line="439" w:lineRule="auto"/>
      </w:pPr>
    </w:p>
    <w:p>
      <w:pPr>
        <w:spacing w:before="127" w:line="224" w:lineRule="auto"/>
        <w:rPr>
          <w:rFonts w:ascii="仿宋" w:eastAsia="仿宋" w:hAnsi="仿宋" w:cs="仿宋"/>
          <w:sz w:val="39"/>
          <w:szCs w:val="39"/>
        </w:rPr>
      </w:pPr>
      <w:r>
        <w:rPr>
          <w:rFonts w:ascii="仿宋" w:eastAsia="仿宋" w:hAnsi="仿宋" w:cs="仿宋"/>
          <w:spacing w:val="-49"/>
          <w:sz w:val="39"/>
          <w:szCs w:val="39"/>
        </w:rPr>
        <w:t>账号：</w:t>
      </w:r>
      <w:r>
        <w:rPr>
          <w:rFonts w:ascii="仿宋" w:eastAsia="仿宋" w:hAnsi="仿宋" w:cs="仿宋"/>
          <w:spacing w:val="-29"/>
          <w:sz w:val="39"/>
          <w:szCs w:val="39"/>
        </w:rPr>
        <w:t xml:space="preserve"> </w:t>
      </w:r>
      <w:r>
        <w:rPr>
          <w:rFonts w:ascii="仿宋" w:eastAsia="仿宋" w:hAnsi="仿宋" w:cs="仿宋"/>
          <w:sz w:val="39"/>
          <w:szCs w:val="39"/>
          <w:u w:val="single" w:color="auto"/>
        </w:rPr>
        <w:t xml:space="preserve">                     </w:t>
      </w:r>
    </w:p>
    <w:p>
      <w:pPr>
        <w:pStyle w:val="BodyText"/>
        <w:spacing w:line="413" w:lineRule="auto"/>
      </w:pPr>
    </w:p>
    <w:p>
      <w:pPr>
        <w:spacing w:before="128" w:line="189" w:lineRule="auto"/>
        <w:rPr>
          <w:rFonts w:ascii="仿宋" w:eastAsia="仿宋" w:hAnsi="仿宋" w:cs="仿宋"/>
          <w:sz w:val="39"/>
          <w:szCs w:val="39"/>
        </w:rPr>
      </w:pPr>
      <w:r>
        <w:rPr>
          <w:rFonts w:ascii="仿宋" w:eastAsia="仿宋" w:hAnsi="仿宋" w:cs="仿宋"/>
          <w:spacing w:val="-39"/>
          <w:sz w:val="39"/>
          <w:szCs w:val="39"/>
        </w:rPr>
        <w:t>邮政编码：</w:t>
      </w:r>
      <w:r>
        <w:rPr>
          <w:rFonts w:ascii="仿宋" w:eastAsia="仿宋" w:hAnsi="仿宋" w:cs="仿宋"/>
          <w:spacing w:val="98"/>
          <w:sz w:val="39"/>
          <w:szCs w:val="39"/>
        </w:rPr>
        <w:t xml:space="preserve"> </w:t>
      </w:r>
      <w:r>
        <w:rPr>
          <w:rFonts w:ascii="仿宋" w:eastAsia="仿宋" w:hAnsi="仿宋" w:cs="仿宋"/>
          <w:sz w:val="39"/>
          <w:szCs w:val="39"/>
          <w:u w:val="single" w:color="auto"/>
        </w:rPr>
        <w:t xml:space="preserve">             </w:t>
      </w:r>
    </w:p>
    <w:p>
      <w:pPr>
        <w:spacing w:line="189" w:lineRule="auto"/>
        <w:rPr>
          <w:rFonts w:ascii="仿宋" w:eastAsia="仿宋" w:hAnsi="仿宋" w:cs="仿宋"/>
          <w:sz w:val="39"/>
          <w:szCs w:val="39"/>
        </w:rPr>
        <w:sectPr>
          <w:type w:val="continuous"/>
          <w:pgSz w:w="17860" w:h="25260"/>
          <w:pgMar w:top="2103" w:right="1869" w:bottom="0" w:left="2149" w:header="0" w:footer="0" w:gutter="0"/>
          <w:pgNumType w:start="30"/>
          <w:cols w:num="2" w:space="708" w:equalWidth="0">
            <w:col w:w="6801" w:space="100"/>
            <w:col w:w="6941" w:space="0"/>
          </w:cols>
        </w:sectPr>
      </w:pPr>
    </w:p>
    <w:p>
      <w:pPr>
        <w:spacing w:before="92" w:line="222" w:lineRule="auto"/>
        <w:ind w:left="4920"/>
        <w:rPr>
          <w:rFonts w:ascii="仿宋" w:eastAsia="仿宋" w:hAnsi="仿宋" w:cs="仿宋"/>
          <w:sz w:val="45"/>
          <w:szCs w:val="45"/>
        </w:rPr>
      </w:pPr>
      <w:r>
        <w:rPr>
          <w:rFonts w:ascii="仿宋" w:eastAsia="仿宋" w:hAnsi="仿宋" w:cs="仿宋"/>
          <w:spacing w:val="23"/>
          <w:sz w:val="45"/>
          <w:szCs w:val="45"/>
        </w:rPr>
        <w:t>第二部份</w:t>
      </w:r>
      <w:r>
        <w:rPr>
          <w:rFonts w:ascii="仿宋" w:eastAsia="仿宋" w:hAnsi="仿宋" w:cs="仿宋"/>
          <w:spacing w:val="7"/>
          <w:sz w:val="45"/>
          <w:szCs w:val="45"/>
        </w:rPr>
        <w:t xml:space="preserve">  </w:t>
      </w:r>
      <w:r>
        <w:rPr>
          <w:rFonts w:ascii="仿宋" w:eastAsia="仿宋" w:hAnsi="仿宋" w:cs="仿宋"/>
          <w:spacing w:val="23"/>
          <w:sz w:val="45"/>
          <w:szCs w:val="45"/>
        </w:rPr>
        <w:t>标准条件</w:t>
      </w:r>
    </w:p>
    <w:p>
      <w:pPr>
        <w:pStyle w:val="BodyText"/>
        <w:spacing w:line="282" w:lineRule="auto"/>
      </w:pPr>
    </w:p>
    <w:p>
      <w:pPr>
        <w:pStyle w:val="BodyText"/>
        <w:spacing w:line="282" w:lineRule="auto"/>
      </w:pPr>
    </w:p>
    <w:p>
      <w:pPr>
        <w:pStyle w:val="BodyText"/>
        <w:spacing w:line="282" w:lineRule="auto"/>
      </w:pPr>
    </w:p>
    <w:p>
      <w:pPr>
        <w:pStyle w:val="BodyText"/>
        <w:spacing w:line="283" w:lineRule="auto"/>
      </w:pPr>
    </w:p>
    <w:p>
      <w:pPr>
        <w:spacing w:before="97" w:line="222" w:lineRule="auto"/>
        <w:ind w:left="5149"/>
        <w:rPr>
          <w:rFonts w:ascii="仿宋" w:eastAsia="仿宋" w:hAnsi="仿宋" w:cs="仿宋"/>
          <w:sz w:val="30"/>
          <w:szCs w:val="30"/>
        </w:rPr>
      </w:pPr>
      <w:r>
        <w:rPr>
          <w:rFonts w:ascii="仿宋" w:eastAsia="仿宋" w:hAnsi="仿宋" w:cs="仿宋"/>
          <w:spacing w:val="13"/>
          <w:sz w:val="30"/>
          <w:szCs w:val="30"/>
        </w:rPr>
        <w:t>词语概念、适用范围和法规</w:t>
      </w:r>
    </w:p>
    <w:p>
      <w:pPr>
        <w:pStyle w:val="BodyText"/>
        <w:spacing w:line="438" w:lineRule="auto"/>
      </w:pPr>
    </w:p>
    <w:p>
      <w:pPr>
        <w:spacing w:before="98" w:line="469" w:lineRule="exact"/>
        <w:ind w:left="630"/>
        <w:rPr>
          <w:rFonts w:ascii="仿宋" w:eastAsia="仿宋" w:hAnsi="仿宋" w:cs="仿宋"/>
          <w:sz w:val="30"/>
          <w:szCs w:val="30"/>
        </w:rPr>
      </w:pPr>
      <w:r>
        <w:rPr>
          <w:rFonts w:ascii="仿宋" w:eastAsia="仿宋" w:hAnsi="仿宋" w:cs="仿宋"/>
          <w:spacing w:val="11"/>
          <w:position w:val="11"/>
          <w:sz w:val="30"/>
          <w:szCs w:val="30"/>
        </w:rPr>
        <w:t>第一条  以下名词和用语，除上下文还有规定外，有如下含义：</w:t>
      </w:r>
    </w:p>
    <w:p>
      <w:pPr>
        <w:spacing w:line="222" w:lineRule="auto"/>
        <w:ind w:left="630"/>
        <w:rPr>
          <w:rFonts w:ascii="仿宋" w:eastAsia="仿宋" w:hAnsi="仿宋" w:cs="仿宋"/>
          <w:sz w:val="30"/>
          <w:szCs w:val="30"/>
        </w:rPr>
      </w:pPr>
      <w:r>
        <w:rPr>
          <w:rFonts w:ascii="仿宋" w:eastAsia="仿宋" w:hAnsi="仿宋" w:cs="仿宋"/>
          <w:spacing w:val="4"/>
          <w:sz w:val="30"/>
          <w:szCs w:val="30"/>
        </w:rPr>
        <w:t>(1)“工程”是指委托人委托实施监理的工程。</w:t>
      </w:r>
    </w:p>
    <w:p>
      <w:pPr>
        <w:spacing w:before="91" w:line="440" w:lineRule="exact"/>
        <w:ind w:left="630"/>
        <w:rPr>
          <w:rFonts w:ascii="仿宋" w:eastAsia="仿宋" w:hAnsi="仿宋" w:cs="仿宋"/>
          <w:sz w:val="30"/>
          <w:szCs w:val="30"/>
        </w:rPr>
      </w:pPr>
      <w:r>
        <w:rPr>
          <w:rFonts w:ascii="仿宋" w:eastAsia="仿宋" w:hAnsi="仿宋" w:cs="仿宋"/>
          <w:spacing w:val="8"/>
          <w:position w:val="9"/>
          <w:sz w:val="30"/>
          <w:szCs w:val="30"/>
        </w:rPr>
        <w:t>(2)“委托人”是指承担直接投资责任和委托监理业务的一方和其合法继承人。</w:t>
      </w:r>
    </w:p>
    <w:p>
      <w:pPr>
        <w:spacing w:line="223" w:lineRule="auto"/>
        <w:ind w:left="630"/>
        <w:rPr>
          <w:rFonts w:ascii="仿宋" w:eastAsia="仿宋" w:hAnsi="仿宋" w:cs="仿宋"/>
          <w:sz w:val="30"/>
          <w:szCs w:val="30"/>
        </w:rPr>
      </w:pPr>
      <w:r>
        <w:rPr>
          <w:rFonts w:ascii="仿宋" w:eastAsia="仿宋" w:hAnsi="仿宋" w:cs="仿宋"/>
          <w:spacing w:val="8"/>
          <w:sz w:val="30"/>
          <w:szCs w:val="30"/>
        </w:rPr>
        <w:t>(3)“监理人”是指承担监理业务和监理责任的一方，和其合法继承人。</w:t>
      </w:r>
    </w:p>
    <w:p>
      <w:pPr>
        <w:spacing w:before="86" w:line="222" w:lineRule="auto"/>
        <w:ind w:left="630"/>
        <w:rPr>
          <w:rFonts w:ascii="仿宋" w:eastAsia="仿宋" w:hAnsi="仿宋" w:cs="仿宋"/>
          <w:sz w:val="30"/>
          <w:szCs w:val="30"/>
        </w:rPr>
      </w:pPr>
      <w:r>
        <w:rPr>
          <w:rFonts w:ascii="仿宋" w:eastAsia="仿宋" w:hAnsi="仿宋" w:cs="仿宋"/>
          <w:spacing w:val="7"/>
          <w:sz w:val="30"/>
          <w:szCs w:val="30"/>
        </w:rPr>
        <w:t>(4)“监理机构”是指监理人派驻本工程现场实施监理业务的组织。</w:t>
      </w:r>
    </w:p>
    <w:p>
      <w:pPr>
        <w:spacing w:before="68" w:line="250" w:lineRule="auto"/>
        <w:ind w:left="630"/>
        <w:rPr>
          <w:rFonts w:ascii="仿宋" w:eastAsia="仿宋" w:hAnsi="仿宋" w:cs="仿宋"/>
          <w:sz w:val="30"/>
          <w:szCs w:val="30"/>
        </w:rPr>
      </w:pPr>
      <w:r>
        <w:rPr>
          <w:rFonts w:ascii="仿宋" w:eastAsia="仿宋" w:hAnsi="仿宋" w:cs="仿宋"/>
          <w:spacing w:val="10"/>
          <w:sz w:val="30"/>
          <w:szCs w:val="30"/>
        </w:rPr>
        <w:t>(5)“总监理工程师”是指经委托人同意，监理人为</w:t>
      </w:r>
      <w:r>
        <w:rPr>
          <w:rFonts w:ascii="仿宋" w:eastAsia="仿宋" w:hAnsi="仿宋" w:cs="仿宋"/>
          <w:spacing w:val="9"/>
          <w:sz w:val="30"/>
          <w:szCs w:val="30"/>
        </w:rPr>
        <w:t>全面履行本合同而派到监理机构的全权负责人。</w:t>
      </w:r>
      <w:r>
        <w:rPr>
          <w:rFonts w:ascii="仿宋" w:eastAsia="仿宋" w:hAnsi="仿宋" w:cs="仿宋"/>
          <w:sz w:val="30"/>
          <w:szCs w:val="30"/>
        </w:rPr>
        <w:t xml:space="preserve"> </w:t>
      </w:r>
      <w:r>
        <w:rPr>
          <w:rFonts w:ascii="仿宋" w:eastAsia="仿宋" w:hAnsi="仿宋" w:cs="仿宋"/>
          <w:spacing w:val="9"/>
          <w:sz w:val="30"/>
          <w:szCs w:val="30"/>
        </w:rPr>
        <w:t>(6)“承包人”是指除监理人之外，委托人就工程建设有关事宜与之签定合同的当事人。</w:t>
      </w:r>
    </w:p>
    <w:p>
      <w:pPr>
        <w:spacing w:before="115" w:line="219" w:lineRule="auto"/>
        <w:jc w:val="right"/>
        <w:rPr>
          <w:rFonts w:ascii="仿宋" w:eastAsia="仿宋" w:hAnsi="仿宋" w:cs="仿宋"/>
          <w:sz w:val="30"/>
          <w:szCs w:val="30"/>
        </w:rPr>
      </w:pPr>
      <w:r>
        <w:rPr>
          <w:rFonts w:ascii="仿宋" w:eastAsia="仿宋" w:hAnsi="仿宋" w:cs="仿宋"/>
          <w:spacing w:val="10"/>
          <w:sz w:val="30"/>
          <w:szCs w:val="30"/>
        </w:rPr>
        <w:t>(7)“工程监理的正常工作”是指两边在《专用条件</w:t>
      </w:r>
      <w:r>
        <w:rPr>
          <w:rFonts w:ascii="仿宋" w:eastAsia="仿宋" w:hAnsi="仿宋" w:cs="仿宋"/>
          <w:spacing w:val="9"/>
          <w:sz w:val="30"/>
          <w:szCs w:val="30"/>
        </w:rPr>
        <w:t>》中约定，委托人委托的监理工作范围和内容。</w:t>
      </w:r>
    </w:p>
    <w:p>
      <w:pPr>
        <w:spacing w:before="74" w:line="254" w:lineRule="auto"/>
        <w:ind w:right="90" w:firstLine="630"/>
        <w:rPr>
          <w:rFonts w:ascii="仿宋" w:eastAsia="仿宋" w:hAnsi="仿宋" w:cs="仿宋"/>
          <w:sz w:val="30"/>
          <w:szCs w:val="30"/>
        </w:rPr>
      </w:pPr>
      <w:r>
        <w:rPr>
          <w:rFonts w:ascii="仿宋" w:eastAsia="仿宋" w:hAnsi="仿宋" w:cs="仿宋"/>
          <w:spacing w:val="8"/>
          <w:sz w:val="30"/>
          <w:szCs w:val="30"/>
        </w:rPr>
        <w:t>(8)“工程监理的附加工作”是指：①委托人委托</w:t>
      </w:r>
      <w:r>
        <w:rPr>
          <w:rFonts w:ascii="仿宋" w:eastAsia="仿宋" w:hAnsi="仿宋" w:cs="仿宋"/>
          <w:spacing w:val="7"/>
          <w:sz w:val="30"/>
          <w:szCs w:val="30"/>
        </w:rPr>
        <w:t>的在工程监理的正常工作之外，通过两边书面协议</w:t>
      </w:r>
      <w:r>
        <w:rPr>
          <w:rFonts w:ascii="仿宋" w:eastAsia="仿宋" w:hAnsi="仿宋" w:cs="仿宋"/>
          <w:sz w:val="30"/>
          <w:szCs w:val="30"/>
        </w:rPr>
        <w:t xml:space="preserve"> </w:t>
      </w:r>
      <w:r>
        <w:rPr>
          <w:rFonts w:ascii="仿宋" w:eastAsia="仿宋" w:hAnsi="仿宋" w:cs="仿宋"/>
          <w:spacing w:val="11"/>
          <w:sz w:val="30"/>
          <w:szCs w:val="30"/>
        </w:rPr>
        <w:t>另行增加的工作内容；②由于委托人或承包人缘故，使监理工作受到阻碍或延误，因增加工作量或持续</w:t>
      </w:r>
      <w:r>
        <w:rPr>
          <w:rFonts w:ascii="仿宋" w:eastAsia="仿宋" w:hAnsi="仿宋" w:cs="仿宋"/>
          <w:spacing w:val="4"/>
          <w:sz w:val="30"/>
          <w:szCs w:val="30"/>
        </w:rPr>
        <w:t xml:space="preserve"> </w:t>
      </w:r>
      <w:r>
        <w:rPr>
          <w:rFonts w:ascii="仿宋" w:eastAsia="仿宋" w:hAnsi="仿宋" w:cs="仿宋"/>
          <w:spacing w:val="3"/>
          <w:sz w:val="30"/>
          <w:szCs w:val="30"/>
        </w:rPr>
        <w:t>时刻而增加的工作。</w:t>
      </w:r>
    </w:p>
    <w:p>
      <w:pPr>
        <w:spacing w:before="114" w:line="245" w:lineRule="auto"/>
        <w:ind w:right="128" w:firstLine="630"/>
        <w:rPr>
          <w:rFonts w:ascii="仿宋" w:eastAsia="仿宋" w:hAnsi="仿宋" w:cs="仿宋"/>
          <w:sz w:val="30"/>
          <w:szCs w:val="30"/>
        </w:rPr>
      </w:pPr>
      <w:r>
        <w:rPr>
          <w:rFonts w:ascii="仿宋" w:eastAsia="仿宋" w:hAnsi="仿宋" w:cs="仿宋"/>
          <w:spacing w:val="7"/>
          <w:sz w:val="30"/>
          <w:szCs w:val="30"/>
        </w:rPr>
        <w:t>(9)“工程监理的额外工作”是指因委托人缘故致使监理人暂停或</w:t>
      </w:r>
      <w:r>
        <w:rPr>
          <w:rFonts w:ascii="仿宋" w:eastAsia="仿宋" w:hAnsi="仿宋" w:cs="仿宋"/>
          <w:spacing w:val="6"/>
          <w:sz w:val="30"/>
          <w:szCs w:val="30"/>
        </w:rPr>
        <w:t>终止本合同的履行，其善后工作及</w:t>
      </w:r>
      <w:r>
        <w:rPr>
          <w:rFonts w:ascii="仿宋" w:eastAsia="仿宋" w:hAnsi="仿宋" w:cs="仿宋"/>
          <w:sz w:val="30"/>
          <w:szCs w:val="30"/>
        </w:rPr>
        <w:t xml:space="preserve"> </w:t>
      </w:r>
      <w:r>
        <w:rPr>
          <w:rFonts w:ascii="仿宋" w:eastAsia="仿宋" w:hAnsi="仿宋" w:cs="仿宋"/>
          <w:spacing w:val="9"/>
          <w:sz w:val="30"/>
          <w:szCs w:val="30"/>
        </w:rPr>
        <w:t>恢复履行本合同的工作。</w:t>
      </w:r>
    </w:p>
    <w:p>
      <w:pPr>
        <w:spacing w:before="136" w:line="222" w:lineRule="auto"/>
        <w:ind w:left="620"/>
        <w:rPr>
          <w:rFonts w:ascii="仿宋" w:eastAsia="仿宋" w:hAnsi="仿宋" w:cs="仿宋"/>
          <w:sz w:val="30"/>
          <w:szCs w:val="30"/>
        </w:rPr>
      </w:pPr>
      <w:r>
        <w:rPr>
          <w:rFonts w:ascii="仿宋" w:eastAsia="仿宋" w:hAnsi="仿宋" w:cs="仿宋"/>
          <w:spacing w:val="7"/>
          <w:sz w:val="30"/>
          <w:szCs w:val="30"/>
        </w:rPr>
        <w:t>(0)“日”是指任何一天零时至第二天零时止的时刻段。</w:t>
      </w:r>
    </w:p>
    <w:p>
      <w:pPr>
        <w:spacing w:before="66" w:line="248" w:lineRule="auto"/>
        <w:ind w:right="71" w:firstLine="630"/>
        <w:rPr>
          <w:rFonts w:ascii="仿宋" w:eastAsia="仿宋" w:hAnsi="仿宋" w:cs="仿宋"/>
          <w:sz w:val="30"/>
          <w:szCs w:val="30"/>
        </w:rPr>
      </w:pPr>
      <w:r>
        <w:rPr>
          <w:rFonts w:ascii="宋体" w:eastAsia="宋体" w:hAnsi="宋体" w:cs="宋体"/>
          <w:spacing w:val="15"/>
          <w:sz w:val="30"/>
          <w:szCs w:val="30"/>
        </w:rPr>
        <w:t>(I)</w:t>
      </w:r>
      <w:r>
        <w:rPr>
          <w:rFonts w:ascii="仿宋" w:eastAsia="仿宋" w:hAnsi="仿宋" w:cs="仿宋"/>
          <w:spacing w:val="15"/>
          <w:sz w:val="30"/>
          <w:szCs w:val="30"/>
        </w:rPr>
        <w:t>“月”是指依照公历从一个月份中任何一天开始至下一</w:t>
      </w:r>
      <w:r>
        <w:rPr>
          <w:rFonts w:ascii="仿宋" w:eastAsia="仿宋" w:hAnsi="仿宋" w:cs="仿宋"/>
          <w:spacing w:val="14"/>
          <w:sz w:val="30"/>
          <w:szCs w:val="30"/>
        </w:rPr>
        <w:t>个月相对应日期的前一天的24时止的时</w:t>
      </w:r>
      <w:r>
        <w:rPr>
          <w:rFonts w:ascii="仿宋" w:eastAsia="仿宋" w:hAnsi="仿宋" w:cs="仿宋"/>
          <w:sz w:val="30"/>
          <w:szCs w:val="30"/>
        </w:rPr>
        <w:t xml:space="preserve"> </w:t>
      </w:r>
      <w:r>
        <w:rPr>
          <w:rFonts w:ascii="仿宋" w:eastAsia="仿宋" w:hAnsi="仿宋" w:cs="仿宋"/>
          <w:spacing w:val="-5"/>
          <w:sz w:val="30"/>
          <w:szCs w:val="30"/>
        </w:rPr>
        <w:t>刻段。</w:t>
      </w:r>
    </w:p>
    <w:p>
      <w:pPr>
        <w:spacing w:before="75" w:line="244" w:lineRule="auto"/>
        <w:ind w:right="140" w:firstLine="630"/>
        <w:rPr>
          <w:rFonts w:ascii="仿宋" w:eastAsia="仿宋" w:hAnsi="仿宋" w:cs="仿宋"/>
          <w:sz w:val="30"/>
          <w:szCs w:val="30"/>
        </w:rPr>
      </w:pPr>
      <w:r>
        <w:rPr>
          <w:rFonts w:ascii="仿宋" w:eastAsia="仿宋" w:hAnsi="仿宋" w:cs="仿宋"/>
          <w:spacing w:val="10"/>
          <w:sz w:val="30"/>
          <w:szCs w:val="30"/>
        </w:rPr>
        <w:t>第二条</w:t>
      </w:r>
      <w:r>
        <w:rPr>
          <w:rFonts w:ascii="仿宋" w:eastAsia="仿宋" w:hAnsi="仿宋" w:cs="仿宋"/>
          <w:spacing w:val="9"/>
          <w:sz w:val="30"/>
          <w:szCs w:val="30"/>
        </w:rPr>
        <w:t xml:space="preserve">  </w:t>
      </w:r>
      <w:r>
        <w:rPr>
          <w:rFonts w:ascii="仿宋" w:eastAsia="仿宋" w:hAnsi="仿宋" w:cs="仿宋"/>
          <w:spacing w:val="10"/>
          <w:sz w:val="30"/>
          <w:szCs w:val="30"/>
        </w:rPr>
        <w:t>建设工程委托监理合同适用的法律是指国家的法律、行政法规，和《专用条件》中议定的</w:t>
      </w:r>
      <w:r>
        <w:rPr>
          <w:rFonts w:ascii="仿宋" w:eastAsia="仿宋" w:hAnsi="仿宋" w:cs="仿宋"/>
          <w:sz w:val="30"/>
          <w:szCs w:val="30"/>
        </w:rPr>
        <w:t xml:space="preserve"> </w:t>
      </w:r>
      <w:r>
        <w:rPr>
          <w:rFonts w:ascii="仿宋" w:eastAsia="仿宋" w:hAnsi="仿宋" w:cs="仿宋"/>
          <w:spacing w:val="10"/>
          <w:sz w:val="30"/>
          <w:szCs w:val="30"/>
        </w:rPr>
        <w:t>部门规章或工程所在地的地址法规、地址规</w:t>
      </w:r>
      <w:r>
        <w:rPr>
          <w:rFonts w:ascii="仿宋" w:eastAsia="仿宋" w:hAnsi="仿宋" w:cs="仿宋"/>
          <w:spacing w:val="9"/>
          <w:sz w:val="30"/>
          <w:szCs w:val="30"/>
        </w:rPr>
        <w:t>章。</w:t>
      </w:r>
    </w:p>
    <w:p>
      <w:pPr>
        <w:spacing w:before="116" w:line="470" w:lineRule="exact"/>
        <w:ind w:left="630"/>
        <w:rPr>
          <w:rFonts w:ascii="仿宋" w:eastAsia="仿宋" w:hAnsi="仿宋" w:cs="仿宋"/>
          <w:sz w:val="30"/>
          <w:szCs w:val="30"/>
        </w:rPr>
      </w:pPr>
      <w:r>
        <w:rPr>
          <w:rFonts w:ascii="仿宋" w:eastAsia="仿宋" w:hAnsi="仿宋" w:cs="仿宋"/>
          <w:spacing w:val="14"/>
          <w:position w:val="12"/>
          <w:sz w:val="30"/>
          <w:szCs w:val="30"/>
        </w:rPr>
        <w:t>第三条  本合同文件利用汉语语言文字书写、说明和说</w:t>
      </w:r>
      <w:r>
        <w:rPr>
          <w:rFonts w:ascii="仿宋" w:eastAsia="仿宋" w:hAnsi="仿宋" w:cs="仿宋"/>
          <w:spacing w:val="13"/>
          <w:position w:val="12"/>
          <w:sz w:val="30"/>
          <w:szCs w:val="30"/>
        </w:rPr>
        <w:t>明。如《专用条件》约定利用两种以上(含</w:t>
      </w:r>
    </w:p>
    <w:p>
      <w:pPr>
        <w:spacing w:before="2" w:line="220" w:lineRule="auto"/>
        <w:rPr>
          <w:rFonts w:ascii="仿宋" w:eastAsia="仿宋" w:hAnsi="仿宋" w:cs="仿宋"/>
          <w:sz w:val="30"/>
          <w:szCs w:val="30"/>
        </w:rPr>
      </w:pPr>
      <w:r>
        <w:rPr>
          <w:rFonts w:ascii="仿宋" w:eastAsia="仿宋" w:hAnsi="仿宋" w:cs="仿宋"/>
          <w:spacing w:val="18"/>
          <w:sz w:val="30"/>
          <w:szCs w:val="30"/>
        </w:rPr>
        <w:t>两种)语言文字时，汉语应为说明和说明本合同的标准语</w:t>
      </w:r>
      <w:r>
        <w:rPr>
          <w:rFonts w:ascii="仿宋" w:eastAsia="仿宋" w:hAnsi="仿宋" w:cs="仿宋"/>
          <w:spacing w:val="17"/>
          <w:sz w:val="30"/>
          <w:szCs w:val="30"/>
        </w:rPr>
        <w:t>言文字。</w:t>
      </w:r>
    </w:p>
    <w:p>
      <w:pPr>
        <w:spacing w:before="64" w:line="223" w:lineRule="auto"/>
        <w:ind w:left="6260"/>
        <w:rPr>
          <w:rFonts w:ascii="仿宋" w:eastAsia="仿宋" w:hAnsi="仿宋" w:cs="仿宋"/>
          <w:sz w:val="30"/>
          <w:szCs w:val="30"/>
        </w:rPr>
      </w:pPr>
      <w:r>
        <w:rPr>
          <w:rFonts w:ascii="仿宋" w:eastAsia="仿宋" w:hAnsi="仿宋" w:cs="仿宋"/>
          <w:spacing w:val="5"/>
          <w:sz w:val="30"/>
          <w:szCs w:val="30"/>
        </w:rPr>
        <w:t>监理人义务</w:t>
      </w:r>
    </w:p>
    <w:p>
      <w:pPr>
        <w:spacing w:before="81" w:line="262" w:lineRule="auto"/>
        <w:ind w:right="131" w:firstLine="630"/>
        <w:rPr>
          <w:rFonts w:ascii="仿宋" w:eastAsia="仿宋" w:hAnsi="仿宋" w:cs="仿宋"/>
          <w:sz w:val="30"/>
          <w:szCs w:val="30"/>
        </w:rPr>
      </w:pPr>
      <w:r>
        <w:rPr>
          <w:rFonts w:ascii="仿宋" w:eastAsia="仿宋" w:hAnsi="仿宋" w:cs="仿宋"/>
          <w:spacing w:val="10"/>
          <w:sz w:val="30"/>
          <w:szCs w:val="30"/>
        </w:rPr>
        <w:t>第四条  监理人按合同约定派出监理工作需要的监理机构及监理人员，向委托人报送委派的总监理</w:t>
      </w:r>
      <w:r>
        <w:rPr>
          <w:rFonts w:ascii="仿宋" w:eastAsia="仿宋" w:hAnsi="仿宋" w:cs="仿宋"/>
          <w:spacing w:val="7"/>
          <w:sz w:val="30"/>
          <w:szCs w:val="30"/>
        </w:rPr>
        <w:t xml:space="preserve"> </w:t>
      </w:r>
      <w:r>
        <w:rPr>
          <w:rFonts w:ascii="仿宋" w:eastAsia="仿宋" w:hAnsi="仿宋" w:cs="仿宋"/>
          <w:spacing w:val="11"/>
          <w:sz w:val="30"/>
          <w:szCs w:val="30"/>
        </w:rPr>
        <w:t>工程师及其监理机构要紧成员名单、监理计划，完成监理合同专</w:t>
      </w:r>
      <w:r>
        <w:rPr>
          <w:rFonts w:ascii="仿宋" w:eastAsia="仿宋" w:hAnsi="仿宋" w:cs="仿宋"/>
          <w:spacing w:val="10"/>
          <w:sz w:val="30"/>
          <w:szCs w:val="30"/>
        </w:rPr>
        <w:t>用条件中约定的监理工程范围内的监理</w:t>
      </w:r>
      <w:r>
        <w:rPr>
          <w:rFonts w:ascii="仿宋" w:eastAsia="仿宋" w:hAnsi="仿宋" w:cs="仿宋"/>
          <w:sz w:val="30"/>
          <w:szCs w:val="30"/>
        </w:rPr>
        <w:t xml:space="preserve"> </w:t>
      </w:r>
      <w:r>
        <w:rPr>
          <w:rFonts w:ascii="仿宋" w:eastAsia="仿宋" w:hAnsi="仿宋" w:cs="仿宋"/>
          <w:spacing w:val="13"/>
          <w:sz w:val="30"/>
          <w:szCs w:val="30"/>
        </w:rPr>
        <w:t>业务。在履行合同义务期间，应按合同约定按期向委托人</w:t>
      </w:r>
      <w:r>
        <w:rPr>
          <w:rFonts w:ascii="仿宋" w:eastAsia="仿宋" w:hAnsi="仿宋" w:cs="仿宋"/>
          <w:spacing w:val="12"/>
          <w:sz w:val="30"/>
          <w:szCs w:val="30"/>
        </w:rPr>
        <w:t>报告监理工作。</w:t>
      </w:r>
    </w:p>
    <w:p>
      <w:pPr>
        <w:spacing w:before="82" w:line="247" w:lineRule="auto"/>
        <w:ind w:right="120" w:firstLine="630"/>
        <w:rPr>
          <w:rFonts w:ascii="仿宋" w:eastAsia="仿宋" w:hAnsi="仿宋" w:cs="仿宋"/>
          <w:sz w:val="30"/>
          <w:szCs w:val="30"/>
        </w:rPr>
      </w:pPr>
      <w:r>
        <w:rPr>
          <w:rFonts w:ascii="仿宋" w:eastAsia="仿宋" w:hAnsi="仿宋" w:cs="仿宋"/>
          <w:spacing w:val="10"/>
          <w:sz w:val="30"/>
          <w:szCs w:val="30"/>
        </w:rPr>
        <w:t>第五条  监理人在履行本合同的义务期间，应认真、勤奋地工作，为委托人提供与其水平相适应的</w:t>
      </w:r>
      <w:r>
        <w:rPr>
          <w:rFonts w:ascii="仿宋" w:eastAsia="仿宋" w:hAnsi="仿宋" w:cs="仿宋"/>
          <w:spacing w:val="18"/>
          <w:sz w:val="30"/>
          <w:szCs w:val="30"/>
        </w:rPr>
        <w:t xml:space="preserve"> </w:t>
      </w:r>
      <w:r>
        <w:rPr>
          <w:rFonts w:ascii="仿宋" w:eastAsia="仿宋" w:hAnsi="仿宋" w:cs="仿宋"/>
          <w:spacing w:val="9"/>
          <w:sz w:val="30"/>
          <w:szCs w:val="30"/>
        </w:rPr>
        <w:t>咨询意见，公正保护各方面的合法权益。</w:t>
      </w:r>
    </w:p>
    <w:p>
      <w:pPr>
        <w:spacing w:before="98" w:line="250" w:lineRule="auto"/>
        <w:ind w:right="148" w:firstLine="630"/>
        <w:rPr>
          <w:rFonts w:ascii="仿宋" w:eastAsia="仿宋" w:hAnsi="仿宋" w:cs="仿宋"/>
          <w:sz w:val="30"/>
          <w:szCs w:val="30"/>
        </w:rPr>
      </w:pPr>
      <w:r>
        <w:rPr>
          <w:rFonts w:ascii="仿宋" w:eastAsia="仿宋" w:hAnsi="仿宋" w:cs="仿宋"/>
          <w:spacing w:val="10"/>
          <w:sz w:val="30"/>
          <w:szCs w:val="30"/>
        </w:rPr>
        <w:t>第六条  监理人利用委托人提供的设施和物品属委托人的财产。在监理工作</w:t>
      </w:r>
      <w:r>
        <w:rPr>
          <w:rFonts w:ascii="仿宋" w:eastAsia="仿宋" w:hAnsi="仿宋" w:cs="仿宋"/>
          <w:spacing w:val="9"/>
          <w:sz w:val="30"/>
          <w:szCs w:val="30"/>
        </w:rPr>
        <w:t>完成或中止时，应将其</w:t>
      </w:r>
      <w:r>
        <w:rPr>
          <w:rFonts w:ascii="仿宋" w:eastAsia="仿宋" w:hAnsi="仿宋" w:cs="仿宋"/>
          <w:sz w:val="30"/>
          <w:szCs w:val="30"/>
        </w:rPr>
        <w:t xml:space="preserve"> </w:t>
      </w:r>
      <w:r>
        <w:rPr>
          <w:rFonts w:ascii="仿宋" w:eastAsia="仿宋" w:hAnsi="仿宋" w:cs="仿宋"/>
          <w:spacing w:val="11"/>
          <w:sz w:val="30"/>
          <w:szCs w:val="30"/>
        </w:rPr>
        <w:t>设施和剩余的物品按合同约定的时刻和方式移交给委托人。</w:t>
      </w:r>
    </w:p>
    <w:p>
      <w:pPr>
        <w:spacing w:before="97" w:line="233" w:lineRule="auto"/>
        <w:ind w:right="118" w:firstLine="630"/>
        <w:rPr>
          <w:rFonts w:ascii="仿宋" w:eastAsia="仿宋" w:hAnsi="仿宋" w:cs="仿宋"/>
          <w:sz w:val="36"/>
          <w:szCs w:val="36"/>
        </w:rPr>
      </w:pPr>
      <w:r>
        <w:rPr>
          <w:rFonts w:ascii="仿宋" w:eastAsia="仿宋" w:hAnsi="仿宋" w:cs="仿宋"/>
          <w:spacing w:val="11"/>
          <w:sz w:val="30"/>
          <w:szCs w:val="30"/>
        </w:rPr>
        <w:t>第七条  在合同期内或合同终止后，未征得</w:t>
      </w:r>
      <w:r>
        <w:rPr>
          <w:rFonts w:ascii="仿宋" w:eastAsia="仿宋" w:hAnsi="仿宋" w:cs="仿宋"/>
          <w:spacing w:val="10"/>
          <w:sz w:val="30"/>
          <w:szCs w:val="30"/>
        </w:rPr>
        <w:t>有关方同意，不得泄露与本工程、本合同业务有关的资</w:t>
      </w:r>
      <w:r>
        <w:rPr>
          <w:rFonts w:ascii="仿宋" w:eastAsia="仿宋" w:hAnsi="仿宋" w:cs="仿宋"/>
          <w:sz w:val="30"/>
          <w:szCs w:val="30"/>
        </w:rPr>
        <w:t xml:space="preserve"> </w:t>
      </w:r>
      <w:r>
        <w:rPr>
          <w:rFonts w:ascii="仿宋" w:eastAsia="仿宋" w:hAnsi="仿宋" w:cs="仿宋"/>
          <w:spacing w:val="-18"/>
          <w:sz w:val="36"/>
          <w:szCs w:val="36"/>
        </w:rPr>
        <w:t>料。</w:t>
      </w:r>
    </w:p>
    <w:p>
      <w:pPr>
        <w:spacing w:before="45" w:line="223" w:lineRule="auto"/>
        <w:ind w:left="6260"/>
        <w:rPr>
          <w:rFonts w:ascii="仿宋" w:eastAsia="仿宋" w:hAnsi="仿宋" w:cs="仿宋"/>
          <w:sz w:val="30"/>
          <w:szCs w:val="30"/>
        </w:rPr>
      </w:pPr>
      <w:r>
        <w:rPr>
          <w:rFonts w:ascii="仿宋" w:eastAsia="仿宋" w:hAnsi="仿宋" w:cs="仿宋"/>
          <w:spacing w:val="5"/>
          <w:sz w:val="30"/>
          <w:szCs w:val="30"/>
        </w:rPr>
        <w:t>委托人义务</w:t>
      </w:r>
    </w:p>
    <w:p>
      <w:pPr>
        <w:spacing w:before="106" w:line="222" w:lineRule="auto"/>
        <w:ind w:left="630"/>
        <w:rPr>
          <w:rFonts w:ascii="仿宋" w:eastAsia="仿宋" w:hAnsi="仿宋" w:cs="仿宋"/>
          <w:sz w:val="30"/>
          <w:szCs w:val="30"/>
        </w:rPr>
      </w:pPr>
      <w:r>
        <w:rPr>
          <w:rFonts w:ascii="仿宋" w:eastAsia="仿宋" w:hAnsi="仿宋" w:cs="仿宋"/>
          <w:spacing w:val="11"/>
          <w:sz w:val="30"/>
          <w:szCs w:val="30"/>
        </w:rPr>
        <w:t>第八条  委托人应依约向监理人支付监理</w:t>
      </w:r>
      <w:r>
        <w:rPr>
          <w:rFonts w:ascii="仿宋" w:eastAsia="仿宋" w:hAnsi="仿宋" w:cs="仿宋"/>
          <w:spacing w:val="10"/>
          <w:sz w:val="30"/>
          <w:szCs w:val="30"/>
        </w:rPr>
        <w:t>费。</w:t>
      </w:r>
    </w:p>
    <w:p>
      <w:pPr>
        <w:spacing w:before="66" w:line="478" w:lineRule="exact"/>
        <w:ind w:right="39"/>
        <w:jc w:val="right"/>
        <w:rPr>
          <w:rFonts w:ascii="仿宋" w:eastAsia="仿宋" w:hAnsi="仿宋" w:cs="仿宋"/>
          <w:sz w:val="30"/>
          <w:szCs w:val="30"/>
        </w:rPr>
      </w:pPr>
      <w:r>
        <w:rPr>
          <w:rFonts w:ascii="仿宋" w:eastAsia="仿宋" w:hAnsi="仿宋" w:cs="仿宋"/>
          <w:spacing w:val="12"/>
          <w:position w:val="12"/>
          <w:sz w:val="30"/>
          <w:szCs w:val="30"/>
        </w:rPr>
        <w:t>第九条  委托人应当负责工程建设的所有外部关系的和谐，为监理工作提供外部条件。依照需要，</w:t>
      </w:r>
    </w:p>
    <w:p>
      <w:pPr>
        <w:spacing w:before="1" w:line="219" w:lineRule="auto"/>
        <w:rPr>
          <w:rFonts w:ascii="仿宋" w:eastAsia="仿宋" w:hAnsi="仿宋" w:cs="仿宋"/>
          <w:sz w:val="30"/>
          <w:szCs w:val="30"/>
        </w:rPr>
      </w:pPr>
      <w:r>
        <w:rPr>
          <w:rFonts w:ascii="仿宋" w:eastAsia="仿宋" w:hAnsi="仿宋" w:cs="仿宋"/>
          <w:spacing w:val="14"/>
          <w:sz w:val="30"/>
          <w:szCs w:val="30"/>
        </w:rPr>
        <w:t>如将部份或全数和谐工作委托监理人承担，那么应在《专用条件》中明确委托的工作和相应的报酬。</w:t>
      </w:r>
    </w:p>
    <w:p>
      <w:pPr>
        <w:spacing w:before="73" w:line="249" w:lineRule="auto"/>
        <w:ind w:right="130" w:firstLine="630"/>
        <w:rPr>
          <w:rFonts w:ascii="仿宋" w:eastAsia="仿宋" w:hAnsi="仿宋" w:cs="仿宋"/>
          <w:sz w:val="30"/>
          <w:szCs w:val="30"/>
        </w:rPr>
      </w:pPr>
      <w:r>
        <w:rPr>
          <w:rFonts w:ascii="仿宋" w:eastAsia="仿宋" w:hAnsi="仿宋" w:cs="仿宋"/>
          <w:spacing w:val="17"/>
          <w:sz w:val="30"/>
          <w:szCs w:val="30"/>
        </w:rPr>
        <w:t xml:space="preserve">第十条  委托人应当在两边约定的时刻内免费向监理人提供与工程有关的为监理工作所需要的工 </w:t>
      </w:r>
      <w:r>
        <w:rPr>
          <w:rFonts w:ascii="仿宋" w:eastAsia="仿宋" w:hAnsi="仿宋" w:cs="仿宋"/>
          <w:spacing w:val="2"/>
          <w:sz w:val="30"/>
          <w:szCs w:val="30"/>
        </w:rPr>
        <w:t>程资料。</w:t>
      </w:r>
    </w:p>
    <w:p>
      <w:pPr>
        <w:spacing w:before="91" w:line="252" w:lineRule="auto"/>
        <w:ind w:right="122" w:firstLine="630"/>
        <w:rPr>
          <w:rFonts w:ascii="仿宋" w:eastAsia="仿宋" w:hAnsi="仿宋" w:cs="仿宋"/>
          <w:sz w:val="30"/>
          <w:szCs w:val="30"/>
        </w:rPr>
      </w:pPr>
      <w:r>
        <w:rPr>
          <w:rFonts w:ascii="仿宋" w:eastAsia="仿宋" w:hAnsi="仿宋" w:cs="仿宋"/>
          <w:spacing w:val="10"/>
          <w:sz w:val="30"/>
          <w:szCs w:val="30"/>
        </w:rPr>
        <w:t>第十一条  委托人应当在《专用条件》约定的时刻内就监理人书面提交并要求作出决定的一切事宜</w:t>
      </w:r>
      <w:r>
        <w:rPr>
          <w:rFonts w:ascii="仿宋" w:eastAsia="仿宋" w:hAnsi="仿宋" w:cs="仿宋"/>
          <w:spacing w:val="16"/>
          <w:sz w:val="30"/>
          <w:szCs w:val="30"/>
        </w:rPr>
        <w:t xml:space="preserve"> </w:t>
      </w:r>
      <w:r>
        <w:rPr>
          <w:rFonts w:ascii="仿宋" w:eastAsia="仿宋" w:hAnsi="仿宋" w:cs="仿宋"/>
          <w:spacing w:val="7"/>
          <w:sz w:val="30"/>
          <w:szCs w:val="30"/>
        </w:rPr>
        <w:t>作出书面决定。</w:t>
      </w:r>
    </w:p>
    <w:p>
      <w:pPr>
        <w:spacing w:before="81" w:line="475" w:lineRule="exact"/>
        <w:ind w:left="630"/>
        <w:rPr>
          <w:rFonts w:ascii="仿宋" w:eastAsia="仿宋" w:hAnsi="仿宋" w:cs="仿宋"/>
          <w:sz w:val="30"/>
          <w:szCs w:val="30"/>
        </w:rPr>
      </w:pPr>
      <w:r>
        <w:rPr>
          <w:rFonts w:ascii="仿宋" w:eastAsia="仿宋" w:hAnsi="仿宋" w:cs="仿宋"/>
          <w:spacing w:val="14"/>
          <w:position w:val="12"/>
          <w:sz w:val="30"/>
          <w:szCs w:val="30"/>
        </w:rPr>
        <w:t>第十二条</w:t>
      </w:r>
      <w:r>
        <w:rPr>
          <w:rFonts w:ascii="仿宋" w:eastAsia="仿宋" w:hAnsi="仿宋" w:cs="仿宋"/>
          <w:spacing w:val="163"/>
          <w:position w:val="12"/>
          <w:sz w:val="30"/>
          <w:szCs w:val="30"/>
        </w:rPr>
        <w:t xml:space="preserve"> </w:t>
      </w:r>
      <w:r>
        <w:rPr>
          <w:rFonts w:ascii="仿宋" w:eastAsia="仿宋" w:hAnsi="仿宋" w:cs="仿宋"/>
          <w:spacing w:val="14"/>
          <w:position w:val="12"/>
          <w:sz w:val="30"/>
          <w:szCs w:val="30"/>
        </w:rPr>
        <w:t>委托人应当授权一名熟悉工程情形、能在规按时刻内作出决定的常驻代表(在《专用条</w:t>
      </w:r>
    </w:p>
    <w:p>
      <w:pPr>
        <w:spacing w:before="1" w:line="222" w:lineRule="auto"/>
        <w:rPr>
          <w:rFonts w:ascii="仿宋" w:eastAsia="仿宋" w:hAnsi="仿宋" w:cs="仿宋"/>
          <w:sz w:val="30"/>
          <w:szCs w:val="30"/>
        </w:rPr>
      </w:pPr>
      <w:r>
        <w:rPr>
          <w:rFonts w:ascii="仿宋" w:eastAsia="仿宋" w:hAnsi="仿宋" w:cs="仿宋"/>
          <w:spacing w:val="22"/>
          <w:sz w:val="30"/>
          <w:szCs w:val="30"/>
        </w:rPr>
        <w:t>件》中约定),负责与监理人联系。改换常驻代表，要提早通知监理人。</w:t>
      </w:r>
    </w:p>
    <w:p>
      <w:pPr>
        <w:spacing w:before="74" w:line="245" w:lineRule="auto"/>
        <w:ind w:firstLine="630"/>
        <w:rPr>
          <w:rFonts w:ascii="仿宋" w:eastAsia="仿宋" w:hAnsi="仿宋" w:cs="仿宋"/>
          <w:sz w:val="30"/>
          <w:szCs w:val="30"/>
        </w:rPr>
      </w:pPr>
      <w:r>
        <w:rPr>
          <w:rFonts w:ascii="仿宋" w:eastAsia="仿宋" w:hAnsi="仿宋" w:cs="仿宋"/>
          <w:spacing w:val="13"/>
          <w:sz w:val="30"/>
          <w:szCs w:val="30"/>
        </w:rPr>
        <w:t xml:space="preserve">第十三条  委托人应当将授予监理人的监理权利，和监理人要紧成员的职能分工(须监理人书面作 </w:t>
      </w:r>
      <w:r>
        <w:rPr>
          <w:rFonts w:ascii="仿宋" w:eastAsia="仿宋" w:hAnsi="仿宋" w:cs="仿宋"/>
          <w:spacing w:val="17"/>
          <w:sz w:val="30"/>
          <w:szCs w:val="30"/>
        </w:rPr>
        <w:t>出说明)、监理权限及时书面通知已选定的承包合同的承包人，并在与第三人签定的合</w:t>
      </w:r>
      <w:r>
        <w:rPr>
          <w:rFonts w:ascii="仿宋" w:eastAsia="仿宋" w:hAnsi="仿宋" w:cs="仿宋"/>
          <w:spacing w:val="16"/>
          <w:sz w:val="30"/>
          <w:szCs w:val="30"/>
        </w:rPr>
        <w:t>同中予以明确。</w:t>
      </w:r>
    </w:p>
    <w:p>
      <w:pPr>
        <w:spacing w:line="245" w:lineRule="auto"/>
        <w:rPr>
          <w:rFonts w:ascii="仿宋" w:eastAsia="仿宋" w:hAnsi="仿宋" w:cs="仿宋"/>
          <w:sz w:val="30"/>
          <w:szCs w:val="30"/>
        </w:rPr>
        <w:sectPr>
          <w:pgSz w:w="17860" w:h="25260"/>
          <w:pgMar w:top="2002" w:right="1639" w:bottom="0" w:left="2109" w:header="0" w:footer="0" w:gutter="0"/>
          <w:pgNumType w:start="31"/>
          <w:cols w:num="1" w:space="720"/>
        </w:sectPr>
      </w:pPr>
    </w:p>
    <w:p>
      <w:pPr>
        <w:spacing w:before="109" w:line="220" w:lineRule="auto"/>
        <w:ind w:left="620"/>
        <w:rPr>
          <w:rFonts w:ascii="仿宋" w:eastAsia="仿宋" w:hAnsi="仿宋" w:cs="仿宋"/>
          <w:sz w:val="30"/>
          <w:szCs w:val="30"/>
        </w:rPr>
      </w:pPr>
      <w:r>
        <w:rPr>
          <w:rFonts w:ascii="仿宋" w:eastAsia="仿宋" w:hAnsi="仿宋" w:cs="仿宋"/>
          <w:spacing w:val="10"/>
          <w:sz w:val="30"/>
          <w:szCs w:val="30"/>
        </w:rPr>
        <w:t>第十四条  委托人按监理人要求提供如下资</w:t>
      </w:r>
      <w:r>
        <w:rPr>
          <w:rFonts w:ascii="仿宋" w:eastAsia="仿宋" w:hAnsi="仿宋" w:cs="仿宋"/>
          <w:spacing w:val="9"/>
          <w:sz w:val="30"/>
          <w:szCs w:val="30"/>
        </w:rPr>
        <w:t>料：</w:t>
      </w:r>
    </w:p>
    <w:p>
      <w:pPr>
        <w:spacing w:before="92" w:line="440" w:lineRule="exact"/>
        <w:ind w:left="620"/>
        <w:rPr>
          <w:rFonts w:ascii="仿宋" w:eastAsia="仿宋" w:hAnsi="仿宋" w:cs="仿宋"/>
          <w:sz w:val="30"/>
          <w:szCs w:val="30"/>
        </w:rPr>
      </w:pPr>
      <w:r>
        <w:rPr>
          <w:rFonts w:ascii="仿宋" w:eastAsia="仿宋" w:hAnsi="仿宋" w:cs="仿宋"/>
          <w:spacing w:val="12"/>
          <w:position w:val="9"/>
          <w:sz w:val="30"/>
          <w:szCs w:val="30"/>
        </w:rPr>
        <w:t>(1)与本工程合作的原材料、构配件、设备</w:t>
      </w:r>
      <w:r>
        <w:rPr>
          <w:rFonts w:ascii="仿宋" w:eastAsia="仿宋" w:hAnsi="仿宋" w:cs="仿宋"/>
          <w:spacing w:val="11"/>
          <w:position w:val="9"/>
          <w:sz w:val="30"/>
          <w:szCs w:val="30"/>
        </w:rPr>
        <w:t>等生产厂家名录。</w:t>
      </w:r>
    </w:p>
    <w:p>
      <w:pPr>
        <w:spacing w:line="220" w:lineRule="auto"/>
        <w:ind w:left="620"/>
        <w:rPr>
          <w:rFonts w:ascii="仿宋" w:eastAsia="仿宋" w:hAnsi="仿宋" w:cs="仿宋"/>
          <w:sz w:val="30"/>
          <w:szCs w:val="30"/>
        </w:rPr>
      </w:pPr>
      <w:r>
        <w:rPr>
          <w:rFonts w:ascii="仿宋" w:eastAsia="仿宋" w:hAnsi="仿宋" w:cs="仿宋"/>
          <w:spacing w:val="11"/>
          <w:sz w:val="30"/>
          <w:szCs w:val="30"/>
        </w:rPr>
        <w:t>(2)提供与本工程有关的协作单位、配合单位的名录。</w:t>
      </w:r>
    </w:p>
    <w:p>
      <w:pPr>
        <w:spacing w:before="105" w:line="250" w:lineRule="auto"/>
        <w:ind w:left="30" w:firstLine="590"/>
        <w:rPr>
          <w:rFonts w:ascii="仿宋" w:eastAsia="仿宋" w:hAnsi="仿宋" w:cs="仿宋"/>
          <w:sz w:val="30"/>
          <w:szCs w:val="30"/>
        </w:rPr>
      </w:pPr>
      <w:r>
        <w:rPr>
          <w:rFonts w:ascii="仿宋" w:eastAsia="仿宋" w:hAnsi="仿宋" w:cs="仿宋"/>
          <w:spacing w:val="7"/>
          <w:sz w:val="30"/>
          <w:szCs w:val="30"/>
        </w:rPr>
        <w:t>第十五条  委托人应免费向监理人提供办公用房、通信设施、监</w:t>
      </w:r>
      <w:r>
        <w:rPr>
          <w:rFonts w:ascii="仿宋" w:eastAsia="仿宋" w:hAnsi="仿宋" w:cs="仿宋"/>
          <w:spacing w:val="6"/>
          <w:sz w:val="30"/>
          <w:szCs w:val="30"/>
        </w:rPr>
        <w:t>理人员工地住房及合同《专用条件》</w:t>
      </w:r>
      <w:r>
        <w:rPr>
          <w:rFonts w:ascii="仿宋" w:eastAsia="仿宋" w:hAnsi="仿宋" w:cs="仿宋"/>
          <w:sz w:val="30"/>
          <w:szCs w:val="30"/>
        </w:rPr>
        <w:t xml:space="preserve"> </w:t>
      </w:r>
      <w:r>
        <w:rPr>
          <w:rFonts w:ascii="仿宋" w:eastAsia="仿宋" w:hAnsi="仿宋" w:cs="仿宋"/>
          <w:spacing w:val="12"/>
          <w:sz w:val="30"/>
          <w:szCs w:val="30"/>
        </w:rPr>
        <w:t>约定的设施，对监理人自备的设施的经济补偿已包括在本合同的监理费中。</w:t>
      </w:r>
    </w:p>
    <w:p>
      <w:pPr>
        <w:spacing w:before="73" w:line="248" w:lineRule="auto"/>
        <w:ind w:left="30" w:right="156" w:firstLine="590"/>
        <w:rPr>
          <w:rFonts w:ascii="仿宋" w:eastAsia="仿宋" w:hAnsi="仿宋" w:cs="仿宋"/>
          <w:sz w:val="30"/>
          <w:szCs w:val="30"/>
        </w:rPr>
      </w:pPr>
      <w:r>
        <w:rPr>
          <w:rFonts w:ascii="仿宋" w:eastAsia="仿宋" w:hAnsi="仿宋" w:cs="仿宋"/>
          <w:spacing w:val="3"/>
          <w:sz w:val="30"/>
          <w:szCs w:val="30"/>
        </w:rPr>
        <w:t>第十六条  依照情形需要，若是两边约定，由委托人免费向监理人提供其他人员，应在监理合同《专</w:t>
      </w:r>
      <w:r>
        <w:rPr>
          <w:rFonts w:ascii="仿宋" w:eastAsia="仿宋" w:hAnsi="仿宋" w:cs="仿宋"/>
          <w:spacing w:val="7"/>
          <w:sz w:val="30"/>
          <w:szCs w:val="30"/>
        </w:rPr>
        <w:t xml:space="preserve"> 用条件》中予以明确。</w:t>
      </w:r>
    </w:p>
    <w:p>
      <w:pPr>
        <w:spacing w:before="99" w:line="222" w:lineRule="auto"/>
        <w:ind w:left="6260"/>
        <w:rPr>
          <w:rFonts w:ascii="仿宋" w:eastAsia="仿宋" w:hAnsi="仿宋" w:cs="仿宋"/>
          <w:sz w:val="30"/>
          <w:szCs w:val="30"/>
        </w:rPr>
      </w:pPr>
      <w:r>
        <w:rPr>
          <w:rFonts w:ascii="仿宋" w:eastAsia="仿宋" w:hAnsi="仿宋" w:cs="仿宋"/>
          <w:spacing w:val="-5"/>
          <w:sz w:val="30"/>
          <w:szCs w:val="30"/>
        </w:rPr>
        <w:t>监理人权利</w:t>
      </w:r>
    </w:p>
    <w:p>
      <w:pPr>
        <w:spacing w:before="103" w:line="432" w:lineRule="exact"/>
        <w:ind w:left="620"/>
        <w:rPr>
          <w:rFonts w:ascii="仿宋" w:eastAsia="仿宋" w:hAnsi="仿宋" w:cs="仿宋"/>
          <w:sz w:val="30"/>
          <w:szCs w:val="30"/>
        </w:rPr>
      </w:pPr>
      <w:r>
        <w:rPr>
          <w:rFonts w:ascii="仿宋" w:eastAsia="仿宋" w:hAnsi="仿宋" w:cs="仿宋"/>
          <w:spacing w:val="11"/>
          <w:position w:val="9"/>
          <w:sz w:val="30"/>
          <w:szCs w:val="30"/>
        </w:rPr>
        <w:t>第十七条  监理人在委托人委托的工程范围内，享有以下权利：</w:t>
      </w:r>
    </w:p>
    <w:p>
      <w:pPr>
        <w:spacing w:line="220" w:lineRule="auto"/>
        <w:ind w:left="620"/>
        <w:rPr>
          <w:rFonts w:ascii="仿宋" w:eastAsia="仿宋" w:hAnsi="仿宋" w:cs="仿宋"/>
          <w:sz w:val="30"/>
          <w:szCs w:val="30"/>
        </w:rPr>
      </w:pPr>
      <w:r>
        <w:rPr>
          <w:rFonts w:ascii="仿宋" w:eastAsia="仿宋" w:hAnsi="仿宋" w:cs="仿宋"/>
          <w:spacing w:val="9"/>
          <w:sz w:val="30"/>
          <w:szCs w:val="30"/>
        </w:rPr>
        <w:t>(1)选择工程总承包人的建议权。</w:t>
      </w:r>
    </w:p>
    <w:p>
      <w:pPr>
        <w:spacing w:before="92" w:line="220" w:lineRule="auto"/>
        <w:ind w:left="620"/>
        <w:rPr>
          <w:rFonts w:ascii="仿宋" w:eastAsia="仿宋" w:hAnsi="仿宋" w:cs="仿宋"/>
          <w:sz w:val="30"/>
          <w:szCs w:val="30"/>
        </w:rPr>
      </w:pPr>
      <w:r>
        <w:rPr>
          <w:rFonts w:ascii="仿宋" w:eastAsia="仿宋" w:hAnsi="仿宋" w:cs="仿宋"/>
          <w:spacing w:val="7"/>
          <w:sz w:val="30"/>
          <w:szCs w:val="30"/>
        </w:rPr>
        <w:t>(2)选择工程分包人的认可权。</w:t>
      </w:r>
    </w:p>
    <w:p>
      <w:pPr>
        <w:spacing w:before="95" w:line="247" w:lineRule="auto"/>
        <w:ind w:left="30" w:right="78" w:firstLine="590"/>
        <w:rPr>
          <w:rFonts w:ascii="仿宋" w:eastAsia="仿宋" w:hAnsi="仿宋" w:cs="仿宋"/>
          <w:sz w:val="30"/>
          <w:szCs w:val="30"/>
        </w:rPr>
      </w:pPr>
      <w:r>
        <w:rPr>
          <w:rFonts w:ascii="仿宋" w:eastAsia="仿宋" w:hAnsi="仿宋" w:cs="仿宋"/>
          <w:spacing w:val="15"/>
          <w:sz w:val="30"/>
          <w:szCs w:val="30"/>
        </w:rPr>
        <w:t>(3)对工程建设有关事项包括工程规模、设计标准、计划设计、生产工艺设计和利用功能要求，向</w:t>
      </w:r>
      <w:r>
        <w:rPr>
          <w:rFonts w:ascii="仿宋" w:eastAsia="仿宋" w:hAnsi="仿宋" w:cs="仿宋"/>
          <w:spacing w:val="10"/>
          <w:sz w:val="30"/>
          <w:szCs w:val="30"/>
        </w:rPr>
        <w:t xml:space="preserve"> </w:t>
      </w:r>
      <w:r>
        <w:rPr>
          <w:rFonts w:ascii="仿宋" w:eastAsia="仿宋" w:hAnsi="仿宋" w:cs="仿宋"/>
          <w:spacing w:val="1"/>
          <w:sz w:val="30"/>
          <w:szCs w:val="30"/>
        </w:rPr>
        <w:t>委托人的建议权。</w:t>
      </w:r>
    </w:p>
    <w:p>
      <w:pPr>
        <w:spacing w:before="105" w:line="258" w:lineRule="auto"/>
        <w:ind w:left="30" w:right="99" w:firstLine="590"/>
        <w:rPr>
          <w:rFonts w:ascii="仿宋" w:eastAsia="仿宋" w:hAnsi="仿宋" w:cs="仿宋"/>
          <w:sz w:val="30"/>
          <w:szCs w:val="30"/>
        </w:rPr>
      </w:pPr>
      <w:r>
        <w:rPr>
          <w:rFonts w:ascii="仿宋" w:eastAsia="仿宋" w:hAnsi="仿宋" w:cs="仿宋"/>
          <w:spacing w:val="18"/>
          <w:sz w:val="30"/>
          <w:szCs w:val="30"/>
        </w:rPr>
        <w:t>(4)对工程设计中的技术问题，依照平安和优化的原那么,向设计人提出建议；若是拟提出的建议</w:t>
      </w:r>
      <w:r>
        <w:rPr>
          <w:rFonts w:ascii="仿宋" w:eastAsia="仿宋" w:hAnsi="仿宋" w:cs="仿宋"/>
          <w:spacing w:val="7"/>
          <w:sz w:val="30"/>
          <w:szCs w:val="30"/>
        </w:rPr>
        <w:t xml:space="preserve"> </w:t>
      </w:r>
      <w:r>
        <w:rPr>
          <w:rFonts w:ascii="仿宋" w:eastAsia="仿宋" w:hAnsi="仿宋" w:cs="仿宋"/>
          <w:spacing w:val="10"/>
          <w:sz w:val="30"/>
          <w:szCs w:val="30"/>
        </w:rPr>
        <w:t xml:space="preserve">可能会提高工程造价，或延长工期，应当事前征得委托人的同意。当发觉工程设计不符合国家公布的建 </w:t>
      </w:r>
      <w:r>
        <w:rPr>
          <w:rFonts w:ascii="仿宋" w:eastAsia="仿宋" w:hAnsi="仿宋" w:cs="仿宋"/>
          <w:spacing w:val="13"/>
          <w:sz w:val="30"/>
          <w:szCs w:val="30"/>
        </w:rPr>
        <w:t>设工程质量标准或设计合同约定的质量标准时，监理人应当书面报告委托人并要求设计人更正。</w:t>
      </w:r>
    </w:p>
    <w:p>
      <w:pPr>
        <w:spacing w:before="84" w:line="248" w:lineRule="auto"/>
        <w:ind w:left="30" w:right="136" w:firstLine="590"/>
        <w:rPr>
          <w:rFonts w:ascii="仿宋" w:eastAsia="仿宋" w:hAnsi="仿宋" w:cs="仿宋"/>
          <w:sz w:val="30"/>
          <w:szCs w:val="30"/>
        </w:rPr>
      </w:pPr>
      <w:r>
        <w:rPr>
          <w:rFonts w:ascii="仿宋" w:eastAsia="仿宋" w:hAnsi="仿宋" w:cs="仿宋"/>
          <w:spacing w:val="17"/>
          <w:sz w:val="30"/>
          <w:szCs w:val="30"/>
        </w:rPr>
        <w:t>(5)审批工程施工组织设计和技术方案，依照保质量、保工期和降低本钱的原那么,向承包人提出</w:t>
      </w:r>
      <w:r>
        <w:rPr>
          <w:rFonts w:ascii="仿宋" w:eastAsia="仿宋" w:hAnsi="仿宋" w:cs="仿宋"/>
          <w:spacing w:val="14"/>
          <w:sz w:val="30"/>
          <w:szCs w:val="30"/>
        </w:rPr>
        <w:t xml:space="preserve"> </w:t>
      </w:r>
      <w:r>
        <w:rPr>
          <w:rFonts w:ascii="仿宋" w:eastAsia="仿宋" w:hAnsi="仿宋" w:cs="仿宋"/>
          <w:spacing w:val="7"/>
          <w:sz w:val="30"/>
          <w:szCs w:val="30"/>
        </w:rPr>
        <w:t>建议，并向委托人提出书面报告。</w:t>
      </w:r>
    </w:p>
    <w:p>
      <w:pPr>
        <w:spacing w:before="92" w:line="220" w:lineRule="auto"/>
        <w:ind w:left="620"/>
        <w:rPr>
          <w:rFonts w:ascii="仿宋" w:eastAsia="仿宋" w:hAnsi="仿宋" w:cs="仿宋"/>
          <w:sz w:val="30"/>
          <w:szCs w:val="30"/>
        </w:rPr>
      </w:pPr>
      <w:r>
        <w:rPr>
          <w:rFonts w:ascii="仿宋" w:eastAsia="仿宋" w:hAnsi="仿宋" w:cs="仿宋"/>
          <w:spacing w:val="12"/>
          <w:sz w:val="30"/>
          <w:szCs w:val="30"/>
        </w:rPr>
        <w:t>(6)主持工程建设有关协作单位的组织和谐，重要和谐事项应当事前向委托人报告。</w:t>
      </w:r>
    </w:p>
    <w:p>
      <w:pPr>
        <w:spacing w:before="81" w:line="470" w:lineRule="exact"/>
        <w:ind w:left="620"/>
        <w:rPr>
          <w:rFonts w:ascii="仿宋" w:eastAsia="仿宋" w:hAnsi="仿宋" w:cs="仿宋"/>
          <w:sz w:val="30"/>
          <w:szCs w:val="30"/>
        </w:rPr>
      </w:pPr>
      <w:r>
        <w:rPr>
          <w:rFonts w:ascii="仿宋" w:eastAsia="仿宋" w:hAnsi="仿宋" w:cs="仿宋"/>
          <w:spacing w:val="14"/>
          <w:position w:val="12"/>
          <w:sz w:val="30"/>
          <w:szCs w:val="30"/>
        </w:rPr>
        <w:t>(7)征得委托人同意，监理人有权发布动工令、停工令、复工令，但应当事前向委托人报告。如在</w:t>
      </w:r>
    </w:p>
    <w:p>
      <w:pPr>
        <w:spacing w:before="1" w:line="219" w:lineRule="auto"/>
        <w:ind w:left="30"/>
        <w:rPr>
          <w:rFonts w:ascii="仿宋" w:eastAsia="仿宋" w:hAnsi="仿宋" w:cs="仿宋"/>
          <w:sz w:val="30"/>
          <w:szCs w:val="30"/>
        </w:rPr>
      </w:pPr>
      <w:r>
        <w:rPr>
          <w:rFonts w:ascii="仿宋" w:eastAsia="仿宋" w:hAnsi="仿宋" w:cs="仿宋"/>
          <w:spacing w:val="17"/>
          <w:sz w:val="30"/>
          <w:szCs w:val="30"/>
        </w:rPr>
        <w:t>紧急情形下未能事前报告时，那么应在相关指令发出时起计的24小</w:t>
      </w:r>
      <w:r>
        <w:rPr>
          <w:rFonts w:ascii="仿宋" w:eastAsia="仿宋" w:hAnsi="仿宋" w:cs="仿宋"/>
          <w:spacing w:val="16"/>
          <w:sz w:val="30"/>
          <w:szCs w:val="30"/>
        </w:rPr>
        <w:t>时内向委托人作出书面报告。</w:t>
      </w:r>
    </w:p>
    <w:p>
      <w:pPr>
        <w:spacing w:before="97" w:line="263" w:lineRule="auto"/>
        <w:ind w:right="117" w:firstLine="620"/>
        <w:rPr>
          <w:rFonts w:ascii="仿宋" w:eastAsia="仿宋" w:hAnsi="仿宋" w:cs="仿宋"/>
          <w:sz w:val="30"/>
          <w:szCs w:val="30"/>
        </w:rPr>
      </w:pPr>
      <w:r>
        <w:rPr>
          <w:rFonts w:ascii="仿宋" w:eastAsia="仿宋" w:hAnsi="仿宋" w:cs="仿宋"/>
          <w:spacing w:val="14"/>
          <w:sz w:val="30"/>
          <w:szCs w:val="30"/>
        </w:rPr>
        <w:t>(8)工程上利用的材料和施工质量的查验权。关于不符合设计要求和合同约定及国家质量标准的材</w:t>
      </w:r>
      <w:r>
        <w:rPr>
          <w:rFonts w:ascii="仿宋" w:eastAsia="仿宋" w:hAnsi="仿宋" w:cs="仿宋"/>
          <w:spacing w:val="2"/>
          <w:sz w:val="30"/>
          <w:szCs w:val="30"/>
        </w:rPr>
        <w:t xml:space="preserve"> </w:t>
      </w:r>
      <w:r>
        <w:rPr>
          <w:rFonts w:ascii="仿宋" w:eastAsia="仿宋" w:hAnsi="仿宋" w:cs="仿宋"/>
          <w:spacing w:val="11"/>
          <w:sz w:val="30"/>
          <w:szCs w:val="30"/>
        </w:rPr>
        <w:t>料、构配件、设备，有权通知承包人停止利用；关于不符合标准和质量标准的工序、分部、分项工程和</w:t>
      </w:r>
      <w:r>
        <w:rPr>
          <w:rFonts w:ascii="仿宋" w:eastAsia="仿宋" w:hAnsi="仿宋" w:cs="仿宋"/>
          <w:spacing w:val="6"/>
          <w:sz w:val="30"/>
          <w:szCs w:val="30"/>
        </w:rPr>
        <w:t xml:space="preserve"> </w:t>
      </w:r>
      <w:r>
        <w:rPr>
          <w:rFonts w:ascii="仿宋" w:eastAsia="仿宋" w:hAnsi="仿宋" w:cs="仿宋"/>
          <w:spacing w:val="11"/>
          <w:sz w:val="30"/>
          <w:szCs w:val="30"/>
        </w:rPr>
        <w:t>不平安施工作业，有权通知承包人停工整改、返工，并应向承包人明确：在承包人取</w:t>
      </w:r>
      <w:r>
        <w:rPr>
          <w:rFonts w:ascii="仿宋" w:eastAsia="仿宋" w:hAnsi="仿宋" w:cs="仿宋"/>
          <w:spacing w:val="10"/>
          <w:sz w:val="30"/>
          <w:szCs w:val="30"/>
        </w:rPr>
        <w:t>得委托人或监理机</w:t>
      </w:r>
      <w:r>
        <w:rPr>
          <w:rFonts w:ascii="仿宋" w:eastAsia="仿宋" w:hAnsi="仿宋" w:cs="仿宋"/>
          <w:sz w:val="30"/>
          <w:szCs w:val="30"/>
        </w:rPr>
        <w:t xml:space="preserve"> </w:t>
      </w:r>
      <w:r>
        <w:rPr>
          <w:rFonts w:ascii="仿宋" w:eastAsia="仿宋" w:hAnsi="仿宋" w:cs="仿宋"/>
          <w:spacing w:val="6"/>
          <w:sz w:val="30"/>
          <w:szCs w:val="30"/>
        </w:rPr>
        <w:t>构复工令后才能复工。</w:t>
      </w:r>
    </w:p>
    <w:p>
      <w:pPr>
        <w:spacing w:before="77" w:line="245" w:lineRule="auto"/>
        <w:ind w:left="30" w:right="98" w:firstLine="590"/>
        <w:rPr>
          <w:rFonts w:ascii="仿宋" w:eastAsia="仿宋" w:hAnsi="仿宋" w:cs="仿宋"/>
          <w:sz w:val="30"/>
          <w:szCs w:val="30"/>
        </w:rPr>
      </w:pPr>
      <w:r>
        <w:rPr>
          <w:rFonts w:ascii="仿宋" w:eastAsia="仿宋" w:hAnsi="仿宋" w:cs="仿宋"/>
          <w:spacing w:val="15"/>
          <w:sz w:val="30"/>
          <w:szCs w:val="30"/>
        </w:rPr>
        <w:t>(9)工程施工进度的检查、监督权，和工程实际完工日期提早或超过工程施</w:t>
      </w:r>
      <w:r>
        <w:rPr>
          <w:rFonts w:ascii="仿宋" w:eastAsia="仿宋" w:hAnsi="仿宋" w:cs="仿宋"/>
          <w:spacing w:val="14"/>
          <w:sz w:val="30"/>
          <w:szCs w:val="30"/>
        </w:rPr>
        <w:t>工合同规定的完工期限</w:t>
      </w:r>
      <w:r>
        <w:rPr>
          <w:rFonts w:ascii="仿宋" w:eastAsia="仿宋" w:hAnsi="仿宋" w:cs="仿宋"/>
          <w:sz w:val="30"/>
          <w:szCs w:val="30"/>
        </w:rPr>
        <w:t xml:space="preserve"> </w:t>
      </w:r>
      <w:r>
        <w:rPr>
          <w:rFonts w:ascii="仿宋" w:eastAsia="仿宋" w:hAnsi="仿宋" w:cs="仿宋"/>
          <w:spacing w:val="4"/>
          <w:sz w:val="30"/>
          <w:szCs w:val="30"/>
        </w:rPr>
        <w:t>的签认权。</w:t>
      </w:r>
    </w:p>
    <w:p>
      <w:pPr>
        <w:spacing w:before="94" w:line="254" w:lineRule="auto"/>
        <w:ind w:left="30" w:right="158" w:firstLine="590"/>
        <w:rPr>
          <w:rFonts w:ascii="仿宋" w:eastAsia="仿宋" w:hAnsi="仿宋" w:cs="仿宋"/>
          <w:sz w:val="30"/>
          <w:szCs w:val="30"/>
        </w:rPr>
      </w:pPr>
      <w:r>
        <w:rPr>
          <w:rFonts w:ascii="仿宋" w:eastAsia="仿宋" w:hAnsi="仿宋" w:cs="仿宋"/>
          <w:spacing w:val="10"/>
          <w:sz w:val="30"/>
          <w:szCs w:val="30"/>
        </w:rPr>
        <w:t>(10)在工程施工合同约定的工程价钱范围内，工程款支付的审核和签认权，</w:t>
      </w:r>
      <w:r>
        <w:rPr>
          <w:rFonts w:ascii="仿宋" w:eastAsia="仿宋" w:hAnsi="仿宋" w:cs="仿宋"/>
          <w:spacing w:val="9"/>
          <w:sz w:val="30"/>
          <w:szCs w:val="30"/>
        </w:rPr>
        <w:t>和工程结算的复核确认</w:t>
      </w:r>
      <w:r>
        <w:rPr>
          <w:rFonts w:ascii="仿宋" w:eastAsia="仿宋" w:hAnsi="仿宋" w:cs="仿宋"/>
          <w:sz w:val="30"/>
          <w:szCs w:val="30"/>
        </w:rPr>
        <w:t xml:space="preserve"> </w:t>
      </w:r>
      <w:r>
        <w:rPr>
          <w:rFonts w:ascii="仿宋" w:eastAsia="仿宋" w:hAnsi="仿宋" w:cs="仿宋"/>
          <w:spacing w:val="12"/>
          <w:sz w:val="30"/>
          <w:szCs w:val="30"/>
        </w:rPr>
        <w:t>权与否决权。未经总监理工程师签字确认，委托人不支付工程款。</w:t>
      </w:r>
    </w:p>
    <w:p>
      <w:pPr>
        <w:spacing w:before="84" w:line="264" w:lineRule="auto"/>
        <w:ind w:left="30" w:right="60" w:firstLine="590"/>
        <w:rPr>
          <w:rFonts w:ascii="仿宋" w:eastAsia="仿宋" w:hAnsi="仿宋" w:cs="仿宋"/>
          <w:sz w:val="30"/>
          <w:szCs w:val="30"/>
        </w:rPr>
      </w:pPr>
      <w:r>
        <w:rPr>
          <w:rFonts w:ascii="仿宋" w:eastAsia="仿宋" w:hAnsi="仿宋" w:cs="仿宋"/>
          <w:spacing w:val="10"/>
          <w:sz w:val="30"/>
          <w:szCs w:val="30"/>
        </w:rPr>
        <w:t>第十八条  监理人在委托人授权下，可对任何承包人合同规定的义务提出变更。若是由此严峻</w:t>
      </w:r>
      <w:r>
        <w:rPr>
          <w:rFonts w:ascii="仿宋" w:eastAsia="仿宋" w:hAnsi="仿宋" w:cs="仿宋"/>
          <w:spacing w:val="9"/>
          <w:sz w:val="30"/>
          <w:szCs w:val="30"/>
        </w:rPr>
        <w:t>阻碍</w:t>
      </w:r>
      <w:r>
        <w:rPr>
          <w:rFonts w:ascii="仿宋" w:eastAsia="仿宋" w:hAnsi="仿宋" w:cs="仿宋"/>
          <w:sz w:val="30"/>
          <w:szCs w:val="30"/>
        </w:rPr>
        <w:t xml:space="preserve"> </w:t>
      </w:r>
      <w:r>
        <w:rPr>
          <w:rFonts w:ascii="仿宋" w:eastAsia="仿宋" w:hAnsi="仿宋" w:cs="仿宋"/>
          <w:spacing w:val="9"/>
          <w:sz w:val="30"/>
          <w:szCs w:val="30"/>
        </w:rPr>
        <w:t>了工作费用或质量、或进度，那么这种变更须经委托人事前批准。在紧</w:t>
      </w:r>
      <w:r>
        <w:rPr>
          <w:rFonts w:ascii="仿宋" w:eastAsia="仿宋" w:hAnsi="仿宋" w:cs="仿宋"/>
          <w:spacing w:val="8"/>
          <w:sz w:val="30"/>
          <w:szCs w:val="30"/>
        </w:rPr>
        <w:t xml:space="preserve">急情形下未能事前报委托人批准 </w:t>
      </w:r>
      <w:r>
        <w:rPr>
          <w:rFonts w:ascii="仿宋" w:eastAsia="仿宋" w:hAnsi="仿宋" w:cs="仿宋"/>
          <w:spacing w:val="15"/>
          <w:sz w:val="30"/>
          <w:szCs w:val="30"/>
        </w:rPr>
        <w:t>时，监理人在作出变更时起计的1小时内通知委托人。在监理进程中如发觉工程承包人人员工作不力，</w:t>
      </w:r>
      <w:r>
        <w:rPr>
          <w:rFonts w:ascii="仿宋" w:eastAsia="仿宋" w:hAnsi="仿宋" w:cs="仿宋"/>
          <w:spacing w:val="4"/>
          <w:sz w:val="30"/>
          <w:szCs w:val="30"/>
        </w:rPr>
        <w:t xml:space="preserve"> </w:t>
      </w:r>
      <w:r>
        <w:rPr>
          <w:rFonts w:ascii="仿宋" w:eastAsia="仿宋" w:hAnsi="仿宋" w:cs="仿宋"/>
          <w:spacing w:val="9"/>
          <w:sz w:val="30"/>
          <w:szCs w:val="30"/>
        </w:rPr>
        <w:t>监理机构可要求承包人调换有关人员。</w:t>
      </w:r>
    </w:p>
    <w:p>
      <w:pPr>
        <w:spacing w:before="93" w:line="260" w:lineRule="auto"/>
        <w:ind w:left="30" w:right="99" w:firstLine="590"/>
        <w:rPr>
          <w:rFonts w:ascii="仿宋" w:eastAsia="仿宋" w:hAnsi="仿宋" w:cs="仿宋"/>
          <w:sz w:val="30"/>
          <w:szCs w:val="30"/>
        </w:rPr>
      </w:pPr>
      <w:r>
        <w:rPr>
          <w:rFonts w:ascii="仿宋" w:eastAsia="仿宋" w:hAnsi="仿宋" w:cs="仿宋"/>
          <w:spacing w:val="20"/>
          <w:sz w:val="30"/>
          <w:szCs w:val="30"/>
        </w:rPr>
        <w:t>第十九条  在委托的工程范围内，委托人或承包人对对方的任何意见和要求(包括索赔要求),均</w:t>
      </w:r>
      <w:r>
        <w:rPr>
          <w:rFonts w:ascii="仿宋" w:eastAsia="仿宋" w:hAnsi="仿宋" w:cs="仿宋"/>
          <w:spacing w:val="17"/>
          <w:sz w:val="30"/>
          <w:szCs w:val="30"/>
        </w:rPr>
        <w:t xml:space="preserve"> </w:t>
      </w:r>
      <w:r>
        <w:rPr>
          <w:rFonts w:ascii="仿宋" w:eastAsia="仿宋" w:hAnsi="仿宋" w:cs="仿宋"/>
          <w:spacing w:val="11"/>
          <w:sz w:val="30"/>
          <w:szCs w:val="30"/>
        </w:rPr>
        <w:t>必需第一贯监理机构提出，由监理机构研究处置意见，再同两边协商确信。当委托人和承</w:t>
      </w:r>
      <w:r>
        <w:rPr>
          <w:rFonts w:ascii="仿宋" w:eastAsia="仿宋" w:hAnsi="仿宋" w:cs="仿宋"/>
          <w:spacing w:val="10"/>
          <w:sz w:val="30"/>
          <w:szCs w:val="30"/>
        </w:rPr>
        <w:t>包人发生争议</w:t>
      </w:r>
      <w:r>
        <w:rPr>
          <w:rFonts w:ascii="仿宋" w:eastAsia="仿宋" w:hAnsi="仿宋" w:cs="仿宋"/>
          <w:sz w:val="30"/>
          <w:szCs w:val="30"/>
        </w:rPr>
        <w:t xml:space="preserve"> </w:t>
      </w:r>
      <w:r>
        <w:rPr>
          <w:rFonts w:ascii="仿宋" w:eastAsia="仿宋" w:hAnsi="仿宋" w:cs="仿宋"/>
          <w:spacing w:val="10"/>
          <w:sz w:val="30"/>
          <w:szCs w:val="30"/>
        </w:rPr>
        <w:t>时，监理机构应依照自己的职能，以独立的身份判定，公正地进行调解。当两边的争议由政府建设行政</w:t>
      </w:r>
      <w:r>
        <w:rPr>
          <w:rFonts w:ascii="仿宋" w:eastAsia="仿宋" w:hAnsi="仿宋" w:cs="仿宋"/>
          <w:spacing w:val="11"/>
          <w:sz w:val="30"/>
          <w:szCs w:val="30"/>
        </w:rPr>
        <w:t xml:space="preserve"> </w:t>
      </w:r>
      <w:r>
        <w:rPr>
          <w:rFonts w:ascii="仿宋" w:eastAsia="仿宋" w:hAnsi="仿宋" w:cs="仿宋"/>
          <w:spacing w:val="10"/>
          <w:sz w:val="30"/>
          <w:szCs w:val="30"/>
        </w:rPr>
        <w:t>主管部门调解或仲裁机构仲裁时，应当提供作证的事实材料。</w:t>
      </w:r>
    </w:p>
    <w:p>
      <w:pPr>
        <w:spacing w:before="96" w:line="222" w:lineRule="auto"/>
        <w:ind w:left="6260"/>
        <w:rPr>
          <w:rFonts w:ascii="仿宋" w:eastAsia="仿宋" w:hAnsi="仿宋" w:cs="仿宋"/>
          <w:sz w:val="30"/>
          <w:szCs w:val="30"/>
        </w:rPr>
      </w:pPr>
      <w:r>
        <w:rPr>
          <w:rFonts w:ascii="仿宋" w:eastAsia="仿宋" w:hAnsi="仿宋" w:cs="仿宋"/>
          <w:spacing w:val="10"/>
          <w:sz w:val="30"/>
          <w:szCs w:val="30"/>
        </w:rPr>
        <w:t>委托人权利</w:t>
      </w:r>
    </w:p>
    <w:p>
      <w:pPr>
        <w:spacing w:before="120" w:line="222" w:lineRule="auto"/>
        <w:ind w:left="620"/>
        <w:rPr>
          <w:rFonts w:ascii="仿宋" w:eastAsia="仿宋" w:hAnsi="仿宋" w:cs="仿宋"/>
          <w:sz w:val="30"/>
          <w:szCs w:val="30"/>
        </w:rPr>
      </w:pPr>
      <w:r>
        <w:rPr>
          <w:rFonts w:ascii="仿宋" w:eastAsia="仿宋" w:hAnsi="仿宋" w:cs="仿宋"/>
          <w:spacing w:val="12"/>
          <w:sz w:val="30"/>
          <w:szCs w:val="30"/>
        </w:rPr>
        <w:t>第二十条</w:t>
      </w:r>
      <w:r>
        <w:rPr>
          <w:rFonts w:ascii="仿宋" w:eastAsia="仿宋" w:hAnsi="仿宋" w:cs="仿宋"/>
          <w:spacing w:val="7"/>
          <w:sz w:val="30"/>
          <w:szCs w:val="30"/>
        </w:rPr>
        <w:t xml:space="preserve">   </w:t>
      </w:r>
      <w:r>
        <w:rPr>
          <w:rFonts w:ascii="仿宋" w:eastAsia="仿宋" w:hAnsi="仿宋" w:cs="仿宋"/>
          <w:spacing w:val="12"/>
          <w:sz w:val="30"/>
          <w:szCs w:val="30"/>
        </w:rPr>
        <w:t>委托人有选定工程总承包人，和与其订立合同的权利。</w:t>
      </w:r>
    </w:p>
    <w:p>
      <w:pPr>
        <w:spacing w:before="76" w:line="238" w:lineRule="auto"/>
        <w:ind w:left="30" w:right="157" w:firstLine="590"/>
        <w:rPr>
          <w:rFonts w:ascii="仿宋" w:eastAsia="仿宋" w:hAnsi="仿宋" w:cs="仿宋"/>
          <w:sz w:val="30"/>
          <w:szCs w:val="30"/>
        </w:rPr>
      </w:pPr>
      <w:r>
        <w:rPr>
          <w:rFonts w:ascii="仿宋" w:eastAsia="仿宋" w:hAnsi="仿宋" w:cs="仿宋"/>
          <w:spacing w:val="10"/>
          <w:sz w:val="30"/>
          <w:szCs w:val="30"/>
        </w:rPr>
        <w:t>第二十一条  委托人有对工程规模、设计标准、计划设计、生产工艺设计和设计利用功能要求的认</w:t>
      </w:r>
      <w:r>
        <w:rPr>
          <w:rFonts w:ascii="仿宋" w:eastAsia="仿宋" w:hAnsi="仿宋" w:cs="仿宋"/>
          <w:spacing w:val="1"/>
          <w:sz w:val="30"/>
          <w:szCs w:val="30"/>
        </w:rPr>
        <w:t xml:space="preserve"> </w:t>
      </w:r>
      <w:r>
        <w:rPr>
          <w:rFonts w:ascii="仿宋" w:eastAsia="仿宋" w:hAnsi="仿宋" w:cs="仿宋"/>
          <w:spacing w:val="8"/>
          <w:sz w:val="30"/>
          <w:szCs w:val="30"/>
        </w:rPr>
        <w:t>定权，和对工程设计变更的审批权。</w:t>
      </w:r>
    </w:p>
    <w:p>
      <w:pPr>
        <w:spacing w:before="117" w:line="222" w:lineRule="auto"/>
        <w:ind w:left="620"/>
        <w:rPr>
          <w:rFonts w:ascii="仿宋" w:eastAsia="仿宋" w:hAnsi="仿宋" w:cs="仿宋"/>
          <w:sz w:val="30"/>
          <w:szCs w:val="30"/>
        </w:rPr>
      </w:pPr>
      <w:r>
        <w:rPr>
          <w:rFonts w:ascii="仿宋" w:eastAsia="仿宋" w:hAnsi="仿宋" w:cs="仿宋"/>
          <w:spacing w:val="12"/>
          <w:sz w:val="30"/>
          <w:szCs w:val="30"/>
        </w:rPr>
        <w:t>第二十二条</w:t>
      </w:r>
      <w:r>
        <w:rPr>
          <w:rFonts w:ascii="仿宋" w:eastAsia="仿宋" w:hAnsi="仿宋" w:cs="仿宋"/>
          <w:spacing w:val="13"/>
          <w:sz w:val="30"/>
          <w:szCs w:val="30"/>
        </w:rPr>
        <w:t xml:space="preserve">  </w:t>
      </w:r>
      <w:r>
        <w:rPr>
          <w:rFonts w:ascii="仿宋" w:eastAsia="仿宋" w:hAnsi="仿宋" w:cs="仿宋"/>
          <w:spacing w:val="12"/>
          <w:sz w:val="30"/>
          <w:szCs w:val="30"/>
        </w:rPr>
        <w:t>监理人调换总监理工程师须事前经委托人同意。</w:t>
      </w:r>
    </w:p>
    <w:p>
      <w:pPr>
        <w:spacing w:before="78" w:line="220" w:lineRule="auto"/>
        <w:ind w:left="620"/>
        <w:rPr>
          <w:rFonts w:ascii="仿宋" w:eastAsia="仿宋" w:hAnsi="仿宋" w:cs="仿宋"/>
          <w:sz w:val="30"/>
          <w:szCs w:val="30"/>
        </w:rPr>
      </w:pPr>
      <w:r>
        <w:rPr>
          <w:rFonts w:ascii="仿宋" w:eastAsia="仿宋" w:hAnsi="仿宋" w:cs="仿宋"/>
          <w:spacing w:val="16"/>
          <w:sz w:val="30"/>
          <w:szCs w:val="30"/>
        </w:rPr>
        <w:t>第二十三条委托人有权要求监理人提交监理工作月报及监理业务范围内的专项报告。</w:t>
      </w:r>
    </w:p>
    <w:p>
      <w:pPr>
        <w:spacing w:before="93" w:line="262" w:lineRule="auto"/>
        <w:ind w:right="119" w:firstLine="620"/>
        <w:rPr>
          <w:rFonts w:ascii="仿宋" w:eastAsia="仿宋" w:hAnsi="仿宋" w:cs="仿宋"/>
          <w:sz w:val="30"/>
          <w:szCs w:val="30"/>
        </w:rPr>
      </w:pPr>
      <w:r>
        <w:rPr>
          <w:rFonts w:ascii="仿宋" w:eastAsia="仿宋" w:hAnsi="仿宋" w:cs="仿宋"/>
          <w:spacing w:val="11"/>
          <w:sz w:val="30"/>
          <w:szCs w:val="30"/>
        </w:rPr>
        <w:t>第二十四条  当委托人发觉监理人员不按监理合同履行监理职责，或</w:t>
      </w:r>
      <w:r>
        <w:rPr>
          <w:rFonts w:ascii="仿宋" w:eastAsia="仿宋" w:hAnsi="仿宋" w:cs="仿宋"/>
          <w:spacing w:val="10"/>
          <w:sz w:val="30"/>
          <w:szCs w:val="30"/>
        </w:rPr>
        <w:t>与承包人串通给委托人或工程</w:t>
      </w:r>
      <w:r>
        <w:rPr>
          <w:rFonts w:ascii="仿宋" w:eastAsia="仿宋" w:hAnsi="仿宋" w:cs="仿宋"/>
          <w:sz w:val="30"/>
          <w:szCs w:val="30"/>
        </w:rPr>
        <w:t xml:space="preserve"> </w:t>
      </w:r>
      <w:r>
        <w:rPr>
          <w:rFonts w:ascii="仿宋" w:eastAsia="仿宋" w:hAnsi="仿宋" w:cs="仿宋"/>
          <w:spacing w:val="11"/>
          <w:sz w:val="30"/>
          <w:szCs w:val="30"/>
        </w:rPr>
        <w:t>造成损失的，或未经委托人同意擅自调换总监理工程师的，委托人有权要求监理人改换监理人员，或有</w:t>
      </w:r>
      <w:r>
        <w:rPr>
          <w:rFonts w:ascii="仿宋" w:eastAsia="仿宋" w:hAnsi="仿宋" w:cs="仿宋"/>
          <w:spacing w:val="4"/>
          <w:sz w:val="30"/>
          <w:szCs w:val="30"/>
        </w:rPr>
        <w:t xml:space="preserve"> </w:t>
      </w:r>
      <w:r>
        <w:rPr>
          <w:rFonts w:ascii="仿宋" w:eastAsia="仿宋" w:hAnsi="仿宋" w:cs="仿宋"/>
          <w:spacing w:val="13"/>
          <w:sz w:val="30"/>
          <w:szCs w:val="30"/>
        </w:rPr>
        <w:t>权解除合同并要求监理人承担相应的补偿责任或连带补偿责任。</w:t>
      </w:r>
    </w:p>
    <w:p>
      <w:pPr>
        <w:spacing w:before="67" w:line="223" w:lineRule="auto"/>
        <w:ind w:left="6260"/>
        <w:rPr>
          <w:rFonts w:ascii="仿宋" w:eastAsia="仿宋" w:hAnsi="仿宋" w:cs="仿宋"/>
          <w:sz w:val="30"/>
          <w:szCs w:val="30"/>
        </w:rPr>
      </w:pPr>
      <w:r>
        <w:rPr>
          <w:rFonts w:ascii="仿宋" w:eastAsia="仿宋" w:hAnsi="仿宋" w:cs="仿宋"/>
          <w:spacing w:val="2"/>
          <w:sz w:val="30"/>
          <w:szCs w:val="30"/>
        </w:rPr>
        <w:t>监理人责任</w:t>
      </w:r>
    </w:p>
    <w:p>
      <w:pPr>
        <w:spacing w:line="223" w:lineRule="auto"/>
        <w:rPr>
          <w:rFonts w:ascii="仿宋" w:eastAsia="仿宋" w:hAnsi="仿宋" w:cs="仿宋"/>
          <w:sz w:val="30"/>
          <w:szCs w:val="30"/>
        </w:rPr>
        <w:sectPr>
          <w:pgSz w:w="17860" w:h="25260"/>
          <w:pgMar w:top="2147" w:right="1629" w:bottom="0" w:left="2109" w:header="0" w:footer="0" w:gutter="0"/>
          <w:pgNumType w:start="32"/>
          <w:cols w:num="1" w:space="720"/>
        </w:sectPr>
      </w:pPr>
    </w:p>
    <w:p>
      <w:pPr>
        <w:spacing w:before="98" w:line="219" w:lineRule="auto"/>
        <w:ind w:left="650"/>
        <w:rPr>
          <w:rFonts w:ascii="仿宋" w:eastAsia="仿宋" w:hAnsi="仿宋" w:cs="仿宋"/>
          <w:sz w:val="30"/>
          <w:szCs w:val="30"/>
        </w:rPr>
      </w:pPr>
      <w:r>
        <w:rPr>
          <w:rFonts w:ascii="仿宋" w:eastAsia="仿宋" w:hAnsi="仿宋" w:cs="仿宋"/>
          <w:spacing w:val="11"/>
          <w:sz w:val="30"/>
          <w:szCs w:val="30"/>
        </w:rPr>
        <w:t>第二十五条  监理人的责任期即委托监理合</w:t>
      </w:r>
      <w:r>
        <w:rPr>
          <w:rFonts w:ascii="仿宋" w:eastAsia="仿宋" w:hAnsi="仿宋" w:cs="仿宋"/>
          <w:spacing w:val="10"/>
          <w:sz w:val="30"/>
          <w:szCs w:val="30"/>
        </w:rPr>
        <w:t>同有效期。在监理进程中，如须延长本合同期间的，应</w:t>
      </w:r>
    </w:p>
    <w:p>
      <w:pPr>
        <w:spacing w:before="85" w:line="221" w:lineRule="auto"/>
        <w:rPr>
          <w:rFonts w:ascii="仿宋" w:eastAsia="仿宋" w:hAnsi="仿宋" w:cs="仿宋"/>
          <w:sz w:val="30"/>
          <w:szCs w:val="30"/>
        </w:rPr>
      </w:pPr>
      <w:r>
        <w:rPr>
          <w:rFonts w:ascii="仿宋" w:eastAsia="仿宋" w:hAnsi="仿宋" w:cs="仿宋"/>
          <w:spacing w:val="-1"/>
          <w:sz w:val="30"/>
          <w:szCs w:val="30"/>
        </w:rPr>
        <w:t>另行协商确信。</w:t>
      </w:r>
    </w:p>
    <w:p>
      <w:pPr>
        <w:spacing w:before="290"/>
        <w:ind w:right="146" w:firstLine="650"/>
        <w:rPr>
          <w:rFonts w:ascii="仿宋" w:eastAsia="仿宋" w:hAnsi="仿宋" w:cs="仿宋"/>
          <w:sz w:val="30"/>
          <w:szCs w:val="30"/>
        </w:rPr>
      </w:pPr>
      <w:r>
        <w:rPr>
          <w:rFonts w:ascii="仿宋" w:eastAsia="仿宋" w:hAnsi="仿宋" w:cs="仿宋"/>
          <w:spacing w:val="10"/>
          <w:sz w:val="30"/>
          <w:szCs w:val="30"/>
        </w:rPr>
        <w:t>第二十六条  监理人在责任期内，应当履行约定的义务。若是因监理人的过失或违约而造成了委托</w:t>
      </w:r>
      <w:r>
        <w:rPr>
          <w:rFonts w:ascii="仿宋" w:eastAsia="仿宋" w:hAnsi="仿宋" w:cs="仿宋"/>
          <w:spacing w:val="12"/>
          <w:sz w:val="30"/>
          <w:szCs w:val="30"/>
        </w:rPr>
        <w:t xml:space="preserve"> </w:t>
      </w:r>
      <w:r>
        <w:rPr>
          <w:rFonts w:ascii="仿宋" w:eastAsia="仿宋" w:hAnsi="仿宋" w:cs="仿宋"/>
          <w:spacing w:val="10"/>
          <w:sz w:val="30"/>
          <w:szCs w:val="30"/>
        </w:rPr>
        <w:t>人的经济损失，应当向委托人补偿。</w:t>
      </w:r>
    </w:p>
    <w:p>
      <w:pPr>
        <w:spacing w:before="118" w:line="259" w:lineRule="auto"/>
        <w:ind w:right="139" w:firstLine="650"/>
        <w:rPr>
          <w:rFonts w:ascii="仿宋" w:eastAsia="仿宋" w:hAnsi="仿宋" w:cs="仿宋"/>
          <w:sz w:val="30"/>
          <w:szCs w:val="30"/>
        </w:rPr>
      </w:pPr>
      <w:r>
        <w:rPr>
          <w:rFonts w:ascii="仿宋" w:eastAsia="仿宋" w:hAnsi="仿宋" w:cs="仿宋"/>
          <w:spacing w:val="11"/>
          <w:sz w:val="30"/>
          <w:szCs w:val="30"/>
        </w:rPr>
        <w:t>第二十七条  因监理人过失对承包人的违</w:t>
      </w:r>
      <w:r>
        <w:rPr>
          <w:rFonts w:ascii="仿宋" w:eastAsia="仿宋" w:hAnsi="仿宋" w:cs="仿宋"/>
          <w:spacing w:val="10"/>
          <w:sz w:val="30"/>
          <w:szCs w:val="30"/>
        </w:rPr>
        <w:t>约行为不能及时发觉及纠正，致承包人违背合同规定的质</w:t>
      </w:r>
      <w:r>
        <w:rPr>
          <w:rFonts w:ascii="仿宋" w:eastAsia="仿宋" w:hAnsi="仿宋" w:cs="仿宋"/>
          <w:sz w:val="30"/>
          <w:szCs w:val="30"/>
        </w:rPr>
        <w:t xml:space="preserve"> </w:t>
      </w:r>
      <w:r>
        <w:rPr>
          <w:rFonts w:ascii="仿宋" w:eastAsia="仿宋" w:hAnsi="仿宋" w:cs="仿宋"/>
          <w:spacing w:val="18"/>
          <w:sz w:val="30"/>
          <w:szCs w:val="30"/>
        </w:rPr>
        <w:t>量要求和完工(交图、交货)时限的，承担连</w:t>
      </w:r>
      <w:r>
        <w:rPr>
          <w:rFonts w:ascii="仿宋" w:eastAsia="仿宋" w:hAnsi="仿宋" w:cs="仿宋"/>
          <w:spacing w:val="17"/>
          <w:sz w:val="30"/>
          <w:szCs w:val="30"/>
        </w:rPr>
        <w:t>带补偿责任。因不可抗力致使委托监理合同不能全数或部</w:t>
      </w:r>
      <w:r>
        <w:rPr>
          <w:rFonts w:ascii="仿宋" w:eastAsia="仿宋" w:hAnsi="仿宋" w:cs="仿宋"/>
          <w:sz w:val="30"/>
          <w:szCs w:val="30"/>
        </w:rPr>
        <w:t xml:space="preserve"> </w:t>
      </w:r>
      <w:r>
        <w:rPr>
          <w:rFonts w:ascii="仿宋" w:eastAsia="仿宋" w:hAnsi="仿宋" w:cs="仿宋"/>
          <w:spacing w:val="11"/>
          <w:sz w:val="30"/>
          <w:szCs w:val="30"/>
        </w:rPr>
        <w:t>份履行，监理人不承担责任。但对违背本合同《标准条件》第五条规定引发的与之有关的事宜，向委托</w:t>
      </w:r>
      <w:r>
        <w:rPr>
          <w:rFonts w:ascii="仿宋" w:eastAsia="仿宋" w:hAnsi="仿宋" w:cs="仿宋"/>
          <w:spacing w:val="7"/>
          <w:sz w:val="30"/>
          <w:szCs w:val="30"/>
        </w:rPr>
        <w:t xml:space="preserve"> </w:t>
      </w:r>
      <w:r>
        <w:rPr>
          <w:rFonts w:ascii="仿宋" w:eastAsia="仿宋" w:hAnsi="仿宋" w:cs="仿宋"/>
          <w:spacing w:val="1"/>
          <w:sz w:val="30"/>
          <w:szCs w:val="30"/>
        </w:rPr>
        <w:t>人承担补偿责任。</w:t>
      </w:r>
    </w:p>
    <w:p>
      <w:pPr>
        <w:spacing w:before="110" w:line="245" w:lineRule="auto"/>
        <w:ind w:right="131" w:firstLine="650"/>
        <w:rPr>
          <w:rFonts w:ascii="仿宋" w:eastAsia="仿宋" w:hAnsi="仿宋" w:cs="仿宋"/>
          <w:sz w:val="30"/>
          <w:szCs w:val="30"/>
        </w:rPr>
      </w:pPr>
      <w:r>
        <w:rPr>
          <w:rFonts w:ascii="仿宋" w:eastAsia="仿宋" w:hAnsi="仿宋" w:cs="仿宋"/>
          <w:spacing w:val="11"/>
          <w:sz w:val="30"/>
          <w:szCs w:val="30"/>
        </w:rPr>
        <w:t>第二十八条  监理人向委托人提出补偿要求不能成立时，监</w:t>
      </w:r>
      <w:r>
        <w:rPr>
          <w:rFonts w:ascii="仿宋" w:eastAsia="仿宋" w:hAnsi="仿宋" w:cs="仿宋"/>
          <w:spacing w:val="10"/>
          <w:sz w:val="30"/>
          <w:szCs w:val="30"/>
        </w:rPr>
        <w:t>理人应当补偿由于该索赔所致使委托人</w:t>
      </w:r>
      <w:r>
        <w:rPr>
          <w:rFonts w:ascii="仿宋" w:eastAsia="仿宋" w:hAnsi="仿宋" w:cs="仿宋"/>
          <w:sz w:val="30"/>
          <w:szCs w:val="30"/>
        </w:rPr>
        <w:t xml:space="preserve"> </w:t>
      </w:r>
      <w:r>
        <w:rPr>
          <w:rFonts w:ascii="仿宋" w:eastAsia="仿宋" w:hAnsi="仿宋" w:cs="仿宋"/>
          <w:spacing w:val="1"/>
          <w:sz w:val="30"/>
          <w:szCs w:val="30"/>
        </w:rPr>
        <w:t>的各类费用支出。</w:t>
      </w:r>
    </w:p>
    <w:p>
      <w:pPr>
        <w:spacing w:before="86" w:line="223" w:lineRule="auto"/>
        <w:ind w:left="6260"/>
        <w:rPr>
          <w:rFonts w:ascii="仿宋" w:eastAsia="仿宋" w:hAnsi="仿宋" w:cs="仿宋"/>
          <w:sz w:val="30"/>
          <w:szCs w:val="30"/>
        </w:rPr>
      </w:pPr>
      <w:r>
        <w:rPr>
          <w:rFonts w:ascii="仿宋" w:eastAsia="仿宋" w:hAnsi="仿宋" w:cs="仿宋"/>
          <w:spacing w:val="6"/>
          <w:sz w:val="30"/>
          <w:szCs w:val="30"/>
        </w:rPr>
        <w:t>委托人责任</w:t>
      </w:r>
    </w:p>
    <w:p>
      <w:pPr>
        <w:spacing w:before="113" w:line="243" w:lineRule="auto"/>
        <w:ind w:right="151" w:firstLine="650"/>
        <w:rPr>
          <w:rFonts w:ascii="仿宋" w:eastAsia="仿宋" w:hAnsi="仿宋" w:cs="仿宋"/>
          <w:sz w:val="30"/>
          <w:szCs w:val="30"/>
        </w:rPr>
      </w:pPr>
      <w:r>
        <w:rPr>
          <w:rFonts w:ascii="仿宋" w:eastAsia="仿宋" w:hAnsi="仿宋" w:cs="仿宋"/>
          <w:spacing w:val="10"/>
          <w:sz w:val="30"/>
          <w:szCs w:val="30"/>
        </w:rPr>
        <w:t>第二十九条  委托人应当履行委托监理合同约定的义务，如有违背那么应当承担违约责任，补偿给</w:t>
      </w:r>
      <w:r>
        <w:rPr>
          <w:rFonts w:ascii="仿宋" w:eastAsia="仿宋" w:hAnsi="仿宋" w:cs="仿宋"/>
          <w:spacing w:val="7"/>
          <w:sz w:val="30"/>
          <w:szCs w:val="30"/>
        </w:rPr>
        <w:t xml:space="preserve"> </w:t>
      </w:r>
      <w:r>
        <w:rPr>
          <w:rFonts w:ascii="仿宋" w:eastAsia="仿宋" w:hAnsi="仿宋" w:cs="仿宋"/>
          <w:spacing w:val="6"/>
          <w:sz w:val="30"/>
          <w:szCs w:val="30"/>
        </w:rPr>
        <w:t>监理人造成的经济损失。</w:t>
      </w:r>
    </w:p>
    <w:p>
      <w:pPr>
        <w:spacing w:before="112" w:line="222" w:lineRule="auto"/>
        <w:ind w:left="650"/>
        <w:rPr>
          <w:rFonts w:ascii="仿宋" w:eastAsia="仿宋" w:hAnsi="仿宋" w:cs="仿宋"/>
          <w:sz w:val="30"/>
          <w:szCs w:val="30"/>
        </w:rPr>
      </w:pPr>
      <w:r>
        <w:rPr>
          <w:rFonts w:ascii="仿宋" w:eastAsia="仿宋" w:hAnsi="仿宋" w:cs="仿宋"/>
          <w:spacing w:val="13"/>
          <w:sz w:val="30"/>
          <w:szCs w:val="30"/>
        </w:rPr>
        <w:t>监理人处置委托业务时，因非监理人缘故的事由受到损失的，能够向加害人要求补偿损失。</w:t>
      </w:r>
    </w:p>
    <w:p>
      <w:pPr>
        <w:spacing w:before="71" w:line="254" w:lineRule="auto"/>
        <w:ind w:right="151" w:firstLine="650"/>
        <w:rPr>
          <w:rFonts w:ascii="仿宋" w:eastAsia="仿宋" w:hAnsi="仿宋" w:cs="仿宋"/>
          <w:sz w:val="30"/>
          <w:szCs w:val="30"/>
        </w:rPr>
      </w:pPr>
      <w:r>
        <w:rPr>
          <w:rFonts w:ascii="仿宋" w:eastAsia="仿宋" w:hAnsi="仿宋" w:cs="仿宋"/>
          <w:spacing w:val="10"/>
          <w:sz w:val="30"/>
          <w:szCs w:val="30"/>
        </w:rPr>
        <w:t>第三十条  委托人若是向监理人提出补偿的要求不能成立，那么应当补偿由该索赔所引发的监理人</w:t>
      </w:r>
      <w:r>
        <w:rPr>
          <w:rFonts w:ascii="仿宋" w:eastAsia="仿宋" w:hAnsi="仿宋" w:cs="仿宋"/>
          <w:spacing w:val="7"/>
          <w:sz w:val="30"/>
          <w:szCs w:val="30"/>
        </w:rPr>
        <w:t xml:space="preserve"> </w:t>
      </w:r>
      <w:r>
        <w:rPr>
          <w:rFonts w:ascii="仿宋" w:eastAsia="仿宋" w:hAnsi="仿宋" w:cs="仿宋"/>
          <w:spacing w:val="3"/>
          <w:sz w:val="30"/>
          <w:szCs w:val="30"/>
        </w:rPr>
        <w:t>的各类费用支出。</w:t>
      </w:r>
    </w:p>
    <w:p>
      <w:pPr>
        <w:spacing w:before="86" w:line="223" w:lineRule="auto"/>
        <w:ind w:left="5459"/>
        <w:rPr>
          <w:rFonts w:ascii="仿宋" w:eastAsia="仿宋" w:hAnsi="仿宋" w:cs="仿宋"/>
          <w:sz w:val="30"/>
          <w:szCs w:val="30"/>
        </w:rPr>
      </w:pPr>
      <w:r>
        <w:rPr>
          <w:rFonts w:ascii="仿宋" w:eastAsia="仿宋" w:hAnsi="仿宋" w:cs="仿宋"/>
          <w:spacing w:val="9"/>
          <w:sz w:val="30"/>
          <w:szCs w:val="30"/>
        </w:rPr>
        <w:t>合同生效、变更与终止</w:t>
      </w:r>
    </w:p>
    <w:p>
      <w:pPr>
        <w:spacing w:before="102" w:line="258" w:lineRule="auto"/>
        <w:ind w:right="136" w:firstLine="650"/>
        <w:rPr>
          <w:rFonts w:ascii="仿宋" w:eastAsia="仿宋" w:hAnsi="仿宋" w:cs="仿宋"/>
          <w:sz w:val="30"/>
          <w:szCs w:val="30"/>
        </w:rPr>
      </w:pPr>
      <w:r>
        <w:rPr>
          <w:rFonts w:ascii="仿宋" w:eastAsia="仿宋" w:hAnsi="仿宋" w:cs="仿宋"/>
          <w:spacing w:val="11"/>
          <w:sz w:val="30"/>
          <w:szCs w:val="30"/>
        </w:rPr>
        <w:t>第三十一条  由于委托人的缘故使监理工作受到阻</w:t>
      </w:r>
      <w:r>
        <w:rPr>
          <w:rFonts w:ascii="仿宋" w:eastAsia="仿宋" w:hAnsi="仿宋" w:cs="仿宋"/>
          <w:spacing w:val="10"/>
          <w:sz w:val="30"/>
          <w:szCs w:val="30"/>
        </w:rPr>
        <w:t>碍或延误，以致可能发生附加工作或延长合同期</w:t>
      </w:r>
      <w:r>
        <w:rPr>
          <w:rFonts w:ascii="仿宋" w:eastAsia="仿宋" w:hAnsi="仿宋" w:cs="仿宋"/>
          <w:sz w:val="30"/>
          <w:szCs w:val="30"/>
        </w:rPr>
        <w:t xml:space="preserve"> </w:t>
      </w:r>
      <w:r>
        <w:rPr>
          <w:rFonts w:ascii="仿宋" w:eastAsia="仿宋" w:hAnsi="仿宋" w:cs="仿宋"/>
          <w:spacing w:val="18"/>
          <w:sz w:val="30"/>
          <w:szCs w:val="30"/>
        </w:rPr>
        <w:t>间的，那么监理人应当将此情形及可能产生的阻碍于前述事</w:t>
      </w:r>
      <w:r>
        <w:rPr>
          <w:rFonts w:ascii="仿宋" w:eastAsia="仿宋" w:hAnsi="仿宋" w:cs="仿宋"/>
          <w:spacing w:val="17"/>
          <w:sz w:val="30"/>
          <w:szCs w:val="30"/>
        </w:rPr>
        <w:t>件发生时起计的24小时内通知委托人。完</w:t>
      </w:r>
      <w:r>
        <w:rPr>
          <w:rFonts w:ascii="仿宋" w:eastAsia="仿宋" w:hAnsi="仿宋" w:cs="仿宋"/>
          <w:sz w:val="30"/>
          <w:szCs w:val="30"/>
        </w:rPr>
        <w:t xml:space="preserve"> </w:t>
      </w:r>
      <w:r>
        <w:rPr>
          <w:rFonts w:ascii="仿宋" w:eastAsia="仿宋" w:hAnsi="仿宋" w:cs="仿宋"/>
          <w:spacing w:val="12"/>
          <w:sz w:val="30"/>
          <w:szCs w:val="30"/>
        </w:rPr>
        <w:t>成监理业务的时刻可相应延长，并可取得附加工作的报酬。</w:t>
      </w:r>
    </w:p>
    <w:p>
      <w:pPr>
        <w:spacing w:before="72" w:line="247" w:lineRule="auto"/>
        <w:ind w:right="141" w:firstLine="650"/>
        <w:rPr>
          <w:rFonts w:ascii="仿宋" w:eastAsia="仿宋" w:hAnsi="仿宋" w:cs="仿宋"/>
          <w:sz w:val="30"/>
          <w:szCs w:val="30"/>
        </w:rPr>
      </w:pPr>
      <w:r>
        <w:rPr>
          <w:rFonts w:ascii="仿宋" w:eastAsia="仿宋" w:hAnsi="仿宋" w:cs="仿宋"/>
          <w:spacing w:val="11"/>
          <w:sz w:val="30"/>
          <w:szCs w:val="30"/>
        </w:rPr>
        <w:t>假设由承包人引本条前述事件发生的，监理人可直接或通过委托</w:t>
      </w:r>
      <w:r>
        <w:rPr>
          <w:rFonts w:ascii="仿宋" w:eastAsia="仿宋" w:hAnsi="仿宋" w:cs="仿宋"/>
          <w:spacing w:val="10"/>
          <w:sz w:val="30"/>
          <w:szCs w:val="30"/>
        </w:rPr>
        <w:t>人向承包人索赔，完成监事业务的</w:t>
      </w:r>
      <w:r>
        <w:rPr>
          <w:rFonts w:ascii="仿宋" w:eastAsia="仿宋" w:hAnsi="仿宋" w:cs="仿宋"/>
          <w:sz w:val="30"/>
          <w:szCs w:val="30"/>
        </w:rPr>
        <w:t xml:space="preserve"> </w:t>
      </w:r>
      <w:r>
        <w:rPr>
          <w:rFonts w:ascii="仿宋" w:eastAsia="仿宋" w:hAnsi="仿宋" w:cs="仿宋"/>
          <w:spacing w:val="5"/>
          <w:sz w:val="30"/>
          <w:szCs w:val="30"/>
        </w:rPr>
        <w:t>时刻可相应延长</w:t>
      </w:r>
    </w:p>
    <w:p>
      <w:pPr>
        <w:spacing w:before="108" w:line="263" w:lineRule="auto"/>
        <w:ind w:right="122" w:firstLine="650"/>
        <w:rPr>
          <w:rFonts w:ascii="仿宋" w:eastAsia="仿宋" w:hAnsi="仿宋" w:cs="仿宋"/>
          <w:sz w:val="30"/>
          <w:szCs w:val="30"/>
        </w:rPr>
      </w:pPr>
      <w:r>
        <w:rPr>
          <w:rFonts w:ascii="仿宋" w:eastAsia="仿宋" w:hAnsi="仿宋" w:cs="仿宋"/>
          <w:spacing w:val="11"/>
          <w:sz w:val="30"/>
          <w:szCs w:val="30"/>
        </w:rPr>
        <w:t>第三十二条</w:t>
      </w:r>
      <w:r>
        <w:rPr>
          <w:rFonts w:ascii="仿宋" w:eastAsia="仿宋" w:hAnsi="仿宋" w:cs="仿宋"/>
          <w:spacing w:val="4"/>
          <w:sz w:val="30"/>
          <w:szCs w:val="30"/>
        </w:rPr>
        <w:t xml:space="preserve">  </w:t>
      </w:r>
      <w:r>
        <w:rPr>
          <w:rFonts w:ascii="仿宋" w:eastAsia="仿宋" w:hAnsi="仿宋" w:cs="仿宋"/>
          <w:spacing w:val="11"/>
          <w:sz w:val="30"/>
          <w:szCs w:val="30"/>
        </w:rPr>
        <w:t>在本合同签定后，情形发生转变，因委托人的</w:t>
      </w:r>
      <w:r>
        <w:rPr>
          <w:rFonts w:ascii="仿宋" w:eastAsia="仿宋" w:hAnsi="仿宋" w:cs="仿宋"/>
          <w:spacing w:val="10"/>
          <w:sz w:val="30"/>
          <w:szCs w:val="30"/>
        </w:rPr>
        <w:t>上级决定致使本合同项下监理业务所指</w:t>
      </w:r>
      <w:r>
        <w:rPr>
          <w:rFonts w:ascii="仿宋" w:eastAsia="仿宋" w:hAnsi="仿宋" w:cs="仿宋"/>
          <w:sz w:val="30"/>
          <w:szCs w:val="30"/>
        </w:rPr>
        <w:t xml:space="preserve"> </w:t>
      </w:r>
      <w:r>
        <w:rPr>
          <w:rFonts w:ascii="仿宋" w:eastAsia="仿宋" w:hAnsi="仿宋" w:cs="仿宋"/>
          <w:spacing w:val="21"/>
          <w:sz w:val="30"/>
          <w:szCs w:val="30"/>
        </w:rPr>
        <w:t>向的工程(或工作)停建或缓建的，委托人应当即通知监理人，并按如下方式处置</w:t>
      </w:r>
      <w:r>
        <w:rPr>
          <w:rFonts w:ascii="仿宋" w:eastAsia="仿宋" w:hAnsi="仿宋" w:cs="仿宋"/>
          <w:spacing w:val="20"/>
          <w:sz w:val="30"/>
          <w:szCs w:val="30"/>
        </w:rPr>
        <w:t>：(一)停建的，(1)</w:t>
      </w:r>
      <w:r>
        <w:rPr>
          <w:rFonts w:ascii="仿宋" w:eastAsia="仿宋" w:hAnsi="仿宋" w:cs="仿宋"/>
          <w:sz w:val="30"/>
          <w:szCs w:val="30"/>
        </w:rPr>
        <w:t xml:space="preserve"> </w:t>
      </w:r>
      <w:r>
        <w:rPr>
          <w:rFonts w:ascii="仿宋" w:eastAsia="仿宋" w:hAnsi="仿宋" w:cs="仿宋"/>
          <w:spacing w:val="18"/>
          <w:sz w:val="30"/>
          <w:szCs w:val="30"/>
        </w:rPr>
        <w:t>工程(或工作)未开始施工的，本合同解除，委</w:t>
      </w:r>
      <w:r>
        <w:rPr>
          <w:rFonts w:ascii="仿宋" w:eastAsia="仿宋" w:hAnsi="仿宋" w:cs="仿宋"/>
          <w:spacing w:val="17"/>
          <w:sz w:val="30"/>
          <w:szCs w:val="30"/>
        </w:rPr>
        <w:t xml:space="preserve">托人不必支付任何费用。  </w:t>
      </w:r>
      <w:r>
        <w:rPr>
          <w:rFonts w:ascii="仿宋" w:eastAsia="仿宋" w:hAnsi="仿宋" w:cs="仿宋"/>
          <w:spacing w:val="50"/>
          <w:sz w:val="30"/>
          <w:szCs w:val="30"/>
        </w:rPr>
        <w:t>(2)工程(或工作)已开始</w:t>
      </w:r>
      <w:r>
        <w:rPr>
          <w:rFonts w:ascii="仿宋" w:eastAsia="仿宋" w:hAnsi="仿宋" w:cs="仿宋"/>
          <w:spacing w:val="4"/>
          <w:sz w:val="30"/>
          <w:szCs w:val="30"/>
        </w:rPr>
        <w:t xml:space="preserve"> </w:t>
      </w:r>
      <w:r>
        <w:rPr>
          <w:rFonts w:ascii="仿宋" w:eastAsia="仿宋" w:hAnsi="仿宋" w:cs="仿宋"/>
          <w:spacing w:val="18"/>
          <w:sz w:val="30"/>
          <w:szCs w:val="30"/>
        </w:rPr>
        <w:t>施工的，按已完工程进度的为比例结算监理费，并解除合同。(二)缓建的该监理</w:t>
      </w:r>
      <w:r>
        <w:rPr>
          <w:rFonts w:ascii="仿宋" w:eastAsia="仿宋" w:hAnsi="仿宋" w:cs="仿宋"/>
          <w:spacing w:val="17"/>
          <w:sz w:val="30"/>
          <w:szCs w:val="30"/>
        </w:rPr>
        <w:t>业务应暂停。当恢复</w:t>
      </w:r>
      <w:r>
        <w:rPr>
          <w:rFonts w:ascii="仿宋" w:eastAsia="仿宋" w:hAnsi="仿宋" w:cs="仿宋"/>
          <w:sz w:val="30"/>
          <w:szCs w:val="30"/>
        </w:rPr>
        <w:t xml:space="preserve"> </w:t>
      </w:r>
      <w:r>
        <w:rPr>
          <w:rFonts w:ascii="仿宋" w:eastAsia="仿宋" w:hAnsi="仿宋" w:cs="仿宋"/>
          <w:spacing w:val="18"/>
          <w:sz w:val="30"/>
          <w:szCs w:val="30"/>
        </w:rPr>
        <w:t>执行监理业务时，应当增加不超过10日的时刻用于恢复执行监理业务，并可按两边约</w:t>
      </w:r>
      <w:r>
        <w:rPr>
          <w:rFonts w:ascii="仿宋" w:eastAsia="仿宋" w:hAnsi="仿宋" w:cs="仿宋"/>
          <w:spacing w:val="17"/>
          <w:sz w:val="30"/>
          <w:szCs w:val="30"/>
        </w:rPr>
        <w:t>定支付相应的补</w:t>
      </w:r>
      <w:r>
        <w:rPr>
          <w:rFonts w:ascii="仿宋" w:eastAsia="仿宋" w:hAnsi="仿宋" w:cs="仿宋"/>
          <w:sz w:val="30"/>
          <w:szCs w:val="30"/>
        </w:rPr>
        <w:t xml:space="preserve"> </w:t>
      </w:r>
      <w:r>
        <w:rPr>
          <w:rFonts w:ascii="仿宋" w:eastAsia="仿宋" w:hAnsi="仿宋" w:cs="仿宋"/>
          <w:spacing w:val="-2"/>
          <w:sz w:val="30"/>
          <w:szCs w:val="30"/>
        </w:rPr>
        <w:t>偿费用。</w:t>
      </w:r>
    </w:p>
    <w:p>
      <w:pPr>
        <w:spacing w:before="147" w:line="222" w:lineRule="auto"/>
        <w:ind w:left="650"/>
        <w:rPr>
          <w:rFonts w:ascii="仿宋" w:eastAsia="仿宋" w:hAnsi="仿宋" w:cs="仿宋"/>
          <w:sz w:val="30"/>
          <w:szCs w:val="30"/>
        </w:rPr>
      </w:pPr>
      <w:r>
        <w:rPr>
          <w:rFonts w:ascii="仿宋" w:eastAsia="仿宋" w:hAnsi="仿宋" w:cs="仿宋"/>
          <w:spacing w:val="12"/>
          <w:sz w:val="30"/>
          <w:szCs w:val="30"/>
        </w:rPr>
        <w:t>除依上述约定方式处置外，委托人再也不承担其他的补偿或支付责任。</w:t>
      </w:r>
    </w:p>
    <w:p>
      <w:pPr>
        <w:spacing w:before="89" w:line="250" w:lineRule="auto"/>
        <w:ind w:right="140" w:firstLine="650"/>
        <w:rPr>
          <w:rFonts w:ascii="仿宋" w:eastAsia="仿宋" w:hAnsi="仿宋" w:cs="仿宋"/>
          <w:sz w:val="30"/>
          <w:szCs w:val="30"/>
        </w:rPr>
      </w:pPr>
      <w:r>
        <w:rPr>
          <w:rFonts w:ascii="仿宋" w:eastAsia="仿宋" w:hAnsi="仿宋" w:cs="仿宋"/>
          <w:spacing w:val="17"/>
          <w:sz w:val="30"/>
          <w:szCs w:val="30"/>
        </w:rPr>
        <w:t>第三十三条</w:t>
      </w:r>
      <w:r>
        <w:rPr>
          <w:rFonts w:ascii="仿宋" w:eastAsia="仿宋" w:hAnsi="仿宋" w:cs="仿宋"/>
          <w:spacing w:val="18"/>
          <w:sz w:val="30"/>
          <w:szCs w:val="30"/>
        </w:rPr>
        <w:t xml:space="preserve">  </w:t>
      </w:r>
      <w:r>
        <w:rPr>
          <w:rFonts w:ascii="仿宋" w:eastAsia="仿宋" w:hAnsi="仿宋" w:cs="仿宋"/>
          <w:spacing w:val="17"/>
          <w:sz w:val="30"/>
          <w:szCs w:val="30"/>
        </w:rPr>
        <w:t>监理人向委托人办理完完工(或工作)验收或工程移交手续，承包人和委托人已签定</w:t>
      </w:r>
      <w:r>
        <w:rPr>
          <w:rFonts w:ascii="仿宋" w:eastAsia="仿宋" w:hAnsi="仿宋" w:cs="仿宋"/>
          <w:sz w:val="30"/>
          <w:szCs w:val="30"/>
        </w:rPr>
        <w:t xml:space="preserve"> </w:t>
      </w:r>
      <w:r>
        <w:rPr>
          <w:rFonts w:ascii="仿宋" w:eastAsia="仿宋" w:hAnsi="仿宋" w:cs="仿宋"/>
          <w:spacing w:val="21"/>
          <w:sz w:val="30"/>
          <w:szCs w:val="30"/>
        </w:rPr>
        <w:t>工程保修责任书，本合同两边当事人于本合同项下的义务履行完毕(保密义务除外),且本合同的期间</w:t>
      </w:r>
      <w:r>
        <w:rPr>
          <w:rFonts w:ascii="仿宋" w:eastAsia="仿宋" w:hAnsi="仿宋" w:cs="仿宋"/>
          <w:spacing w:val="14"/>
          <w:sz w:val="30"/>
          <w:szCs w:val="30"/>
        </w:rPr>
        <w:t xml:space="preserve"> </w:t>
      </w:r>
      <w:r>
        <w:rPr>
          <w:rFonts w:ascii="仿宋" w:eastAsia="仿宋" w:hAnsi="仿宋" w:cs="仿宋"/>
          <w:spacing w:val="12"/>
          <w:sz w:val="30"/>
          <w:szCs w:val="30"/>
        </w:rPr>
        <w:t>届满，本合同的期间届满即终止。保修期间的责任，按两边的约定执行。</w:t>
      </w:r>
    </w:p>
    <w:p>
      <w:pPr>
        <w:spacing w:before="109" w:line="254" w:lineRule="auto"/>
        <w:ind w:right="144" w:firstLine="650"/>
        <w:rPr>
          <w:rFonts w:ascii="仿宋" w:eastAsia="仿宋" w:hAnsi="仿宋" w:cs="仿宋"/>
          <w:sz w:val="30"/>
          <w:szCs w:val="30"/>
        </w:rPr>
      </w:pPr>
      <w:r>
        <w:rPr>
          <w:rFonts w:ascii="仿宋" w:eastAsia="仿宋" w:hAnsi="仿宋" w:cs="仿宋"/>
          <w:spacing w:val="14"/>
          <w:sz w:val="30"/>
          <w:szCs w:val="30"/>
        </w:rPr>
        <w:t>第三十四条  当事人一方要求变更或解除合同时，应当在3日前通知对</w:t>
      </w:r>
      <w:r>
        <w:rPr>
          <w:rFonts w:ascii="仿宋" w:eastAsia="仿宋" w:hAnsi="仿宋" w:cs="仿宋"/>
          <w:spacing w:val="13"/>
          <w:sz w:val="30"/>
          <w:szCs w:val="30"/>
        </w:rPr>
        <w:t>方，因解除合同使一方蒙受</w:t>
      </w:r>
      <w:r>
        <w:rPr>
          <w:rFonts w:ascii="仿宋" w:eastAsia="仿宋" w:hAnsi="仿宋" w:cs="仿宋"/>
          <w:sz w:val="30"/>
          <w:szCs w:val="30"/>
        </w:rPr>
        <w:t xml:space="preserve"> </w:t>
      </w:r>
      <w:r>
        <w:rPr>
          <w:rFonts w:ascii="仿宋" w:eastAsia="仿宋" w:hAnsi="仿宋" w:cs="仿宋"/>
          <w:spacing w:val="11"/>
          <w:sz w:val="30"/>
          <w:szCs w:val="30"/>
        </w:rPr>
        <w:t>损失的，除依法能够免去责任的外，应由责任方负责补偿。本合同《标准条件》第三十二条约定的情形</w:t>
      </w:r>
      <w:r>
        <w:rPr>
          <w:rFonts w:ascii="仿宋" w:eastAsia="仿宋" w:hAnsi="仿宋" w:cs="仿宋"/>
          <w:spacing w:val="9"/>
          <w:sz w:val="30"/>
          <w:szCs w:val="30"/>
        </w:rPr>
        <w:t xml:space="preserve"> </w:t>
      </w:r>
      <w:r>
        <w:rPr>
          <w:rFonts w:ascii="仿宋" w:eastAsia="仿宋" w:hAnsi="仿宋" w:cs="仿宋"/>
          <w:spacing w:val="-1"/>
          <w:sz w:val="30"/>
          <w:szCs w:val="30"/>
        </w:rPr>
        <w:t>不受本条约束。</w:t>
      </w:r>
    </w:p>
    <w:p>
      <w:pPr>
        <w:spacing w:before="115" w:line="222" w:lineRule="auto"/>
        <w:ind w:left="650"/>
        <w:rPr>
          <w:rFonts w:ascii="仿宋" w:eastAsia="仿宋" w:hAnsi="仿宋" w:cs="仿宋"/>
          <w:sz w:val="30"/>
          <w:szCs w:val="30"/>
        </w:rPr>
      </w:pPr>
      <w:r>
        <w:rPr>
          <w:rFonts w:ascii="仿宋" w:eastAsia="仿宋" w:hAnsi="仿宋" w:cs="仿宋"/>
          <w:spacing w:val="13"/>
          <w:sz w:val="30"/>
          <w:szCs w:val="30"/>
        </w:rPr>
        <w:t>变更或解除合同的通知或协议必需采取书面形式，协议未达到之前，原合同</w:t>
      </w:r>
      <w:r>
        <w:rPr>
          <w:rFonts w:ascii="仿宋" w:eastAsia="仿宋" w:hAnsi="仿宋" w:cs="仿宋"/>
          <w:spacing w:val="12"/>
          <w:sz w:val="30"/>
          <w:szCs w:val="30"/>
        </w:rPr>
        <w:t>仍然有效。</w:t>
      </w:r>
    </w:p>
    <w:p>
      <w:pPr>
        <w:spacing w:before="95" w:line="263" w:lineRule="auto"/>
        <w:ind w:right="139" w:firstLine="650"/>
        <w:rPr>
          <w:rFonts w:ascii="仿宋" w:eastAsia="仿宋" w:hAnsi="仿宋" w:cs="仿宋"/>
          <w:sz w:val="30"/>
          <w:szCs w:val="30"/>
        </w:rPr>
      </w:pPr>
      <w:r>
        <w:rPr>
          <w:rFonts w:ascii="仿宋" w:eastAsia="仿宋" w:hAnsi="仿宋" w:cs="仿宋"/>
          <w:spacing w:val="17"/>
          <w:sz w:val="30"/>
          <w:szCs w:val="30"/>
        </w:rPr>
        <w:t>第三十五条  监理人在应当取得监理报酬之日起30日内仍未收到支付单据，而委托人又未对监理</w:t>
      </w:r>
      <w:r>
        <w:rPr>
          <w:rFonts w:ascii="仿宋" w:eastAsia="仿宋" w:hAnsi="仿宋" w:cs="仿宋"/>
          <w:sz w:val="30"/>
          <w:szCs w:val="30"/>
        </w:rPr>
        <w:t xml:space="preserve"> </w:t>
      </w:r>
      <w:r>
        <w:rPr>
          <w:rFonts w:ascii="仿宋" w:eastAsia="仿宋" w:hAnsi="仿宋" w:cs="仿宋"/>
          <w:spacing w:val="11"/>
          <w:sz w:val="30"/>
          <w:szCs w:val="30"/>
        </w:rPr>
        <w:t>人提出任何书面说明时，或依照第三十一条及第三十二条已暂停执行监理业务时限超过六个月的，监理</w:t>
      </w:r>
      <w:r>
        <w:rPr>
          <w:rFonts w:ascii="仿宋" w:eastAsia="仿宋" w:hAnsi="仿宋" w:cs="仿宋"/>
          <w:spacing w:val="2"/>
          <w:sz w:val="30"/>
          <w:szCs w:val="30"/>
        </w:rPr>
        <w:t xml:space="preserve"> </w:t>
      </w:r>
      <w:r>
        <w:rPr>
          <w:rFonts w:ascii="仿宋" w:eastAsia="仿宋" w:hAnsi="仿宋" w:cs="仿宋"/>
          <w:spacing w:val="18"/>
          <w:sz w:val="30"/>
          <w:szCs w:val="30"/>
        </w:rPr>
        <w:t>人可向委托人发出解除合同的通知，发出通知后14日内仍未取得委托人回答，可进一步发出解除合同</w:t>
      </w:r>
      <w:r>
        <w:rPr>
          <w:rFonts w:ascii="仿宋" w:eastAsia="仿宋" w:hAnsi="仿宋" w:cs="仿宋"/>
          <w:sz w:val="30"/>
          <w:szCs w:val="30"/>
        </w:rPr>
        <w:t xml:space="preserve"> </w:t>
      </w:r>
      <w:r>
        <w:rPr>
          <w:rFonts w:ascii="仿宋" w:eastAsia="仿宋" w:hAnsi="仿宋" w:cs="仿宋"/>
          <w:spacing w:val="15"/>
          <w:sz w:val="30"/>
          <w:szCs w:val="30"/>
        </w:rPr>
        <w:t>的通知，若是第二份通知发出后42</w:t>
      </w:r>
      <w:r>
        <w:rPr>
          <w:rFonts w:ascii="仿宋" w:eastAsia="仿宋" w:hAnsi="仿宋" w:cs="仿宋"/>
          <w:spacing w:val="-19"/>
          <w:sz w:val="30"/>
          <w:szCs w:val="30"/>
        </w:rPr>
        <w:t xml:space="preserve"> </w:t>
      </w:r>
      <w:r>
        <w:rPr>
          <w:rFonts w:ascii="仿宋" w:eastAsia="仿宋" w:hAnsi="仿宋" w:cs="仿宋"/>
          <w:spacing w:val="15"/>
          <w:sz w:val="30"/>
          <w:szCs w:val="30"/>
        </w:rPr>
        <w:t>日内仍</w:t>
      </w:r>
      <w:r>
        <w:rPr>
          <w:rFonts w:ascii="仿宋" w:eastAsia="仿宋" w:hAnsi="仿宋" w:cs="仿宋"/>
          <w:spacing w:val="14"/>
          <w:sz w:val="30"/>
          <w:szCs w:val="30"/>
        </w:rPr>
        <w:t>未取得委托人回答，可解除合同或自行暂停或继续暂停执行</w:t>
      </w:r>
      <w:r>
        <w:rPr>
          <w:rFonts w:ascii="仿宋" w:eastAsia="仿宋" w:hAnsi="仿宋" w:cs="仿宋"/>
          <w:sz w:val="30"/>
          <w:szCs w:val="30"/>
        </w:rPr>
        <w:t xml:space="preserve"> </w:t>
      </w:r>
      <w:r>
        <w:rPr>
          <w:rFonts w:ascii="仿宋" w:eastAsia="仿宋" w:hAnsi="仿宋" w:cs="仿宋"/>
          <w:spacing w:val="10"/>
          <w:sz w:val="30"/>
          <w:szCs w:val="30"/>
        </w:rPr>
        <w:t>全数或部份监理业务。委托人承担违约责任。</w:t>
      </w:r>
    </w:p>
    <w:p>
      <w:pPr>
        <w:spacing w:before="97" w:line="251" w:lineRule="auto"/>
        <w:ind w:firstLine="650"/>
        <w:rPr>
          <w:rFonts w:ascii="仿宋" w:eastAsia="仿宋" w:hAnsi="仿宋" w:cs="仿宋"/>
          <w:sz w:val="30"/>
          <w:szCs w:val="30"/>
        </w:rPr>
      </w:pPr>
      <w:r>
        <w:rPr>
          <w:rFonts w:ascii="仿宋" w:eastAsia="仿宋" w:hAnsi="仿宋" w:cs="仿宋"/>
          <w:spacing w:val="17"/>
          <w:sz w:val="30"/>
          <w:szCs w:val="30"/>
        </w:rPr>
        <w:t>第三十六条  监理人由于委托人的缘故(非本合同《标准条件》第三十二条约定的情形)而暂停或</w:t>
      </w:r>
      <w:r>
        <w:rPr>
          <w:rFonts w:ascii="仿宋" w:eastAsia="仿宋" w:hAnsi="仿宋" w:cs="仿宋"/>
          <w:spacing w:val="3"/>
          <w:sz w:val="30"/>
          <w:szCs w:val="30"/>
        </w:rPr>
        <w:t xml:space="preserve">  </w:t>
      </w:r>
      <w:r>
        <w:rPr>
          <w:rFonts w:ascii="仿宋" w:eastAsia="仿宋" w:hAnsi="仿宋" w:cs="仿宋"/>
          <w:spacing w:val="8"/>
          <w:sz w:val="30"/>
          <w:szCs w:val="30"/>
        </w:rPr>
        <w:t>终止执行监理业务，其善后工作和恢复执行监理业务的工作，</w:t>
      </w:r>
      <w:r>
        <w:rPr>
          <w:rFonts w:ascii="仿宋" w:eastAsia="仿宋" w:hAnsi="仿宋" w:cs="仿宋"/>
          <w:spacing w:val="7"/>
          <w:sz w:val="30"/>
          <w:szCs w:val="30"/>
        </w:rPr>
        <w:t>应当视为额外工作，有权取得额外的报酬。</w:t>
      </w:r>
    </w:p>
    <w:p>
      <w:pPr>
        <w:spacing w:before="85" w:line="258" w:lineRule="auto"/>
        <w:ind w:right="140" w:firstLine="650"/>
        <w:rPr>
          <w:rFonts w:ascii="仿宋" w:eastAsia="仿宋" w:hAnsi="仿宋" w:cs="仿宋"/>
          <w:sz w:val="30"/>
          <w:szCs w:val="30"/>
        </w:rPr>
      </w:pPr>
      <w:r>
        <w:rPr>
          <w:rFonts w:ascii="仿宋" w:eastAsia="仿宋" w:hAnsi="仿宋" w:cs="仿宋"/>
          <w:spacing w:val="10"/>
          <w:sz w:val="30"/>
          <w:szCs w:val="30"/>
        </w:rPr>
        <w:t>第三十七条  当委托人以为监理人无合法理由而又未履行监理义务时，可向监理人发出指明其未履</w:t>
      </w:r>
      <w:r>
        <w:rPr>
          <w:rFonts w:ascii="仿宋" w:eastAsia="仿宋" w:hAnsi="仿宋" w:cs="仿宋"/>
          <w:spacing w:val="7"/>
          <w:sz w:val="30"/>
          <w:szCs w:val="30"/>
        </w:rPr>
        <w:t xml:space="preserve"> </w:t>
      </w:r>
      <w:r>
        <w:rPr>
          <w:rFonts w:ascii="仿宋" w:eastAsia="仿宋" w:hAnsi="仿宋" w:cs="仿宋"/>
          <w:spacing w:val="15"/>
          <w:sz w:val="30"/>
          <w:szCs w:val="30"/>
        </w:rPr>
        <w:t>行义务的通知。假设委托人发出通知后3日内没有收到书面回答</w:t>
      </w:r>
      <w:r>
        <w:rPr>
          <w:rFonts w:ascii="仿宋" w:eastAsia="仿宋" w:hAnsi="仿宋" w:cs="仿宋"/>
          <w:spacing w:val="14"/>
          <w:sz w:val="30"/>
          <w:szCs w:val="30"/>
        </w:rPr>
        <w:t>，可在第一个通知发出后第二天起计的</w:t>
      </w:r>
      <w:r>
        <w:rPr>
          <w:rFonts w:ascii="仿宋" w:eastAsia="仿宋" w:hAnsi="仿宋" w:cs="仿宋"/>
          <w:sz w:val="30"/>
          <w:szCs w:val="30"/>
        </w:rPr>
        <w:t xml:space="preserve"> </w:t>
      </w:r>
      <w:r>
        <w:rPr>
          <w:rFonts w:ascii="仿宋" w:eastAsia="仿宋" w:hAnsi="仿宋" w:cs="仿宋"/>
          <w:spacing w:val="16"/>
          <w:sz w:val="30"/>
          <w:szCs w:val="30"/>
        </w:rPr>
        <w:t>7日内发出解除委托监理合同的通知，合同即行终止。监理人承担违约责任。</w:t>
      </w:r>
    </w:p>
    <w:p>
      <w:pPr>
        <w:spacing w:before="100" w:line="220" w:lineRule="auto"/>
        <w:ind w:left="650"/>
        <w:rPr>
          <w:rFonts w:ascii="仿宋" w:eastAsia="仿宋" w:hAnsi="仿宋" w:cs="仿宋"/>
          <w:sz w:val="30"/>
          <w:szCs w:val="30"/>
        </w:rPr>
      </w:pPr>
      <w:r>
        <w:rPr>
          <w:rFonts w:ascii="仿宋" w:eastAsia="仿宋" w:hAnsi="仿宋" w:cs="仿宋"/>
          <w:spacing w:val="13"/>
          <w:sz w:val="30"/>
          <w:szCs w:val="30"/>
        </w:rPr>
        <w:t>第三十八条  合同协议的终止并非阻碍各方应</w:t>
      </w:r>
      <w:r>
        <w:rPr>
          <w:rFonts w:ascii="仿宋" w:eastAsia="仿宋" w:hAnsi="仿宋" w:cs="仿宋"/>
          <w:spacing w:val="12"/>
          <w:sz w:val="30"/>
          <w:szCs w:val="30"/>
        </w:rPr>
        <w:t>继续享有的权利和应当继续承担的责任。</w:t>
      </w:r>
    </w:p>
    <w:p>
      <w:pPr>
        <w:spacing w:line="220" w:lineRule="auto"/>
        <w:rPr>
          <w:rFonts w:ascii="仿宋" w:eastAsia="仿宋" w:hAnsi="仿宋" w:cs="仿宋"/>
          <w:sz w:val="30"/>
          <w:szCs w:val="30"/>
        </w:rPr>
        <w:sectPr>
          <w:pgSz w:w="17860" w:h="25260"/>
          <w:pgMar w:top="2147" w:right="1599" w:bottom="0" w:left="2109" w:header="0" w:footer="0" w:gutter="0"/>
          <w:pgNumType w:start="33"/>
          <w:cols w:num="1" w:space="720"/>
        </w:sectPr>
      </w:pPr>
    </w:p>
    <w:p>
      <w:pPr>
        <w:spacing w:before="123" w:line="222" w:lineRule="auto"/>
        <w:ind w:left="6860"/>
        <w:rPr>
          <w:rFonts w:ascii="仿宋" w:eastAsia="仿宋" w:hAnsi="仿宋" w:cs="仿宋"/>
          <w:sz w:val="30"/>
          <w:szCs w:val="30"/>
        </w:rPr>
      </w:pPr>
      <w:r>
        <w:rPr>
          <w:rFonts w:ascii="仿宋" w:eastAsia="仿宋" w:hAnsi="仿宋" w:cs="仿宋"/>
          <w:spacing w:val="12"/>
          <w:sz w:val="30"/>
          <w:szCs w:val="30"/>
        </w:rPr>
        <w:t>监理报酬</w:t>
      </w:r>
    </w:p>
    <w:p>
      <w:pPr>
        <w:spacing w:before="56" w:line="245" w:lineRule="auto"/>
        <w:ind w:right="9" w:firstLine="660"/>
        <w:rPr>
          <w:rFonts w:ascii="仿宋" w:eastAsia="仿宋" w:hAnsi="仿宋" w:cs="仿宋"/>
          <w:sz w:val="30"/>
          <w:szCs w:val="30"/>
        </w:rPr>
      </w:pPr>
      <w:r>
        <w:rPr>
          <w:rFonts w:ascii="仿宋" w:eastAsia="仿宋" w:hAnsi="仿宋" w:cs="仿宋"/>
          <w:spacing w:val="11"/>
          <w:sz w:val="30"/>
          <w:szCs w:val="30"/>
        </w:rPr>
        <w:t>第三十九条</w:t>
      </w:r>
      <w:r>
        <w:rPr>
          <w:rFonts w:ascii="仿宋" w:eastAsia="仿宋" w:hAnsi="仿宋" w:cs="仿宋"/>
          <w:spacing w:val="148"/>
          <w:sz w:val="30"/>
          <w:szCs w:val="30"/>
        </w:rPr>
        <w:t xml:space="preserve"> </w:t>
      </w:r>
      <w:r>
        <w:rPr>
          <w:rFonts w:ascii="仿宋" w:eastAsia="仿宋" w:hAnsi="仿宋" w:cs="仿宋"/>
          <w:spacing w:val="11"/>
          <w:sz w:val="30"/>
          <w:szCs w:val="30"/>
        </w:rPr>
        <w:t>正常的监理工作、附加工作和额外</w:t>
      </w:r>
      <w:r>
        <w:rPr>
          <w:rFonts w:ascii="仿宋" w:eastAsia="仿宋" w:hAnsi="仿宋" w:cs="仿宋"/>
          <w:spacing w:val="10"/>
          <w:sz w:val="30"/>
          <w:szCs w:val="30"/>
        </w:rPr>
        <w:t>工作的报酬，依照监理合同《专用条件》中约定的</w:t>
      </w:r>
      <w:r>
        <w:rPr>
          <w:rFonts w:ascii="仿宋" w:eastAsia="仿宋" w:hAnsi="仿宋" w:cs="仿宋"/>
          <w:sz w:val="30"/>
          <w:szCs w:val="30"/>
        </w:rPr>
        <w:t xml:space="preserve"> </w:t>
      </w:r>
      <w:r>
        <w:rPr>
          <w:rFonts w:ascii="仿宋" w:eastAsia="仿宋" w:hAnsi="仿宋" w:cs="仿宋"/>
          <w:spacing w:val="9"/>
          <w:sz w:val="30"/>
          <w:szCs w:val="30"/>
        </w:rPr>
        <w:t>方式计算，并按约定的时刻和数额支付。</w:t>
      </w:r>
    </w:p>
    <w:p>
      <w:pPr>
        <w:spacing w:before="131" w:line="244" w:lineRule="auto"/>
        <w:ind w:firstLine="660"/>
        <w:rPr>
          <w:rFonts w:ascii="仿宋" w:eastAsia="仿宋" w:hAnsi="仿宋" w:cs="仿宋"/>
          <w:sz w:val="30"/>
          <w:szCs w:val="30"/>
        </w:rPr>
      </w:pPr>
      <w:r>
        <w:rPr>
          <w:rFonts w:ascii="仿宋" w:eastAsia="仿宋" w:hAnsi="仿宋" w:cs="仿宋"/>
          <w:spacing w:val="11"/>
          <w:sz w:val="30"/>
          <w:szCs w:val="30"/>
        </w:rPr>
        <w:t>第四十条</w:t>
      </w:r>
      <w:r>
        <w:rPr>
          <w:rFonts w:ascii="仿宋" w:eastAsia="仿宋" w:hAnsi="仿宋" w:cs="仿宋"/>
          <w:spacing w:val="148"/>
          <w:sz w:val="30"/>
          <w:szCs w:val="30"/>
        </w:rPr>
        <w:t xml:space="preserve"> </w:t>
      </w:r>
      <w:r>
        <w:rPr>
          <w:rFonts w:ascii="仿宋" w:eastAsia="仿宋" w:hAnsi="仿宋" w:cs="仿宋"/>
          <w:spacing w:val="11"/>
          <w:sz w:val="30"/>
          <w:szCs w:val="30"/>
        </w:rPr>
        <w:t>若是委托人在规定的支付期限内未支付监理报酬，自规定</w:t>
      </w:r>
      <w:r>
        <w:rPr>
          <w:rFonts w:ascii="仿宋" w:eastAsia="仿宋" w:hAnsi="仿宋" w:cs="仿宋"/>
          <w:spacing w:val="10"/>
          <w:sz w:val="30"/>
          <w:szCs w:val="30"/>
        </w:rPr>
        <w:t>之日起，还应向监理人支付滞</w:t>
      </w:r>
      <w:r>
        <w:rPr>
          <w:rFonts w:ascii="仿宋" w:eastAsia="仿宋" w:hAnsi="仿宋" w:cs="仿宋"/>
          <w:sz w:val="30"/>
          <w:szCs w:val="30"/>
        </w:rPr>
        <w:t xml:space="preserve"> </w:t>
      </w:r>
      <w:r>
        <w:rPr>
          <w:rFonts w:ascii="仿宋" w:eastAsia="仿宋" w:hAnsi="仿宋" w:cs="仿宋"/>
          <w:spacing w:val="10"/>
          <w:sz w:val="30"/>
          <w:szCs w:val="30"/>
        </w:rPr>
        <w:t>纳金。滞纳金从规定支付期限最后一日起计算。</w:t>
      </w:r>
    </w:p>
    <w:p>
      <w:pPr>
        <w:spacing w:before="68" w:line="221" w:lineRule="auto"/>
        <w:ind w:left="660"/>
        <w:rPr>
          <w:rFonts w:ascii="仿宋" w:eastAsia="仿宋" w:hAnsi="仿宋" w:cs="仿宋"/>
          <w:sz w:val="30"/>
          <w:szCs w:val="30"/>
        </w:rPr>
      </w:pPr>
      <w:r>
        <w:rPr>
          <w:rFonts w:ascii="仿宋" w:eastAsia="仿宋" w:hAnsi="仿宋" w:cs="仿宋"/>
          <w:spacing w:val="13"/>
          <w:sz w:val="30"/>
          <w:szCs w:val="30"/>
        </w:rPr>
        <w:t>第四十一条</w:t>
      </w:r>
      <w:r>
        <w:rPr>
          <w:rFonts w:ascii="仿宋" w:eastAsia="仿宋" w:hAnsi="仿宋" w:cs="仿宋"/>
          <w:spacing w:val="157"/>
          <w:sz w:val="30"/>
          <w:szCs w:val="30"/>
        </w:rPr>
        <w:t xml:space="preserve"> </w:t>
      </w:r>
      <w:r>
        <w:rPr>
          <w:rFonts w:ascii="仿宋" w:eastAsia="仿宋" w:hAnsi="仿宋" w:cs="仿宋"/>
          <w:spacing w:val="13"/>
          <w:sz w:val="30"/>
          <w:szCs w:val="30"/>
        </w:rPr>
        <w:t>支付监理报酬所采取的货币币种、汇率由合同《专用条件》约定。</w:t>
      </w:r>
    </w:p>
    <w:p>
      <w:pPr>
        <w:spacing w:before="108" w:line="238" w:lineRule="auto"/>
        <w:ind w:right="16" w:firstLine="660"/>
        <w:rPr>
          <w:rFonts w:ascii="仿宋" w:eastAsia="仿宋" w:hAnsi="仿宋" w:cs="仿宋"/>
          <w:sz w:val="30"/>
          <w:szCs w:val="30"/>
        </w:rPr>
      </w:pPr>
      <w:r>
        <w:rPr>
          <w:rFonts w:ascii="仿宋" w:eastAsia="仿宋" w:hAnsi="仿宋" w:cs="仿宋"/>
          <w:spacing w:val="10"/>
          <w:sz w:val="30"/>
          <w:szCs w:val="30"/>
        </w:rPr>
        <w:t>第四十二条</w:t>
      </w:r>
      <w:r>
        <w:rPr>
          <w:rFonts w:ascii="仿宋" w:eastAsia="仿宋" w:hAnsi="仿宋" w:cs="仿宋"/>
          <w:spacing w:val="5"/>
          <w:sz w:val="30"/>
          <w:szCs w:val="30"/>
        </w:rPr>
        <w:t xml:space="preserve">  </w:t>
      </w:r>
      <w:r>
        <w:rPr>
          <w:rFonts w:ascii="仿宋" w:eastAsia="仿宋" w:hAnsi="仿宋" w:cs="仿宋"/>
          <w:spacing w:val="10"/>
          <w:sz w:val="30"/>
          <w:szCs w:val="30"/>
        </w:rPr>
        <w:t>若是委托人对监理人提交的支付通知中报酬或部份报酬项目提出异议，应当在收到支</w:t>
      </w:r>
      <w:r>
        <w:rPr>
          <w:rFonts w:ascii="仿宋" w:eastAsia="仿宋" w:hAnsi="仿宋" w:cs="仿宋"/>
          <w:spacing w:val="1"/>
          <w:sz w:val="30"/>
          <w:szCs w:val="30"/>
        </w:rPr>
        <w:t xml:space="preserve"> </w:t>
      </w:r>
      <w:r>
        <w:rPr>
          <w:rFonts w:ascii="仿宋" w:eastAsia="仿宋" w:hAnsi="仿宋" w:cs="仿宋"/>
          <w:spacing w:val="16"/>
          <w:sz w:val="30"/>
          <w:szCs w:val="30"/>
        </w:rPr>
        <w:t>付通知书的24小时内向监理人发出表示异议的通知，但委托人不得拖延其他</w:t>
      </w:r>
      <w:r>
        <w:rPr>
          <w:rFonts w:ascii="仿宋" w:eastAsia="仿宋" w:hAnsi="仿宋" w:cs="仿宋"/>
          <w:spacing w:val="15"/>
          <w:sz w:val="30"/>
          <w:szCs w:val="30"/>
        </w:rPr>
        <w:t>无异议报酬项目的支付。</w:t>
      </w:r>
    </w:p>
    <w:p>
      <w:pPr>
        <w:spacing w:before="50" w:line="222" w:lineRule="auto"/>
        <w:ind w:left="6710"/>
        <w:rPr>
          <w:rFonts w:ascii="仿宋" w:eastAsia="仿宋" w:hAnsi="仿宋" w:cs="仿宋"/>
          <w:sz w:val="30"/>
          <w:szCs w:val="30"/>
        </w:rPr>
      </w:pPr>
      <w:r>
        <w:rPr>
          <w:rFonts w:ascii="仿宋" w:eastAsia="仿宋" w:hAnsi="仿宋" w:cs="仿宋"/>
          <w:spacing w:val="-12"/>
          <w:sz w:val="30"/>
          <w:szCs w:val="30"/>
        </w:rPr>
        <w:t>其</w:t>
      </w:r>
      <w:r>
        <w:rPr>
          <w:rFonts w:ascii="仿宋" w:eastAsia="仿宋" w:hAnsi="仿宋" w:cs="仿宋"/>
          <w:spacing w:val="5"/>
          <w:sz w:val="30"/>
          <w:szCs w:val="30"/>
        </w:rPr>
        <w:t xml:space="preserve">      </w:t>
      </w:r>
      <w:r>
        <w:rPr>
          <w:rFonts w:ascii="仿宋" w:eastAsia="仿宋" w:hAnsi="仿宋" w:cs="仿宋"/>
          <w:spacing w:val="-12"/>
          <w:sz w:val="30"/>
          <w:szCs w:val="30"/>
        </w:rPr>
        <w:t>他</w:t>
      </w:r>
    </w:p>
    <w:p>
      <w:pPr>
        <w:spacing w:before="157" w:line="248" w:lineRule="auto"/>
        <w:ind w:right="12" w:firstLine="660"/>
        <w:rPr>
          <w:rFonts w:ascii="仿宋" w:eastAsia="仿宋" w:hAnsi="仿宋" w:cs="仿宋"/>
          <w:sz w:val="30"/>
          <w:szCs w:val="30"/>
        </w:rPr>
      </w:pPr>
      <w:r>
        <w:rPr>
          <w:rFonts w:ascii="仿宋" w:eastAsia="仿宋" w:hAnsi="仿宋" w:cs="仿宋"/>
          <w:spacing w:val="10"/>
          <w:sz w:val="30"/>
          <w:szCs w:val="30"/>
        </w:rPr>
        <w:t>第四十三条</w:t>
      </w:r>
      <w:r>
        <w:rPr>
          <w:rFonts w:ascii="仿宋" w:eastAsia="仿宋" w:hAnsi="仿宋" w:cs="仿宋"/>
          <w:spacing w:val="7"/>
          <w:sz w:val="30"/>
          <w:szCs w:val="30"/>
        </w:rPr>
        <w:t xml:space="preserve">  </w:t>
      </w:r>
      <w:r>
        <w:rPr>
          <w:rFonts w:ascii="仿宋" w:eastAsia="仿宋" w:hAnsi="仿宋" w:cs="仿宋"/>
          <w:spacing w:val="10"/>
          <w:sz w:val="30"/>
          <w:szCs w:val="30"/>
        </w:rPr>
        <w:t>委托的建设工程监理所必要的监理人员出外考察、材料、设备复试，其费用支出经委</w:t>
      </w:r>
      <w:r>
        <w:rPr>
          <w:rFonts w:ascii="仿宋" w:eastAsia="仿宋" w:hAnsi="仿宋" w:cs="仿宋"/>
          <w:sz w:val="30"/>
          <w:szCs w:val="30"/>
        </w:rPr>
        <w:t xml:space="preserve"> </w:t>
      </w:r>
      <w:r>
        <w:rPr>
          <w:rFonts w:ascii="仿宋" w:eastAsia="仿宋" w:hAnsi="仿宋" w:cs="仿宋"/>
          <w:spacing w:val="10"/>
          <w:sz w:val="30"/>
          <w:szCs w:val="30"/>
        </w:rPr>
        <w:t>托人同意的，在预算范围内向委托人实报实销。</w:t>
      </w:r>
    </w:p>
    <w:p>
      <w:pPr>
        <w:spacing w:before="113" w:line="245" w:lineRule="auto"/>
        <w:ind w:right="17" w:firstLine="660"/>
        <w:rPr>
          <w:rFonts w:ascii="仿宋" w:eastAsia="仿宋" w:hAnsi="仿宋" w:cs="仿宋"/>
          <w:sz w:val="30"/>
          <w:szCs w:val="30"/>
        </w:rPr>
      </w:pPr>
      <w:r>
        <w:rPr>
          <w:rFonts w:ascii="仿宋" w:eastAsia="仿宋" w:hAnsi="仿宋" w:cs="仿宋"/>
          <w:spacing w:val="10"/>
          <w:sz w:val="30"/>
          <w:szCs w:val="30"/>
        </w:rPr>
        <w:t>第四十四条</w:t>
      </w:r>
      <w:r>
        <w:rPr>
          <w:rFonts w:ascii="仿宋" w:eastAsia="仿宋" w:hAnsi="仿宋" w:cs="仿宋"/>
          <w:spacing w:val="4"/>
          <w:sz w:val="30"/>
          <w:szCs w:val="30"/>
        </w:rPr>
        <w:t xml:space="preserve">  </w:t>
      </w:r>
      <w:r>
        <w:rPr>
          <w:rFonts w:ascii="仿宋" w:eastAsia="仿宋" w:hAnsi="仿宋" w:cs="仿宋"/>
          <w:spacing w:val="10"/>
          <w:sz w:val="30"/>
          <w:szCs w:val="30"/>
        </w:rPr>
        <w:t>在监理业务范围内，如需聘用专家咨询或协助，由监理人聘用的，其费用由监理人承</w:t>
      </w:r>
      <w:r>
        <w:rPr>
          <w:rFonts w:ascii="仿宋" w:eastAsia="仿宋" w:hAnsi="仿宋" w:cs="仿宋"/>
          <w:spacing w:val="1"/>
          <w:sz w:val="30"/>
          <w:szCs w:val="30"/>
        </w:rPr>
        <w:t xml:space="preserve"> </w:t>
      </w:r>
      <w:r>
        <w:rPr>
          <w:rFonts w:ascii="仿宋" w:eastAsia="仿宋" w:hAnsi="仿宋" w:cs="仿宋"/>
          <w:spacing w:val="10"/>
          <w:sz w:val="30"/>
          <w:szCs w:val="30"/>
        </w:rPr>
        <w:t>担；由委托人聘用的，其费用由委托人承担。</w:t>
      </w:r>
    </w:p>
    <w:p>
      <w:pPr>
        <w:spacing w:before="82" w:line="247" w:lineRule="auto"/>
        <w:ind w:left="20" w:right="15" w:firstLine="640"/>
        <w:rPr>
          <w:rFonts w:ascii="仿宋" w:eastAsia="仿宋" w:hAnsi="仿宋" w:cs="仿宋"/>
          <w:sz w:val="30"/>
          <w:szCs w:val="30"/>
        </w:rPr>
      </w:pPr>
      <w:r>
        <w:rPr>
          <w:rFonts w:ascii="仿宋" w:eastAsia="仿宋" w:hAnsi="仿宋" w:cs="仿宋"/>
          <w:spacing w:val="10"/>
          <w:sz w:val="30"/>
          <w:szCs w:val="30"/>
        </w:rPr>
        <w:t>第四十五条</w:t>
      </w:r>
      <w:r>
        <w:rPr>
          <w:rFonts w:ascii="仿宋" w:eastAsia="仿宋" w:hAnsi="仿宋" w:cs="仿宋"/>
          <w:spacing w:val="6"/>
          <w:sz w:val="30"/>
          <w:szCs w:val="30"/>
        </w:rPr>
        <w:t xml:space="preserve">  </w:t>
      </w:r>
      <w:r>
        <w:rPr>
          <w:rFonts w:ascii="仿宋" w:eastAsia="仿宋" w:hAnsi="仿宋" w:cs="仿宋"/>
          <w:spacing w:val="10"/>
          <w:sz w:val="30"/>
          <w:szCs w:val="30"/>
        </w:rPr>
        <w:t>监理人在监理工作进程中提出的合理化建议，使委托人取得了经济效益，委托人应按</w:t>
      </w:r>
      <w:r>
        <w:rPr>
          <w:rFonts w:ascii="仿宋" w:eastAsia="仿宋" w:hAnsi="仿宋" w:cs="仿宋"/>
          <w:sz w:val="30"/>
          <w:szCs w:val="30"/>
        </w:rPr>
        <w:t xml:space="preserve"> </w:t>
      </w:r>
      <w:r>
        <w:rPr>
          <w:rFonts w:ascii="仿宋" w:eastAsia="仿宋" w:hAnsi="仿宋" w:cs="仿宋"/>
          <w:spacing w:val="10"/>
          <w:sz w:val="30"/>
          <w:szCs w:val="30"/>
        </w:rPr>
        <w:t>《专用条件》中的约定给予经济奖励。</w:t>
      </w:r>
    </w:p>
    <w:p>
      <w:pPr>
        <w:spacing w:before="113" w:line="250" w:lineRule="auto"/>
        <w:ind w:right="15" w:firstLine="660"/>
        <w:rPr>
          <w:rFonts w:ascii="仿宋" w:eastAsia="仿宋" w:hAnsi="仿宋" w:cs="仿宋"/>
          <w:sz w:val="30"/>
          <w:szCs w:val="30"/>
        </w:rPr>
      </w:pPr>
      <w:r>
        <w:rPr>
          <w:rFonts w:ascii="仿宋" w:eastAsia="仿宋" w:hAnsi="仿宋" w:cs="仿宋"/>
          <w:spacing w:val="17"/>
          <w:sz w:val="30"/>
          <w:szCs w:val="30"/>
        </w:rPr>
        <w:t>第四十六条  监理人驻地监理机构及其职员不得同意监理工程项目施工承包人的任何报酬或经济</w:t>
      </w:r>
      <w:r>
        <w:rPr>
          <w:rFonts w:ascii="仿宋" w:eastAsia="仿宋" w:hAnsi="仿宋" w:cs="仿宋"/>
          <w:spacing w:val="1"/>
          <w:sz w:val="30"/>
          <w:szCs w:val="30"/>
        </w:rPr>
        <w:t xml:space="preserve"> </w:t>
      </w:r>
      <w:r>
        <w:rPr>
          <w:rFonts w:ascii="仿宋" w:eastAsia="仿宋" w:hAnsi="仿宋" w:cs="仿宋"/>
          <w:spacing w:val="6"/>
          <w:sz w:val="30"/>
          <w:szCs w:val="30"/>
        </w:rPr>
        <w:t>利益。</w:t>
      </w:r>
    </w:p>
    <w:p>
      <w:pPr>
        <w:spacing w:before="86" w:line="222" w:lineRule="auto"/>
        <w:ind w:left="660"/>
        <w:rPr>
          <w:rFonts w:ascii="仿宋" w:eastAsia="仿宋" w:hAnsi="仿宋" w:cs="仿宋"/>
          <w:sz w:val="30"/>
          <w:szCs w:val="30"/>
        </w:rPr>
      </w:pPr>
      <w:r>
        <w:rPr>
          <w:rFonts w:ascii="仿宋" w:eastAsia="仿宋" w:hAnsi="仿宋" w:cs="仿宋"/>
          <w:spacing w:val="11"/>
          <w:sz w:val="30"/>
          <w:szCs w:val="30"/>
        </w:rPr>
        <w:t>监理人不得参与可能与合同规定的与委托人的利益相冲突的任何活动。</w:t>
      </w:r>
    </w:p>
    <w:p>
      <w:pPr>
        <w:spacing w:before="66" w:line="260" w:lineRule="auto"/>
        <w:ind w:right="15" w:firstLine="660"/>
        <w:rPr>
          <w:rFonts w:ascii="仿宋" w:eastAsia="仿宋" w:hAnsi="仿宋" w:cs="仿宋"/>
          <w:sz w:val="30"/>
          <w:szCs w:val="30"/>
        </w:rPr>
      </w:pPr>
      <w:r>
        <w:rPr>
          <w:rFonts w:ascii="仿宋" w:eastAsia="仿宋" w:hAnsi="仿宋" w:cs="仿宋"/>
          <w:spacing w:val="10"/>
          <w:sz w:val="30"/>
          <w:szCs w:val="30"/>
        </w:rPr>
        <w:t>第四十七条  监理人在监理进程中，不得泄露委托人申明的秘密，监理人亦不得</w:t>
      </w:r>
      <w:r>
        <w:rPr>
          <w:rFonts w:ascii="仿宋" w:eastAsia="仿宋" w:hAnsi="仿宋" w:cs="仿宋"/>
          <w:spacing w:val="9"/>
          <w:sz w:val="30"/>
          <w:szCs w:val="30"/>
        </w:rPr>
        <w:t>泄露设计人、承包</w:t>
      </w:r>
      <w:r>
        <w:rPr>
          <w:rFonts w:ascii="仿宋" w:eastAsia="仿宋" w:hAnsi="仿宋" w:cs="仿宋"/>
          <w:sz w:val="30"/>
          <w:szCs w:val="30"/>
        </w:rPr>
        <w:t xml:space="preserve"> </w:t>
      </w:r>
      <w:r>
        <w:rPr>
          <w:rFonts w:ascii="仿宋" w:eastAsia="仿宋" w:hAnsi="仿宋" w:cs="仿宋"/>
          <w:spacing w:val="11"/>
          <w:sz w:val="30"/>
          <w:szCs w:val="30"/>
        </w:rPr>
        <w:t>人等提供并申明的秘密。不得将委托人提供的用于本合同履</w:t>
      </w:r>
      <w:r>
        <w:rPr>
          <w:rFonts w:ascii="仿宋" w:eastAsia="仿宋" w:hAnsi="仿宋" w:cs="仿宋"/>
          <w:spacing w:val="10"/>
          <w:sz w:val="30"/>
          <w:szCs w:val="30"/>
        </w:rPr>
        <w:t>行日任何资料外泄或交予他人。本条约定不</w:t>
      </w:r>
      <w:r>
        <w:rPr>
          <w:rFonts w:ascii="仿宋" w:eastAsia="仿宋" w:hAnsi="仿宋" w:cs="仿宋"/>
          <w:sz w:val="30"/>
          <w:szCs w:val="30"/>
        </w:rPr>
        <w:t xml:space="preserve"> </w:t>
      </w:r>
      <w:r>
        <w:rPr>
          <w:rFonts w:ascii="仿宋" w:eastAsia="仿宋" w:hAnsi="仿宋" w:cs="仿宋"/>
          <w:spacing w:val="11"/>
          <w:sz w:val="30"/>
          <w:szCs w:val="30"/>
        </w:rPr>
        <w:t>因本合同的无效而失效或免去。</w:t>
      </w:r>
    </w:p>
    <w:p>
      <w:pPr>
        <w:spacing w:before="97" w:line="234" w:lineRule="auto"/>
        <w:ind w:right="15" w:firstLine="660"/>
        <w:rPr>
          <w:rFonts w:ascii="仿宋" w:eastAsia="仿宋" w:hAnsi="仿宋" w:cs="仿宋"/>
          <w:sz w:val="37"/>
          <w:szCs w:val="37"/>
        </w:rPr>
      </w:pPr>
      <w:r>
        <w:rPr>
          <w:rFonts w:ascii="仿宋" w:eastAsia="仿宋" w:hAnsi="仿宋" w:cs="仿宋"/>
          <w:spacing w:val="17"/>
          <w:sz w:val="30"/>
          <w:szCs w:val="30"/>
        </w:rPr>
        <w:t>第四十八条  监理人关于由其编制的所有文件拥有版权，委托人仅有为本工程利用或复制此类文</w:t>
      </w:r>
      <w:r>
        <w:rPr>
          <w:rFonts w:ascii="仿宋" w:eastAsia="仿宋" w:hAnsi="仿宋" w:cs="仿宋"/>
          <w:spacing w:val="1"/>
          <w:sz w:val="30"/>
          <w:szCs w:val="30"/>
        </w:rPr>
        <w:t xml:space="preserve"> </w:t>
      </w:r>
      <w:r>
        <w:rPr>
          <w:rFonts w:ascii="仿宋" w:eastAsia="仿宋" w:hAnsi="仿宋" w:cs="仿宋"/>
          <w:spacing w:val="-27"/>
          <w:sz w:val="37"/>
          <w:szCs w:val="37"/>
        </w:rPr>
        <w:t>件。</w:t>
      </w:r>
    </w:p>
    <w:p>
      <w:pPr>
        <w:spacing w:before="73" w:line="222" w:lineRule="auto"/>
        <w:ind w:left="6700"/>
        <w:rPr>
          <w:rFonts w:ascii="仿宋" w:eastAsia="仿宋" w:hAnsi="仿宋" w:cs="仿宋"/>
          <w:sz w:val="30"/>
          <w:szCs w:val="30"/>
        </w:rPr>
      </w:pPr>
      <w:r>
        <w:rPr>
          <w:rFonts w:ascii="仿宋" w:eastAsia="仿宋" w:hAnsi="仿宋" w:cs="仿宋"/>
          <w:spacing w:val="11"/>
          <w:sz w:val="30"/>
          <w:szCs w:val="30"/>
        </w:rPr>
        <w:t>争议的解决</w:t>
      </w:r>
    </w:p>
    <w:p>
      <w:pPr>
        <w:spacing w:before="187" w:line="600" w:lineRule="exact"/>
        <w:ind w:right="18"/>
        <w:jc w:val="right"/>
        <w:rPr>
          <w:rFonts w:ascii="仿宋" w:eastAsia="仿宋" w:hAnsi="仿宋" w:cs="仿宋"/>
          <w:sz w:val="30"/>
          <w:szCs w:val="30"/>
        </w:rPr>
      </w:pPr>
      <w:r>
        <w:rPr>
          <w:rFonts w:ascii="仿宋" w:eastAsia="仿宋" w:hAnsi="仿宋" w:cs="仿宋"/>
          <w:spacing w:val="10"/>
          <w:position w:val="22"/>
          <w:sz w:val="30"/>
          <w:szCs w:val="30"/>
        </w:rPr>
        <w:t>第四十九条</w:t>
      </w:r>
      <w:r>
        <w:rPr>
          <w:rFonts w:ascii="仿宋" w:eastAsia="仿宋" w:hAnsi="仿宋" w:cs="仿宋"/>
          <w:spacing w:val="4"/>
          <w:position w:val="22"/>
          <w:sz w:val="30"/>
          <w:szCs w:val="30"/>
        </w:rPr>
        <w:t xml:space="preserve">  </w:t>
      </w:r>
      <w:r>
        <w:rPr>
          <w:rFonts w:ascii="仿宋" w:eastAsia="仿宋" w:hAnsi="仿宋" w:cs="仿宋"/>
          <w:spacing w:val="10"/>
          <w:position w:val="22"/>
          <w:sz w:val="30"/>
          <w:szCs w:val="30"/>
        </w:rPr>
        <w:t>因违背或终止合同而引发的对对方损失或损害的补偿，两边应当协商解决，如未能达</w:t>
      </w:r>
    </w:p>
    <w:p>
      <w:pPr>
        <w:spacing w:before="1" w:line="221" w:lineRule="auto"/>
        <w:ind w:left="120"/>
        <w:rPr>
          <w:rFonts w:ascii="仿宋" w:eastAsia="仿宋" w:hAnsi="仿宋" w:cs="仿宋"/>
          <w:sz w:val="30"/>
          <w:szCs w:val="30"/>
        </w:rPr>
      </w:pPr>
      <w:r>
        <w:rPr>
          <w:rFonts w:ascii="仿宋" w:eastAsia="仿宋" w:hAnsi="仿宋" w:cs="仿宋"/>
          <w:spacing w:val="13"/>
          <w:sz w:val="30"/>
          <w:szCs w:val="30"/>
        </w:rPr>
        <w:t>到一致，可提交主管部门和谐，如仍未能达到一致时，依照两边约定提</w:t>
      </w:r>
      <w:r>
        <w:rPr>
          <w:rFonts w:ascii="仿宋" w:eastAsia="仿宋" w:hAnsi="仿宋" w:cs="仿宋"/>
          <w:spacing w:val="12"/>
          <w:sz w:val="30"/>
          <w:szCs w:val="30"/>
        </w:rPr>
        <w:t>交仲裁，或向人民法院起诉。</w:t>
      </w:r>
    </w:p>
    <w:p>
      <w:pPr>
        <w:spacing w:line="221" w:lineRule="auto"/>
        <w:rPr>
          <w:rFonts w:ascii="仿宋" w:eastAsia="仿宋" w:hAnsi="仿宋" w:cs="仿宋"/>
          <w:sz w:val="30"/>
          <w:szCs w:val="30"/>
        </w:rPr>
        <w:sectPr>
          <w:pgSz w:w="17860" w:h="25260"/>
          <w:pgMar w:top="2147" w:right="1731" w:bottom="0" w:left="2119" w:header="0" w:footer="0" w:gutter="0"/>
          <w:pgNumType w:start="34"/>
          <w:cols w:num="1" w:space="720"/>
        </w:sectPr>
      </w:pPr>
    </w:p>
    <w:p>
      <w:pPr>
        <w:spacing w:before="82" w:line="222" w:lineRule="auto"/>
        <w:ind w:left="4900"/>
        <w:rPr>
          <w:rFonts w:ascii="仿宋" w:eastAsia="仿宋" w:hAnsi="仿宋" w:cs="仿宋"/>
          <w:sz w:val="40"/>
          <w:szCs w:val="40"/>
        </w:rPr>
      </w:pPr>
      <w:r>
        <w:rPr>
          <w:rFonts w:ascii="仿宋" w:eastAsia="仿宋" w:hAnsi="仿宋" w:cs="仿宋"/>
          <w:spacing w:val="-29"/>
          <w:sz w:val="40"/>
          <w:szCs w:val="40"/>
        </w:rPr>
        <w:t>第</w:t>
      </w:r>
      <w:r>
        <w:rPr>
          <w:rFonts w:ascii="仿宋" w:eastAsia="仿宋" w:hAnsi="仿宋" w:cs="仿宋"/>
          <w:spacing w:val="-49"/>
          <w:sz w:val="40"/>
          <w:szCs w:val="40"/>
        </w:rPr>
        <w:t xml:space="preserve"> </w:t>
      </w:r>
      <w:r>
        <w:rPr>
          <w:rFonts w:ascii="仿宋" w:eastAsia="仿宋" w:hAnsi="仿宋" w:cs="仿宋"/>
          <w:spacing w:val="-29"/>
          <w:sz w:val="40"/>
          <w:szCs w:val="40"/>
        </w:rPr>
        <w:t>三</w:t>
      </w:r>
      <w:r>
        <w:rPr>
          <w:rFonts w:ascii="仿宋" w:eastAsia="仿宋" w:hAnsi="仿宋" w:cs="仿宋"/>
          <w:spacing w:val="-65"/>
          <w:sz w:val="40"/>
          <w:szCs w:val="40"/>
        </w:rPr>
        <w:t xml:space="preserve"> </w:t>
      </w:r>
      <w:r>
        <w:rPr>
          <w:rFonts w:ascii="仿宋" w:eastAsia="仿宋" w:hAnsi="仿宋" w:cs="仿宋"/>
          <w:spacing w:val="-29"/>
          <w:sz w:val="40"/>
          <w:szCs w:val="40"/>
        </w:rPr>
        <w:t>部</w:t>
      </w:r>
      <w:r>
        <w:rPr>
          <w:rFonts w:ascii="仿宋" w:eastAsia="仿宋" w:hAnsi="仿宋" w:cs="仿宋"/>
          <w:spacing w:val="-66"/>
          <w:sz w:val="40"/>
          <w:szCs w:val="40"/>
        </w:rPr>
        <w:t xml:space="preserve"> </w:t>
      </w:r>
      <w:r>
        <w:rPr>
          <w:rFonts w:ascii="仿宋" w:eastAsia="仿宋" w:hAnsi="仿宋" w:cs="仿宋"/>
          <w:spacing w:val="-29"/>
          <w:sz w:val="40"/>
          <w:szCs w:val="40"/>
        </w:rPr>
        <w:t>份</w:t>
      </w:r>
      <w:r>
        <w:rPr>
          <w:rFonts w:ascii="仿宋" w:eastAsia="仿宋" w:hAnsi="仿宋" w:cs="仿宋"/>
          <w:spacing w:val="36"/>
          <w:sz w:val="40"/>
          <w:szCs w:val="40"/>
        </w:rPr>
        <w:t xml:space="preserve">  </w:t>
      </w:r>
      <w:r>
        <w:rPr>
          <w:rFonts w:ascii="仿宋" w:eastAsia="仿宋" w:hAnsi="仿宋" w:cs="仿宋"/>
          <w:spacing w:val="-29"/>
          <w:sz w:val="40"/>
          <w:szCs w:val="40"/>
        </w:rPr>
        <w:t>专</w:t>
      </w:r>
      <w:r>
        <w:rPr>
          <w:rFonts w:ascii="仿宋" w:eastAsia="仿宋" w:hAnsi="仿宋" w:cs="仿宋"/>
          <w:spacing w:val="-65"/>
          <w:sz w:val="40"/>
          <w:szCs w:val="40"/>
        </w:rPr>
        <w:t xml:space="preserve"> </w:t>
      </w:r>
      <w:r>
        <w:rPr>
          <w:rFonts w:ascii="仿宋" w:eastAsia="仿宋" w:hAnsi="仿宋" w:cs="仿宋"/>
          <w:spacing w:val="-29"/>
          <w:sz w:val="40"/>
          <w:szCs w:val="40"/>
        </w:rPr>
        <w:t>用</w:t>
      </w:r>
      <w:r>
        <w:rPr>
          <w:rFonts w:ascii="仿宋" w:eastAsia="仿宋" w:hAnsi="仿宋" w:cs="仿宋"/>
          <w:spacing w:val="-59"/>
          <w:sz w:val="40"/>
          <w:szCs w:val="40"/>
        </w:rPr>
        <w:t xml:space="preserve"> </w:t>
      </w:r>
      <w:r>
        <w:rPr>
          <w:rFonts w:ascii="仿宋" w:eastAsia="仿宋" w:hAnsi="仿宋" w:cs="仿宋"/>
          <w:spacing w:val="-29"/>
          <w:sz w:val="40"/>
          <w:szCs w:val="40"/>
        </w:rPr>
        <w:t>条</w:t>
      </w:r>
      <w:r>
        <w:rPr>
          <w:rFonts w:ascii="仿宋" w:eastAsia="仿宋" w:hAnsi="仿宋" w:cs="仿宋"/>
          <w:spacing w:val="-65"/>
          <w:sz w:val="40"/>
          <w:szCs w:val="40"/>
        </w:rPr>
        <w:t xml:space="preserve"> </w:t>
      </w:r>
      <w:r>
        <w:rPr>
          <w:rFonts w:ascii="仿宋" w:eastAsia="仿宋" w:hAnsi="仿宋" w:cs="仿宋"/>
          <w:spacing w:val="-29"/>
          <w:sz w:val="40"/>
          <w:szCs w:val="40"/>
        </w:rPr>
        <w:t>件</w:t>
      </w:r>
    </w:p>
    <w:p>
      <w:pPr>
        <w:pStyle w:val="BodyText"/>
        <w:spacing w:line="326" w:lineRule="auto"/>
      </w:pPr>
    </w:p>
    <w:p>
      <w:pPr>
        <w:pStyle w:val="BodyText"/>
        <w:spacing w:line="327" w:lineRule="auto"/>
      </w:pPr>
    </w:p>
    <w:p>
      <w:pPr>
        <w:spacing w:before="130" w:line="272" w:lineRule="auto"/>
        <w:ind w:left="20" w:right="170" w:firstLine="829"/>
        <w:rPr>
          <w:rFonts w:ascii="仿宋" w:eastAsia="仿宋" w:hAnsi="仿宋" w:cs="仿宋"/>
          <w:sz w:val="40"/>
          <w:szCs w:val="40"/>
        </w:rPr>
      </w:pPr>
      <w:r>
        <w:rPr>
          <w:rFonts w:ascii="仿宋" w:eastAsia="仿宋" w:hAnsi="仿宋" w:cs="仿宋"/>
          <w:spacing w:val="22"/>
          <w:sz w:val="40"/>
          <w:szCs w:val="40"/>
        </w:rPr>
        <w:t>本专用条件对本合同标准条件中有需要进行概念、说明或具体约定的条</w:t>
      </w:r>
      <w:r>
        <w:rPr>
          <w:rFonts w:ascii="仿宋" w:eastAsia="仿宋" w:hAnsi="仿宋" w:cs="仿宋"/>
          <w:spacing w:val="16"/>
          <w:sz w:val="40"/>
          <w:szCs w:val="40"/>
        </w:rPr>
        <w:t xml:space="preserve"> </w:t>
      </w:r>
      <w:r>
        <w:rPr>
          <w:rFonts w:ascii="仿宋" w:eastAsia="仿宋" w:hAnsi="仿宋" w:cs="仿宋"/>
          <w:spacing w:val="22"/>
          <w:sz w:val="40"/>
          <w:szCs w:val="40"/>
        </w:rPr>
        <w:t>款内容进行补充、删除或修改，其条款序号与标准条件中的一一对应，而且</w:t>
      </w:r>
      <w:r>
        <w:rPr>
          <w:rFonts w:ascii="仿宋" w:eastAsia="仿宋" w:hAnsi="仿宋" w:cs="仿宋"/>
          <w:spacing w:val="2"/>
          <w:sz w:val="40"/>
          <w:szCs w:val="40"/>
        </w:rPr>
        <w:t xml:space="preserve"> </w:t>
      </w:r>
      <w:r>
        <w:rPr>
          <w:rFonts w:ascii="仿宋" w:eastAsia="仿宋" w:hAnsi="仿宋" w:cs="仿宋"/>
          <w:spacing w:val="22"/>
          <w:sz w:val="40"/>
          <w:szCs w:val="40"/>
        </w:rPr>
        <w:t>专用条件较标准条件具优先说明权。专用条件中缺号的条款表示按标准条件</w:t>
      </w:r>
    </w:p>
    <w:p>
      <w:pPr>
        <w:spacing w:before="1" w:line="220" w:lineRule="auto"/>
        <w:ind w:left="20"/>
        <w:rPr>
          <w:rFonts w:ascii="仿宋" w:eastAsia="仿宋" w:hAnsi="仿宋" w:cs="仿宋"/>
          <w:sz w:val="40"/>
          <w:szCs w:val="40"/>
        </w:rPr>
      </w:pPr>
      <w:r>
        <w:rPr>
          <w:rFonts w:ascii="仿宋" w:eastAsia="仿宋" w:hAnsi="仿宋" w:cs="仿宋"/>
          <w:spacing w:val="6"/>
          <w:sz w:val="40"/>
          <w:szCs w:val="40"/>
        </w:rPr>
        <w:t>中对应的条款执行。</w:t>
      </w:r>
    </w:p>
    <w:p>
      <w:pPr>
        <w:spacing w:before="125" w:line="222" w:lineRule="auto"/>
        <w:ind w:left="849"/>
        <w:rPr>
          <w:rFonts w:ascii="仿宋" w:eastAsia="仿宋" w:hAnsi="仿宋" w:cs="仿宋"/>
          <w:sz w:val="40"/>
          <w:szCs w:val="40"/>
        </w:rPr>
      </w:pPr>
      <w:r>
        <w:rPr>
          <w:rFonts w:ascii="仿宋" w:eastAsia="仿宋" w:hAnsi="仿宋" w:cs="仿宋"/>
          <w:spacing w:val="14"/>
          <w:sz w:val="40"/>
          <w:szCs w:val="40"/>
        </w:rPr>
        <w:t>第二条</w:t>
      </w:r>
      <w:r>
        <w:rPr>
          <w:rFonts w:ascii="仿宋" w:eastAsia="仿宋" w:hAnsi="仿宋" w:cs="仿宋"/>
          <w:sz w:val="40"/>
          <w:szCs w:val="40"/>
        </w:rPr>
        <w:t xml:space="preserve">   </w:t>
      </w:r>
      <w:r>
        <w:rPr>
          <w:rFonts w:ascii="仿宋" w:eastAsia="仿宋" w:hAnsi="仿宋" w:cs="仿宋"/>
          <w:spacing w:val="14"/>
          <w:sz w:val="40"/>
          <w:szCs w:val="40"/>
        </w:rPr>
        <w:t>本合同适用的法律及监理依据：</w:t>
      </w:r>
    </w:p>
    <w:p>
      <w:pPr>
        <w:spacing w:before="126" w:line="272" w:lineRule="auto"/>
        <w:ind w:left="20" w:right="230" w:firstLine="829"/>
        <w:rPr>
          <w:rFonts w:ascii="仿宋" w:eastAsia="仿宋" w:hAnsi="仿宋" w:cs="仿宋"/>
          <w:sz w:val="40"/>
          <w:szCs w:val="40"/>
        </w:rPr>
      </w:pPr>
      <w:r>
        <w:rPr>
          <w:rFonts w:ascii="仿宋" w:eastAsia="仿宋" w:hAnsi="仿宋" w:cs="仿宋"/>
          <w:spacing w:val="-11"/>
          <w:sz w:val="40"/>
          <w:szCs w:val="40"/>
        </w:rPr>
        <w:t>一</w:t>
      </w:r>
      <w:r>
        <w:rPr>
          <w:rFonts w:ascii="仿宋" w:eastAsia="仿宋" w:hAnsi="仿宋" w:cs="仿宋"/>
          <w:spacing w:val="-43"/>
          <w:sz w:val="40"/>
          <w:szCs w:val="40"/>
        </w:rPr>
        <w:t xml:space="preserve"> </w:t>
      </w:r>
      <w:r>
        <w:rPr>
          <w:rFonts w:ascii="仿宋" w:eastAsia="仿宋" w:hAnsi="仿宋" w:cs="仿宋"/>
          <w:spacing w:val="-11"/>
          <w:sz w:val="40"/>
          <w:szCs w:val="40"/>
        </w:rPr>
        <w:t>、适用的法律：  《中华人民共和国建筑法》、</w:t>
      </w:r>
      <w:r>
        <w:rPr>
          <w:rFonts w:ascii="仿宋" w:eastAsia="仿宋" w:hAnsi="仿宋" w:cs="仿宋"/>
          <w:spacing w:val="25"/>
          <w:sz w:val="40"/>
          <w:szCs w:val="40"/>
        </w:rPr>
        <w:t xml:space="preserve">  </w:t>
      </w:r>
      <w:r>
        <w:rPr>
          <w:rFonts w:ascii="仿宋" w:eastAsia="仿宋" w:hAnsi="仿宋" w:cs="仿宋"/>
          <w:spacing w:val="-11"/>
          <w:sz w:val="40"/>
          <w:szCs w:val="40"/>
        </w:rPr>
        <w:t>《中华人民</w:t>
      </w:r>
      <w:r>
        <w:rPr>
          <w:rFonts w:ascii="仿宋" w:eastAsia="仿宋" w:hAnsi="仿宋" w:cs="仿宋"/>
          <w:spacing w:val="-12"/>
          <w:sz w:val="40"/>
          <w:szCs w:val="40"/>
        </w:rPr>
        <w:t>共和国合同</w:t>
      </w:r>
      <w:r>
        <w:rPr>
          <w:rFonts w:ascii="仿宋" w:eastAsia="仿宋" w:hAnsi="仿宋" w:cs="仿宋"/>
          <w:sz w:val="40"/>
          <w:szCs w:val="40"/>
        </w:rPr>
        <w:t xml:space="preserve"> </w:t>
      </w:r>
      <w:r>
        <w:rPr>
          <w:rFonts w:ascii="仿宋" w:eastAsia="仿宋" w:hAnsi="仿宋" w:cs="仿宋"/>
          <w:spacing w:val="-13"/>
          <w:sz w:val="40"/>
          <w:szCs w:val="40"/>
        </w:rPr>
        <w:t>法》、</w:t>
      </w:r>
      <w:r>
        <w:rPr>
          <w:rFonts w:ascii="仿宋" w:eastAsia="仿宋" w:hAnsi="仿宋" w:cs="仿宋"/>
          <w:spacing w:val="167"/>
          <w:sz w:val="40"/>
          <w:szCs w:val="40"/>
        </w:rPr>
        <w:t xml:space="preserve"> </w:t>
      </w:r>
      <w:r>
        <w:rPr>
          <w:rFonts w:ascii="仿宋" w:eastAsia="仿宋" w:hAnsi="仿宋" w:cs="仿宋"/>
          <w:spacing w:val="-13"/>
          <w:sz w:val="40"/>
          <w:szCs w:val="40"/>
        </w:rPr>
        <w:t>《建设工程质量治理条例》、  《建</w:t>
      </w:r>
      <w:r>
        <w:rPr>
          <w:rFonts w:ascii="仿宋" w:eastAsia="仿宋" w:hAnsi="仿宋" w:cs="仿宋"/>
          <w:spacing w:val="-14"/>
          <w:sz w:val="40"/>
          <w:szCs w:val="40"/>
        </w:rPr>
        <w:t>设工程平安生产治理条例》、  《广</w:t>
      </w:r>
    </w:p>
    <w:p>
      <w:pPr>
        <w:spacing w:before="2" w:line="220" w:lineRule="auto"/>
        <w:ind w:left="20"/>
        <w:rPr>
          <w:rFonts w:ascii="仿宋" w:eastAsia="仿宋" w:hAnsi="仿宋" w:cs="仿宋"/>
          <w:sz w:val="40"/>
          <w:szCs w:val="40"/>
        </w:rPr>
      </w:pPr>
      <w:r>
        <w:rPr>
          <w:rFonts w:ascii="仿宋" w:eastAsia="仿宋" w:hAnsi="仿宋" w:cs="仿宋"/>
          <w:spacing w:val="14"/>
          <w:sz w:val="40"/>
          <w:szCs w:val="40"/>
        </w:rPr>
        <w:t>东省建设工程监理条例》及现行建设工程监理治理规定。</w:t>
      </w:r>
    </w:p>
    <w:p>
      <w:pPr>
        <w:spacing w:before="136" w:line="223" w:lineRule="auto"/>
        <w:ind w:left="849"/>
        <w:rPr>
          <w:rFonts w:ascii="仿宋" w:eastAsia="仿宋" w:hAnsi="仿宋" w:cs="仿宋"/>
          <w:sz w:val="40"/>
          <w:szCs w:val="40"/>
        </w:rPr>
      </w:pPr>
      <w:r>
        <w:rPr>
          <w:rFonts w:ascii="仿宋" w:eastAsia="仿宋" w:hAnsi="仿宋" w:cs="仿宋"/>
          <w:spacing w:val="-20"/>
          <w:sz w:val="40"/>
          <w:szCs w:val="40"/>
        </w:rPr>
        <w:t>二、</w:t>
      </w:r>
      <w:r>
        <w:rPr>
          <w:rFonts w:ascii="仿宋" w:eastAsia="仿宋" w:hAnsi="仿宋" w:cs="仿宋"/>
          <w:spacing w:val="-49"/>
          <w:sz w:val="40"/>
          <w:szCs w:val="40"/>
        </w:rPr>
        <w:t xml:space="preserve"> </w:t>
      </w:r>
      <w:r>
        <w:rPr>
          <w:rFonts w:ascii="仿宋" w:eastAsia="仿宋" w:hAnsi="仿宋" w:cs="仿宋"/>
          <w:spacing w:val="-20"/>
          <w:sz w:val="40"/>
          <w:szCs w:val="40"/>
        </w:rPr>
        <w:t>监理依据：</w:t>
      </w:r>
    </w:p>
    <w:p>
      <w:pPr>
        <w:spacing w:before="136" w:line="272" w:lineRule="auto"/>
        <w:ind w:left="20" w:right="159" w:firstLine="829"/>
        <w:rPr>
          <w:rFonts w:ascii="仿宋" w:eastAsia="仿宋" w:hAnsi="仿宋" w:cs="仿宋"/>
          <w:sz w:val="40"/>
          <w:szCs w:val="40"/>
        </w:rPr>
      </w:pPr>
      <w:r>
        <w:rPr>
          <w:rFonts w:ascii="仿宋" w:eastAsia="仿宋" w:hAnsi="仿宋" w:cs="仿宋"/>
          <w:spacing w:val="16"/>
          <w:sz w:val="40"/>
          <w:szCs w:val="40"/>
        </w:rPr>
        <w:t>一、《建设工程监理标准》、《市政公用工程施工旁站监理治理方</w:t>
      </w:r>
      <w:r>
        <w:rPr>
          <w:rFonts w:ascii="仿宋" w:eastAsia="仿宋" w:hAnsi="仿宋" w:cs="仿宋"/>
          <w:spacing w:val="15"/>
          <w:sz w:val="40"/>
          <w:szCs w:val="40"/>
        </w:rPr>
        <w:t>法(试</w:t>
      </w:r>
      <w:r>
        <w:rPr>
          <w:rFonts w:ascii="仿宋" w:eastAsia="仿宋" w:hAnsi="仿宋" w:cs="仿宋"/>
          <w:sz w:val="40"/>
          <w:szCs w:val="40"/>
        </w:rPr>
        <w:t xml:space="preserve"> </w:t>
      </w:r>
      <w:r>
        <w:rPr>
          <w:rFonts w:ascii="仿宋" w:eastAsia="仿宋" w:hAnsi="仿宋" w:cs="仿宋"/>
          <w:spacing w:val="40"/>
          <w:sz w:val="40"/>
          <w:szCs w:val="40"/>
        </w:rPr>
        <w:t>行)》、现行设计标准(规程)、建筑工程质量查验评定标准、施工和验收</w:t>
      </w:r>
    </w:p>
    <w:p>
      <w:pPr>
        <w:spacing w:before="1" w:line="222" w:lineRule="auto"/>
        <w:rPr>
          <w:rFonts w:ascii="仿宋" w:eastAsia="仿宋" w:hAnsi="仿宋" w:cs="仿宋"/>
          <w:sz w:val="40"/>
          <w:szCs w:val="40"/>
        </w:rPr>
      </w:pPr>
      <w:r>
        <w:rPr>
          <w:rFonts w:ascii="仿宋" w:eastAsia="仿宋" w:hAnsi="仿宋" w:cs="仿宋"/>
          <w:spacing w:val="-7"/>
          <w:sz w:val="40"/>
          <w:szCs w:val="40"/>
        </w:rPr>
        <w:t>标准；</w:t>
      </w:r>
    </w:p>
    <w:p>
      <w:pPr>
        <w:spacing w:before="118" w:line="590" w:lineRule="exact"/>
        <w:ind w:left="849"/>
        <w:rPr>
          <w:rFonts w:ascii="仿宋" w:eastAsia="仿宋" w:hAnsi="仿宋" w:cs="仿宋"/>
          <w:sz w:val="40"/>
          <w:szCs w:val="40"/>
        </w:rPr>
      </w:pPr>
      <w:r>
        <w:rPr>
          <w:rFonts w:ascii="仿宋" w:eastAsia="仿宋" w:hAnsi="仿宋" w:cs="仿宋"/>
          <w:spacing w:val="19"/>
          <w:position w:val="12"/>
          <w:sz w:val="40"/>
          <w:szCs w:val="40"/>
        </w:rPr>
        <w:t>二、</w:t>
      </w:r>
      <w:r>
        <w:rPr>
          <w:rFonts w:ascii="仿宋" w:eastAsia="仿宋" w:hAnsi="仿宋" w:cs="仿宋"/>
          <w:spacing w:val="-54"/>
          <w:position w:val="12"/>
          <w:sz w:val="40"/>
          <w:szCs w:val="40"/>
        </w:rPr>
        <w:t xml:space="preserve"> </w:t>
      </w:r>
      <w:r>
        <w:rPr>
          <w:rFonts w:ascii="仿宋" w:eastAsia="仿宋" w:hAnsi="仿宋" w:cs="仿宋"/>
          <w:spacing w:val="19"/>
          <w:position w:val="12"/>
          <w:sz w:val="40"/>
          <w:szCs w:val="40"/>
        </w:rPr>
        <w:t>本委托监理合同、监理计划、本工程承包合同、本工程的招标文件</w:t>
      </w:r>
    </w:p>
    <w:p>
      <w:pPr>
        <w:spacing w:before="1" w:line="222" w:lineRule="auto"/>
        <w:ind w:left="20"/>
        <w:rPr>
          <w:rFonts w:ascii="仿宋" w:eastAsia="仿宋" w:hAnsi="仿宋" w:cs="仿宋"/>
          <w:sz w:val="40"/>
          <w:szCs w:val="40"/>
        </w:rPr>
      </w:pPr>
      <w:r>
        <w:rPr>
          <w:rFonts w:ascii="仿宋" w:eastAsia="仿宋" w:hAnsi="仿宋" w:cs="仿宋"/>
          <w:sz w:val="40"/>
          <w:szCs w:val="40"/>
        </w:rPr>
        <w:t>和投标文件；</w:t>
      </w:r>
    </w:p>
    <w:p>
      <w:pPr>
        <w:spacing w:before="139" w:line="580" w:lineRule="exact"/>
        <w:ind w:left="849"/>
        <w:rPr>
          <w:rFonts w:ascii="仿宋" w:eastAsia="仿宋" w:hAnsi="仿宋" w:cs="仿宋"/>
          <w:sz w:val="40"/>
          <w:szCs w:val="40"/>
        </w:rPr>
      </w:pPr>
      <w:r>
        <w:rPr>
          <w:rFonts w:ascii="仿宋" w:eastAsia="仿宋" w:hAnsi="仿宋" w:cs="仿宋"/>
          <w:spacing w:val="14"/>
          <w:position w:val="12"/>
          <w:sz w:val="40"/>
          <w:szCs w:val="40"/>
        </w:rPr>
        <w:t>3、</w:t>
      </w:r>
      <w:r>
        <w:rPr>
          <w:rFonts w:ascii="仿宋" w:eastAsia="仿宋" w:hAnsi="仿宋" w:cs="仿宋"/>
          <w:spacing w:val="-105"/>
          <w:position w:val="12"/>
          <w:sz w:val="40"/>
          <w:szCs w:val="40"/>
        </w:rPr>
        <w:t xml:space="preserve"> </w:t>
      </w:r>
      <w:r>
        <w:rPr>
          <w:rFonts w:ascii="仿宋" w:eastAsia="仿宋" w:hAnsi="仿宋" w:cs="仿宋"/>
          <w:spacing w:val="14"/>
          <w:position w:val="12"/>
          <w:sz w:val="40"/>
          <w:szCs w:val="40"/>
        </w:rPr>
        <w:t>经委托人审查认可的本工程正式的工程地质勘探报告、施</w:t>
      </w:r>
      <w:r>
        <w:rPr>
          <w:rFonts w:ascii="仿宋" w:eastAsia="仿宋" w:hAnsi="仿宋" w:cs="仿宋"/>
          <w:spacing w:val="13"/>
          <w:position w:val="12"/>
          <w:sz w:val="40"/>
          <w:szCs w:val="40"/>
        </w:rPr>
        <w:t>工图纸、说</w:t>
      </w:r>
    </w:p>
    <w:p>
      <w:pPr>
        <w:spacing w:line="222" w:lineRule="auto"/>
        <w:ind w:left="20"/>
        <w:rPr>
          <w:rFonts w:ascii="仿宋" w:eastAsia="仿宋" w:hAnsi="仿宋" w:cs="仿宋"/>
          <w:sz w:val="40"/>
          <w:szCs w:val="40"/>
        </w:rPr>
      </w:pPr>
      <w:r>
        <w:rPr>
          <w:rFonts w:ascii="仿宋" w:eastAsia="仿宋" w:hAnsi="仿宋" w:cs="仿宋"/>
          <w:spacing w:val="13"/>
          <w:sz w:val="40"/>
          <w:szCs w:val="40"/>
        </w:rPr>
        <w:t>明和会审记录、有关工程洽商的技术、施工洽商记录、设计修改和变更</w:t>
      </w:r>
      <w:r>
        <w:rPr>
          <w:rFonts w:ascii="仿宋" w:eastAsia="仿宋" w:hAnsi="仿宋" w:cs="仿宋"/>
          <w:spacing w:val="12"/>
          <w:sz w:val="40"/>
          <w:szCs w:val="40"/>
        </w:rPr>
        <w:t>文件；</w:t>
      </w:r>
    </w:p>
    <w:p>
      <w:pPr>
        <w:spacing w:before="115" w:line="221" w:lineRule="auto"/>
        <w:ind w:left="849"/>
        <w:rPr>
          <w:rFonts w:ascii="仿宋" w:eastAsia="仿宋" w:hAnsi="仿宋" w:cs="仿宋"/>
          <w:sz w:val="40"/>
          <w:szCs w:val="40"/>
        </w:rPr>
      </w:pPr>
      <w:r>
        <w:rPr>
          <w:rFonts w:ascii="仿宋" w:eastAsia="仿宋" w:hAnsi="仿宋" w:cs="仿宋"/>
          <w:spacing w:val="10"/>
          <w:sz w:val="40"/>
          <w:szCs w:val="40"/>
        </w:rPr>
        <w:t>4、</w:t>
      </w:r>
      <w:r>
        <w:rPr>
          <w:rFonts w:ascii="仿宋" w:eastAsia="仿宋" w:hAnsi="仿宋" w:cs="仿宋"/>
          <w:spacing w:val="-101"/>
          <w:sz w:val="40"/>
          <w:szCs w:val="40"/>
        </w:rPr>
        <w:t xml:space="preserve"> </w:t>
      </w:r>
      <w:r>
        <w:rPr>
          <w:rFonts w:ascii="仿宋" w:eastAsia="仿宋" w:hAnsi="仿宋" w:cs="仿宋"/>
          <w:spacing w:val="10"/>
          <w:sz w:val="40"/>
          <w:szCs w:val="40"/>
        </w:rPr>
        <w:t>广州地域现行的有关工程预结算定额和文件。</w:t>
      </w:r>
    </w:p>
    <w:p>
      <w:pPr>
        <w:spacing w:before="140" w:line="596" w:lineRule="exact"/>
        <w:ind w:left="849"/>
        <w:rPr>
          <w:rFonts w:ascii="仿宋" w:eastAsia="仿宋" w:hAnsi="仿宋" w:cs="仿宋"/>
          <w:sz w:val="40"/>
          <w:szCs w:val="40"/>
        </w:rPr>
      </w:pPr>
      <w:r>
        <w:rPr>
          <w:rFonts w:ascii="仿宋" w:eastAsia="仿宋" w:hAnsi="仿宋" w:cs="仿宋"/>
          <w:spacing w:val="11"/>
          <w:position w:val="13"/>
          <w:sz w:val="40"/>
          <w:szCs w:val="40"/>
        </w:rPr>
        <w:t>第四条   监理范围和监理工作内容：</w:t>
      </w:r>
    </w:p>
    <w:p>
      <w:pPr>
        <w:spacing w:line="223" w:lineRule="auto"/>
        <w:ind w:left="849"/>
        <w:rPr>
          <w:rFonts w:ascii="仿宋" w:eastAsia="仿宋" w:hAnsi="仿宋" w:cs="仿宋"/>
          <w:sz w:val="40"/>
          <w:szCs w:val="40"/>
        </w:rPr>
      </w:pPr>
      <w:r>
        <w:rPr>
          <w:rFonts w:ascii="仿宋" w:eastAsia="仿宋" w:hAnsi="仿宋" w:cs="仿宋"/>
          <w:spacing w:val="-12"/>
          <w:sz w:val="40"/>
          <w:szCs w:val="40"/>
        </w:rPr>
        <w:t>监理范围：</w:t>
      </w:r>
    </w:p>
    <w:p>
      <w:pPr>
        <w:spacing w:before="134" w:line="272" w:lineRule="auto"/>
        <w:ind w:left="849" w:right="130"/>
        <w:rPr>
          <w:rFonts w:ascii="仿宋" w:eastAsia="仿宋" w:hAnsi="仿宋" w:cs="仿宋"/>
          <w:sz w:val="40"/>
          <w:szCs w:val="40"/>
        </w:rPr>
      </w:pPr>
      <w:r>
        <w:rPr>
          <w:rFonts w:ascii="仿宋" w:eastAsia="仿宋" w:hAnsi="仿宋" w:cs="仿宋"/>
          <w:spacing w:val="24"/>
          <w:sz w:val="40"/>
          <w:szCs w:val="40"/>
        </w:rPr>
        <w:t>按招标文件、图纸、各项监理相关法律法规和</w:t>
      </w:r>
      <w:r>
        <w:rPr>
          <w:rFonts w:ascii="仿宋" w:eastAsia="仿宋" w:hAnsi="仿宋" w:cs="仿宋"/>
          <w:spacing w:val="23"/>
          <w:sz w:val="40"/>
          <w:szCs w:val="40"/>
        </w:rPr>
        <w:t>招标进程发出的文件承担</w:t>
      </w:r>
      <w:r>
        <w:rPr>
          <w:rFonts w:ascii="仿宋" w:eastAsia="仿宋" w:hAnsi="仿宋" w:cs="仿宋"/>
          <w:sz w:val="40"/>
          <w:szCs w:val="40"/>
        </w:rPr>
        <w:t xml:space="preserve"> </w:t>
      </w:r>
      <w:r>
        <w:rPr>
          <w:rFonts w:ascii="仿宋" w:eastAsia="仿宋" w:hAnsi="仿宋" w:cs="仿宋"/>
          <w:spacing w:val="21"/>
          <w:sz w:val="40"/>
          <w:szCs w:val="40"/>
        </w:rPr>
        <w:t>合同范围内本工程的道路、桥梁、交通、给</w:t>
      </w:r>
      <w:r>
        <w:rPr>
          <w:rFonts w:ascii="仿宋" w:eastAsia="仿宋" w:hAnsi="仿宋" w:cs="仿宋"/>
          <w:spacing w:val="20"/>
          <w:sz w:val="40"/>
          <w:szCs w:val="40"/>
        </w:rPr>
        <w:t>排水、照明及景观、绿化、</w:t>
      </w:r>
      <w:r>
        <w:rPr>
          <w:rFonts w:ascii="仿宋" w:eastAsia="仿宋" w:hAnsi="仿宋" w:cs="仿宋"/>
          <w:sz w:val="40"/>
          <w:szCs w:val="40"/>
        </w:rPr>
        <w:t xml:space="preserve"> </w:t>
      </w:r>
      <w:r>
        <w:rPr>
          <w:rFonts w:ascii="仿宋" w:eastAsia="仿宋" w:hAnsi="仿宋" w:cs="仿宋"/>
          <w:spacing w:val="23"/>
          <w:sz w:val="40"/>
          <w:szCs w:val="40"/>
        </w:rPr>
        <w:t>管线综合工程等的施工预备期、施工期、完工结算期、质量保修期全进</w:t>
      </w:r>
      <w:r>
        <w:rPr>
          <w:rFonts w:ascii="仿宋" w:eastAsia="仿宋" w:hAnsi="仿宋" w:cs="仿宋"/>
          <w:spacing w:val="4"/>
          <w:sz w:val="40"/>
          <w:szCs w:val="40"/>
        </w:rPr>
        <w:t xml:space="preserve"> </w:t>
      </w:r>
      <w:r>
        <w:rPr>
          <w:rFonts w:ascii="仿宋" w:eastAsia="仿宋" w:hAnsi="仿宋" w:cs="仿宋"/>
          <w:spacing w:val="24"/>
          <w:sz w:val="40"/>
          <w:szCs w:val="40"/>
        </w:rPr>
        <w:t>程监理效劳及工程完工结算审核及和谐等相关工作及完成</w:t>
      </w:r>
      <w:r>
        <w:rPr>
          <w:rFonts w:ascii="仿宋" w:eastAsia="仿宋" w:hAnsi="仿宋" w:cs="仿宋"/>
          <w:spacing w:val="23"/>
          <w:sz w:val="40"/>
          <w:szCs w:val="40"/>
        </w:rPr>
        <w:t>上述永久工程</w:t>
      </w:r>
      <w:r>
        <w:rPr>
          <w:rFonts w:ascii="仿宋" w:eastAsia="仿宋" w:hAnsi="仿宋" w:cs="仿宋"/>
          <w:sz w:val="40"/>
          <w:szCs w:val="40"/>
        </w:rPr>
        <w:t xml:space="preserve"> </w:t>
      </w:r>
      <w:r>
        <w:rPr>
          <w:rFonts w:ascii="仿宋" w:eastAsia="仿宋" w:hAnsi="仿宋" w:cs="仿宋"/>
          <w:spacing w:val="22"/>
          <w:sz w:val="40"/>
          <w:szCs w:val="40"/>
        </w:rPr>
        <w:t>所需的附属临时工程项目施工监理效劳，包括但不限于质量操纵、平安</w:t>
      </w:r>
    </w:p>
    <w:p>
      <w:pPr>
        <w:spacing w:line="220" w:lineRule="auto"/>
        <w:ind w:left="849"/>
        <w:rPr>
          <w:rFonts w:ascii="仿宋" w:eastAsia="仿宋" w:hAnsi="仿宋" w:cs="仿宋"/>
          <w:sz w:val="40"/>
          <w:szCs w:val="40"/>
        </w:rPr>
      </w:pPr>
      <w:r>
        <w:rPr>
          <w:rFonts w:ascii="仿宋" w:eastAsia="仿宋" w:hAnsi="仿宋" w:cs="仿宋"/>
          <w:spacing w:val="15"/>
          <w:sz w:val="40"/>
          <w:szCs w:val="40"/>
        </w:rPr>
        <w:t>生产、投资操纵、进度操纵、合同治理、组织和谐等相关工作。</w:t>
      </w:r>
    </w:p>
    <w:p>
      <w:pPr>
        <w:spacing w:before="154" w:line="220" w:lineRule="auto"/>
        <w:ind w:left="849"/>
        <w:rPr>
          <w:rFonts w:ascii="仿宋" w:eastAsia="仿宋" w:hAnsi="仿宋" w:cs="仿宋"/>
          <w:sz w:val="40"/>
          <w:szCs w:val="40"/>
        </w:rPr>
      </w:pPr>
      <w:r>
        <w:rPr>
          <w:rFonts w:ascii="仿宋" w:eastAsia="仿宋" w:hAnsi="仿宋" w:cs="仿宋"/>
          <w:spacing w:val="6"/>
          <w:sz w:val="40"/>
          <w:szCs w:val="40"/>
        </w:rPr>
        <w:t>工作内容包括但不限于：</w:t>
      </w:r>
    </w:p>
    <w:p>
      <w:pPr>
        <w:spacing w:before="149" w:line="257" w:lineRule="auto"/>
        <w:ind w:left="20" w:right="130" w:firstLine="829"/>
        <w:rPr>
          <w:rFonts w:ascii="宋体" w:eastAsia="宋体" w:hAnsi="宋体" w:cs="宋体"/>
          <w:sz w:val="46"/>
          <w:szCs w:val="46"/>
        </w:rPr>
      </w:pPr>
      <w:r>
        <w:rPr>
          <w:rFonts w:ascii="仿宋" w:eastAsia="仿宋" w:hAnsi="仿宋" w:cs="仿宋"/>
          <w:spacing w:val="20"/>
          <w:sz w:val="40"/>
          <w:szCs w:val="40"/>
        </w:rPr>
        <w:t>一</w:t>
      </w:r>
      <w:r>
        <w:rPr>
          <w:rFonts w:ascii="仿宋" w:eastAsia="仿宋" w:hAnsi="仿宋" w:cs="仿宋"/>
          <w:spacing w:val="-82"/>
          <w:sz w:val="40"/>
          <w:szCs w:val="40"/>
        </w:rPr>
        <w:t xml:space="preserve"> </w:t>
      </w:r>
      <w:r>
        <w:rPr>
          <w:rFonts w:ascii="仿宋" w:eastAsia="仿宋" w:hAnsi="仿宋" w:cs="仿宋"/>
          <w:spacing w:val="20"/>
          <w:sz w:val="40"/>
          <w:szCs w:val="40"/>
        </w:rPr>
        <w:t>、按国家《建设工程监理标准》及广东省、广州市、番禺区有关工程</w:t>
      </w:r>
      <w:r>
        <w:rPr>
          <w:rFonts w:ascii="仿宋" w:eastAsia="仿宋" w:hAnsi="仿宋" w:cs="仿宋"/>
          <w:sz w:val="40"/>
          <w:szCs w:val="40"/>
        </w:rPr>
        <w:t xml:space="preserve"> </w:t>
      </w:r>
      <w:r>
        <w:rPr>
          <w:rFonts w:ascii="仿宋" w:eastAsia="仿宋" w:hAnsi="仿宋" w:cs="仿宋"/>
          <w:spacing w:val="22"/>
          <w:sz w:val="40"/>
          <w:szCs w:val="40"/>
        </w:rPr>
        <w:t>监理规定和要求完本钱合同项下的监理工作，组成项目监理机构，委派驻现</w:t>
      </w:r>
      <w:r>
        <w:rPr>
          <w:rFonts w:ascii="仿宋" w:eastAsia="仿宋" w:hAnsi="仿宋" w:cs="仿宋"/>
          <w:sz w:val="40"/>
          <w:szCs w:val="40"/>
        </w:rPr>
        <w:t xml:space="preserve"> </w:t>
      </w:r>
      <w:r>
        <w:rPr>
          <w:rFonts w:ascii="仿宋" w:eastAsia="仿宋" w:hAnsi="仿宋" w:cs="仿宋"/>
          <w:spacing w:val="22"/>
          <w:sz w:val="40"/>
          <w:szCs w:val="40"/>
        </w:rPr>
        <w:t>场监理，作全进程的质量、平安、文明施工、工期、投资的监控及合同的治</w:t>
      </w:r>
      <w:r>
        <w:rPr>
          <w:rFonts w:ascii="仿宋" w:eastAsia="仿宋" w:hAnsi="仿宋" w:cs="仿宋"/>
          <w:sz w:val="40"/>
          <w:szCs w:val="40"/>
        </w:rPr>
        <w:t xml:space="preserve"> </w:t>
      </w:r>
      <w:r>
        <w:rPr>
          <w:rFonts w:ascii="宋体" w:eastAsia="宋体" w:hAnsi="宋体" w:cs="宋体"/>
          <w:spacing w:val="-33"/>
          <w:sz w:val="46"/>
          <w:szCs w:val="46"/>
        </w:rPr>
        <w:t>理。</w:t>
      </w:r>
    </w:p>
    <w:p>
      <w:pPr>
        <w:spacing w:before="76" w:line="273" w:lineRule="auto"/>
        <w:ind w:left="100" w:firstLine="909"/>
        <w:rPr>
          <w:rFonts w:ascii="仿宋" w:eastAsia="仿宋" w:hAnsi="仿宋" w:cs="仿宋"/>
          <w:sz w:val="40"/>
          <w:szCs w:val="40"/>
        </w:rPr>
      </w:pPr>
      <w:r>
        <w:rPr>
          <w:rFonts w:ascii="仿宋" w:eastAsia="仿宋" w:hAnsi="仿宋" w:cs="仿宋"/>
          <w:spacing w:val="16"/>
          <w:sz w:val="40"/>
          <w:szCs w:val="40"/>
        </w:rPr>
        <w:t>二、</w:t>
      </w:r>
      <w:r>
        <w:rPr>
          <w:rFonts w:ascii="仿宋" w:eastAsia="仿宋" w:hAnsi="仿宋" w:cs="仿宋"/>
          <w:spacing w:val="-80"/>
          <w:sz w:val="40"/>
          <w:szCs w:val="40"/>
        </w:rPr>
        <w:t xml:space="preserve"> </w:t>
      </w:r>
      <w:r>
        <w:rPr>
          <w:rFonts w:ascii="仿宋" w:eastAsia="仿宋" w:hAnsi="仿宋" w:cs="仿宋"/>
          <w:spacing w:val="16"/>
          <w:sz w:val="40"/>
          <w:szCs w:val="40"/>
        </w:rPr>
        <w:t>就工程的建设规模，依照工程的进展情形，依照《项目监理</w:t>
      </w:r>
      <w:r>
        <w:rPr>
          <w:rFonts w:ascii="仿宋" w:eastAsia="仿宋" w:hAnsi="仿宋" w:cs="仿宋"/>
          <w:spacing w:val="15"/>
          <w:sz w:val="40"/>
          <w:szCs w:val="40"/>
        </w:rPr>
        <w:t>机构人</w:t>
      </w:r>
      <w:r>
        <w:rPr>
          <w:rFonts w:ascii="仿宋" w:eastAsia="仿宋" w:hAnsi="仿宋" w:cs="仿宋"/>
          <w:sz w:val="40"/>
          <w:szCs w:val="40"/>
        </w:rPr>
        <w:t xml:space="preserve"> </w:t>
      </w:r>
      <w:r>
        <w:rPr>
          <w:rFonts w:ascii="仿宋" w:eastAsia="仿宋" w:hAnsi="仿宋" w:cs="仿宋"/>
          <w:spacing w:val="12"/>
          <w:sz w:val="40"/>
          <w:szCs w:val="40"/>
        </w:rPr>
        <w:t>员配置表》</w:t>
      </w:r>
      <w:r>
        <w:rPr>
          <w:rFonts w:ascii="仿宋" w:eastAsia="仿宋" w:hAnsi="仿宋" w:cs="仿宋"/>
          <w:spacing w:val="5"/>
          <w:sz w:val="40"/>
          <w:szCs w:val="40"/>
        </w:rPr>
        <w:t xml:space="preserve">  </w:t>
      </w:r>
      <w:r>
        <w:rPr>
          <w:rFonts w:ascii="仿宋" w:eastAsia="仿宋" w:hAnsi="仿宋" w:cs="仿宋"/>
          <w:spacing w:val="12"/>
          <w:sz w:val="40"/>
          <w:szCs w:val="40"/>
        </w:rPr>
        <w:t>(附表)派驻相应数量的监理人员于现场，保证监理的治理力度，</w:t>
      </w:r>
    </w:p>
    <w:p>
      <w:pPr>
        <w:spacing w:line="223" w:lineRule="auto"/>
        <w:ind w:left="20"/>
        <w:rPr>
          <w:rFonts w:ascii="仿宋" w:eastAsia="仿宋" w:hAnsi="仿宋" w:cs="仿宋"/>
          <w:sz w:val="40"/>
          <w:szCs w:val="40"/>
        </w:rPr>
      </w:pPr>
      <w:r>
        <w:rPr>
          <w:rFonts w:ascii="仿宋" w:eastAsia="仿宋" w:hAnsi="仿宋" w:cs="仿宋"/>
          <w:spacing w:val="4"/>
          <w:sz w:val="40"/>
          <w:szCs w:val="40"/>
        </w:rPr>
        <w:t>直到工程完成。</w:t>
      </w:r>
    </w:p>
    <w:p>
      <w:pPr>
        <w:spacing w:line="223" w:lineRule="auto"/>
        <w:rPr>
          <w:rFonts w:ascii="仿宋" w:eastAsia="仿宋" w:hAnsi="仿宋" w:cs="仿宋"/>
          <w:sz w:val="40"/>
          <w:szCs w:val="40"/>
        </w:rPr>
        <w:sectPr>
          <w:pgSz w:w="17860" w:h="25260"/>
          <w:pgMar w:top="2061" w:right="1619" w:bottom="0" w:left="2119" w:header="0" w:footer="0" w:gutter="0"/>
          <w:pgNumType w:start="35"/>
          <w:cols w:num="1" w:space="720"/>
        </w:sectPr>
      </w:pPr>
    </w:p>
    <w:p>
      <w:pPr>
        <w:spacing w:before="81" w:line="277" w:lineRule="auto"/>
        <w:ind w:left="40" w:right="103" w:firstLine="829"/>
        <w:rPr>
          <w:rFonts w:ascii="仿宋" w:eastAsia="仿宋" w:hAnsi="仿宋" w:cs="仿宋"/>
          <w:sz w:val="40"/>
          <w:szCs w:val="40"/>
        </w:rPr>
      </w:pPr>
      <w:r>
        <w:rPr>
          <w:rFonts w:ascii="仿宋" w:eastAsia="仿宋" w:hAnsi="仿宋" w:cs="仿宋"/>
          <w:spacing w:val="14"/>
          <w:sz w:val="40"/>
          <w:szCs w:val="40"/>
        </w:rPr>
        <w:t>3、</w:t>
      </w:r>
      <w:r>
        <w:rPr>
          <w:rFonts w:ascii="仿宋" w:eastAsia="仿宋" w:hAnsi="仿宋" w:cs="仿宋"/>
          <w:spacing w:val="-104"/>
          <w:sz w:val="40"/>
          <w:szCs w:val="40"/>
        </w:rPr>
        <w:t xml:space="preserve"> </w:t>
      </w:r>
      <w:r>
        <w:rPr>
          <w:rFonts w:ascii="仿宋" w:eastAsia="仿宋" w:hAnsi="仿宋" w:cs="仿宋"/>
          <w:spacing w:val="14"/>
          <w:sz w:val="40"/>
          <w:szCs w:val="40"/>
        </w:rPr>
        <w:t>现场监理人员在施工进程中严格依照设计要求和</w:t>
      </w:r>
      <w:r>
        <w:rPr>
          <w:rFonts w:ascii="仿宋" w:eastAsia="仿宋" w:hAnsi="仿宋" w:cs="仿宋"/>
          <w:spacing w:val="13"/>
          <w:sz w:val="40"/>
          <w:szCs w:val="40"/>
        </w:rPr>
        <w:t>国家标准要求实行监</w:t>
      </w:r>
      <w:r>
        <w:rPr>
          <w:rFonts w:ascii="仿宋" w:eastAsia="仿宋" w:hAnsi="仿宋" w:cs="仿宋"/>
          <w:sz w:val="40"/>
          <w:szCs w:val="40"/>
        </w:rPr>
        <w:t xml:space="preserve"> </w:t>
      </w:r>
      <w:r>
        <w:rPr>
          <w:rFonts w:ascii="仿宋" w:eastAsia="仿宋" w:hAnsi="仿宋" w:cs="仿宋"/>
          <w:spacing w:val="22"/>
          <w:sz w:val="40"/>
          <w:szCs w:val="40"/>
        </w:rPr>
        <w:t>理。把好工程原材料的质量关和试件见证取样</w:t>
      </w:r>
      <w:r>
        <w:rPr>
          <w:rFonts w:ascii="仿宋" w:eastAsia="仿宋" w:hAnsi="仿宋" w:cs="仿宋"/>
          <w:spacing w:val="21"/>
          <w:sz w:val="40"/>
          <w:szCs w:val="40"/>
        </w:rPr>
        <w:t>实验关和隐蔽工程和关键部位</w:t>
      </w:r>
    </w:p>
    <w:p>
      <w:pPr>
        <w:spacing w:line="219" w:lineRule="auto"/>
        <w:ind w:left="40"/>
        <w:rPr>
          <w:rFonts w:ascii="仿宋" w:eastAsia="仿宋" w:hAnsi="仿宋" w:cs="仿宋"/>
          <w:sz w:val="40"/>
          <w:szCs w:val="40"/>
        </w:rPr>
      </w:pPr>
      <w:r>
        <w:rPr>
          <w:rFonts w:ascii="仿宋" w:eastAsia="仿宋" w:hAnsi="仿宋" w:cs="仿宋"/>
          <w:spacing w:val="12"/>
          <w:sz w:val="40"/>
          <w:szCs w:val="40"/>
        </w:rPr>
        <w:t>的旁站监理。并在监理工作中做到公正、廉洁。</w:t>
      </w:r>
    </w:p>
    <w:p>
      <w:pPr>
        <w:spacing w:before="131" w:line="595" w:lineRule="exact"/>
        <w:ind w:left="870"/>
        <w:rPr>
          <w:rFonts w:ascii="仿宋" w:eastAsia="仿宋" w:hAnsi="仿宋" w:cs="仿宋"/>
          <w:sz w:val="40"/>
          <w:szCs w:val="40"/>
        </w:rPr>
      </w:pPr>
      <w:r>
        <w:rPr>
          <w:rFonts w:ascii="仿宋" w:eastAsia="仿宋" w:hAnsi="仿宋" w:cs="仿宋"/>
          <w:spacing w:val="14"/>
          <w:position w:val="13"/>
          <w:sz w:val="40"/>
          <w:szCs w:val="40"/>
        </w:rPr>
        <w:t>4、</w:t>
      </w:r>
      <w:r>
        <w:rPr>
          <w:rFonts w:ascii="仿宋" w:eastAsia="仿宋" w:hAnsi="仿宋" w:cs="仿宋"/>
          <w:spacing w:val="-108"/>
          <w:position w:val="13"/>
          <w:sz w:val="40"/>
          <w:szCs w:val="40"/>
        </w:rPr>
        <w:t xml:space="preserve"> </w:t>
      </w:r>
      <w:r>
        <w:rPr>
          <w:rFonts w:ascii="仿宋" w:eastAsia="仿宋" w:hAnsi="仿宋" w:cs="仿宋"/>
          <w:spacing w:val="14"/>
          <w:position w:val="13"/>
          <w:sz w:val="40"/>
          <w:szCs w:val="40"/>
        </w:rPr>
        <w:t>总监理工程师须依照规定驻现场治理项目监理机构，监理人按期</w:t>
      </w:r>
      <w:r>
        <w:rPr>
          <w:rFonts w:ascii="仿宋" w:eastAsia="仿宋" w:hAnsi="仿宋" w:cs="仿宋"/>
          <w:spacing w:val="13"/>
          <w:position w:val="13"/>
          <w:sz w:val="40"/>
          <w:szCs w:val="40"/>
        </w:rPr>
        <w:t>组织</w:t>
      </w:r>
    </w:p>
    <w:p>
      <w:pPr>
        <w:spacing w:line="220" w:lineRule="auto"/>
        <w:ind w:left="40"/>
        <w:rPr>
          <w:rFonts w:ascii="仿宋" w:eastAsia="仿宋" w:hAnsi="仿宋" w:cs="仿宋"/>
          <w:sz w:val="40"/>
          <w:szCs w:val="40"/>
        </w:rPr>
      </w:pPr>
      <w:r>
        <w:rPr>
          <w:rFonts w:ascii="仿宋" w:eastAsia="仿宋" w:hAnsi="仿宋" w:cs="仿宋"/>
          <w:spacing w:val="10"/>
          <w:sz w:val="40"/>
          <w:szCs w:val="40"/>
        </w:rPr>
        <w:t>单位技术人员到现场检查工作。</w:t>
      </w:r>
    </w:p>
    <w:p>
      <w:pPr>
        <w:spacing w:before="125" w:line="222" w:lineRule="auto"/>
        <w:ind w:left="870"/>
        <w:rPr>
          <w:rFonts w:ascii="仿宋" w:eastAsia="仿宋" w:hAnsi="仿宋" w:cs="仿宋"/>
          <w:sz w:val="40"/>
          <w:szCs w:val="40"/>
        </w:rPr>
      </w:pPr>
      <w:r>
        <w:rPr>
          <w:rFonts w:ascii="仿宋" w:eastAsia="仿宋" w:hAnsi="仿宋" w:cs="仿宋"/>
          <w:spacing w:val="11"/>
          <w:sz w:val="40"/>
          <w:szCs w:val="40"/>
        </w:rPr>
        <w:t>五、</w:t>
      </w:r>
      <w:r>
        <w:rPr>
          <w:rFonts w:ascii="仿宋" w:eastAsia="仿宋" w:hAnsi="仿宋" w:cs="仿宋"/>
          <w:spacing w:val="-65"/>
          <w:sz w:val="40"/>
          <w:szCs w:val="40"/>
        </w:rPr>
        <w:t xml:space="preserve"> </w:t>
      </w:r>
      <w:r>
        <w:rPr>
          <w:rFonts w:ascii="仿宋" w:eastAsia="仿宋" w:hAnsi="仿宋" w:cs="仿宋"/>
          <w:spacing w:val="11"/>
          <w:sz w:val="40"/>
          <w:szCs w:val="40"/>
        </w:rPr>
        <w:t>设立监理日记制度，现场监理人员每日如实填写，</w:t>
      </w:r>
      <w:r>
        <w:rPr>
          <w:rFonts w:ascii="仿宋" w:eastAsia="仿宋" w:hAnsi="仿宋" w:cs="仿宋"/>
          <w:spacing w:val="10"/>
          <w:sz w:val="40"/>
          <w:szCs w:val="40"/>
        </w:rPr>
        <w:t>以便查验。</w:t>
      </w:r>
    </w:p>
    <w:p>
      <w:pPr>
        <w:spacing w:before="99" w:line="622" w:lineRule="exact"/>
        <w:ind w:left="870"/>
        <w:rPr>
          <w:rFonts w:ascii="仿宋" w:eastAsia="仿宋" w:hAnsi="仿宋" w:cs="仿宋"/>
          <w:sz w:val="40"/>
          <w:szCs w:val="40"/>
        </w:rPr>
      </w:pPr>
      <w:r>
        <w:rPr>
          <w:rFonts w:ascii="仿宋" w:eastAsia="仿宋" w:hAnsi="仿宋" w:cs="仿宋"/>
          <w:spacing w:val="9"/>
          <w:position w:val="15"/>
          <w:sz w:val="40"/>
          <w:szCs w:val="40"/>
        </w:rPr>
        <w:t>六、</w:t>
      </w:r>
      <w:r>
        <w:rPr>
          <w:rFonts w:ascii="仿宋" w:eastAsia="仿宋" w:hAnsi="仿宋" w:cs="仿宋"/>
          <w:spacing w:val="-36"/>
          <w:position w:val="15"/>
          <w:sz w:val="40"/>
          <w:szCs w:val="40"/>
        </w:rPr>
        <w:t xml:space="preserve"> </w:t>
      </w:r>
      <w:r>
        <w:rPr>
          <w:rFonts w:ascii="仿宋" w:eastAsia="仿宋" w:hAnsi="仿宋" w:cs="仿宋"/>
          <w:spacing w:val="9"/>
          <w:position w:val="15"/>
          <w:sz w:val="40"/>
          <w:szCs w:val="40"/>
        </w:rPr>
        <w:t>设立工程例会制度，增强各方沟通，解决技术问题。</w:t>
      </w:r>
    </w:p>
    <w:p>
      <w:pPr>
        <w:spacing w:before="1" w:line="222" w:lineRule="auto"/>
        <w:ind w:left="870"/>
        <w:rPr>
          <w:rFonts w:ascii="仿宋" w:eastAsia="仿宋" w:hAnsi="仿宋" w:cs="仿宋"/>
          <w:sz w:val="40"/>
          <w:szCs w:val="40"/>
        </w:rPr>
      </w:pPr>
      <w:r>
        <w:rPr>
          <w:rFonts w:ascii="仿宋" w:eastAsia="仿宋" w:hAnsi="仿宋" w:cs="仿宋"/>
          <w:spacing w:val="10"/>
          <w:sz w:val="40"/>
          <w:szCs w:val="40"/>
        </w:rPr>
        <w:t>7、</w:t>
      </w:r>
      <w:r>
        <w:rPr>
          <w:rFonts w:ascii="仿宋" w:eastAsia="仿宋" w:hAnsi="仿宋" w:cs="仿宋"/>
          <w:spacing w:val="-92"/>
          <w:sz w:val="40"/>
          <w:szCs w:val="40"/>
        </w:rPr>
        <w:t xml:space="preserve"> </w:t>
      </w:r>
      <w:r>
        <w:rPr>
          <w:rFonts w:ascii="仿宋" w:eastAsia="仿宋" w:hAnsi="仿宋" w:cs="仿宋"/>
          <w:spacing w:val="10"/>
          <w:sz w:val="40"/>
          <w:szCs w:val="40"/>
        </w:rPr>
        <w:t>编写监理月报，每一个月向委托人汇报工程情形。</w:t>
      </w:r>
    </w:p>
    <w:p>
      <w:pPr>
        <w:spacing w:before="133" w:line="219" w:lineRule="auto"/>
        <w:ind w:left="870"/>
        <w:rPr>
          <w:rFonts w:ascii="仿宋" w:eastAsia="仿宋" w:hAnsi="仿宋" w:cs="仿宋"/>
          <w:sz w:val="40"/>
          <w:szCs w:val="40"/>
        </w:rPr>
      </w:pPr>
      <w:r>
        <w:rPr>
          <w:rFonts w:ascii="仿宋" w:eastAsia="仿宋" w:hAnsi="仿宋" w:cs="仿宋"/>
          <w:spacing w:val="18"/>
          <w:sz w:val="40"/>
          <w:szCs w:val="40"/>
        </w:rPr>
        <w:t>八、</w:t>
      </w:r>
      <w:r>
        <w:rPr>
          <w:rFonts w:ascii="仿宋" w:eastAsia="仿宋" w:hAnsi="仿宋" w:cs="仿宋"/>
          <w:spacing w:val="-54"/>
          <w:sz w:val="40"/>
          <w:szCs w:val="40"/>
        </w:rPr>
        <w:t xml:space="preserve"> </w:t>
      </w:r>
      <w:r>
        <w:rPr>
          <w:rFonts w:ascii="仿宋" w:eastAsia="仿宋" w:hAnsi="仿宋" w:cs="仿宋"/>
          <w:spacing w:val="18"/>
          <w:sz w:val="40"/>
          <w:szCs w:val="40"/>
        </w:rPr>
        <w:t>编制工程变更费用平稳表，每一个月向委托人汇报增加工程费用情</w:t>
      </w:r>
    </w:p>
    <w:p>
      <w:pPr>
        <w:spacing w:before="53" w:line="215" w:lineRule="auto"/>
        <w:rPr>
          <w:rFonts w:ascii="仿宋" w:eastAsia="仿宋" w:hAnsi="仿宋" w:cs="仿宋"/>
          <w:sz w:val="46"/>
          <w:szCs w:val="46"/>
        </w:rPr>
      </w:pPr>
      <w:r>
        <w:rPr>
          <w:rFonts w:ascii="仿宋" w:eastAsia="仿宋" w:hAnsi="仿宋" w:cs="仿宋"/>
          <w:i/>
          <w:iCs/>
          <w:spacing w:val="-15"/>
          <w:sz w:val="46"/>
          <w:szCs w:val="46"/>
        </w:rPr>
        <w:t>形。</w:t>
      </w:r>
    </w:p>
    <w:p>
      <w:pPr>
        <w:spacing w:before="123" w:line="222" w:lineRule="auto"/>
        <w:ind w:left="870"/>
        <w:rPr>
          <w:rFonts w:ascii="仿宋" w:eastAsia="仿宋" w:hAnsi="仿宋" w:cs="仿宋"/>
          <w:sz w:val="40"/>
          <w:szCs w:val="40"/>
        </w:rPr>
      </w:pPr>
      <w:r>
        <w:rPr>
          <w:rFonts w:ascii="仿宋" w:eastAsia="仿宋" w:hAnsi="仿宋" w:cs="仿宋"/>
          <w:spacing w:val="10"/>
          <w:sz w:val="40"/>
          <w:szCs w:val="40"/>
        </w:rPr>
        <w:t>九、</w:t>
      </w:r>
      <w:r>
        <w:rPr>
          <w:rFonts w:ascii="仿宋" w:eastAsia="仿宋" w:hAnsi="仿宋" w:cs="仿宋"/>
          <w:spacing w:val="-41"/>
          <w:sz w:val="40"/>
          <w:szCs w:val="40"/>
        </w:rPr>
        <w:t xml:space="preserve"> </w:t>
      </w:r>
      <w:r>
        <w:rPr>
          <w:rFonts w:ascii="仿宋" w:eastAsia="仿宋" w:hAnsi="仿宋" w:cs="仿宋"/>
          <w:spacing w:val="10"/>
          <w:sz w:val="40"/>
          <w:szCs w:val="40"/>
        </w:rPr>
        <w:t>就本工程的重大设计修改和技术洽商向委托人提出监理意见。</w:t>
      </w:r>
    </w:p>
    <w:p>
      <w:pPr>
        <w:spacing w:before="114" w:line="220" w:lineRule="auto"/>
        <w:ind w:left="870"/>
        <w:rPr>
          <w:rFonts w:ascii="仿宋" w:eastAsia="仿宋" w:hAnsi="仿宋" w:cs="仿宋"/>
          <w:sz w:val="40"/>
          <w:szCs w:val="40"/>
        </w:rPr>
      </w:pPr>
      <w:r>
        <w:rPr>
          <w:rFonts w:ascii="仿宋" w:eastAsia="仿宋" w:hAnsi="仿宋" w:cs="仿宋"/>
          <w:spacing w:val="9"/>
          <w:sz w:val="40"/>
          <w:szCs w:val="40"/>
        </w:rPr>
        <w:t>10、</w:t>
      </w:r>
      <w:r>
        <w:rPr>
          <w:rFonts w:ascii="仿宋" w:eastAsia="仿宋" w:hAnsi="仿宋" w:cs="仿宋"/>
          <w:spacing w:val="-21"/>
          <w:sz w:val="40"/>
          <w:szCs w:val="40"/>
        </w:rPr>
        <w:t xml:space="preserve"> </w:t>
      </w:r>
      <w:r>
        <w:rPr>
          <w:rFonts w:ascii="仿宋" w:eastAsia="仿宋" w:hAnsi="仿宋" w:cs="仿宋"/>
          <w:spacing w:val="9"/>
          <w:sz w:val="40"/>
          <w:szCs w:val="40"/>
        </w:rPr>
        <w:t>按期向委托人书面报告监理工作，专项报告按委托人要求提交。</w:t>
      </w:r>
    </w:p>
    <w:p>
      <w:pPr>
        <w:spacing w:before="122" w:line="605" w:lineRule="exact"/>
        <w:ind w:left="870"/>
        <w:rPr>
          <w:rFonts w:ascii="仿宋" w:eastAsia="仿宋" w:hAnsi="仿宋" w:cs="仿宋"/>
          <w:sz w:val="40"/>
          <w:szCs w:val="40"/>
        </w:rPr>
      </w:pPr>
      <w:r>
        <w:rPr>
          <w:rFonts w:ascii="仿宋" w:eastAsia="仿宋" w:hAnsi="仿宋" w:cs="仿宋"/>
          <w:spacing w:val="11"/>
          <w:position w:val="14"/>
          <w:sz w:val="40"/>
          <w:szCs w:val="40"/>
        </w:rPr>
        <w:t>1</w:t>
      </w:r>
      <w:r>
        <w:rPr>
          <w:rFonts w:ascii="仿宋" w:eastAsia="仿宋" w:hAnsi="仿宋" w:cs="仿宋"/>
          <w:spacing w:val="-88"/>
          <w:position w:val="14"/>
          <w:sz w:val="40"/>
          <w:szCs w:val="40"/>
        </w:rPr>
        <w:t xml:space="preserve"> </w:t>
      </w:r>
      <w:r>
        <w:rPr>
          <w:rFonts w:ascii="仿宋" w:eastAsia="仿宋" w:hAnsi="仿宋" w:cs="仿宋"/>
          <w:spacing w:val="11"/>
          <w:position w:val="14"/>
          <w:sz w:val="40"/>
          <w:szCs w:val="40"/>
        </w:rPr>
        <w:t>一、依照有关文件规定，催促检查承包人同步完成各时期施工验收资料</w:t>
      </w:r>
    </w:p>
    <w:p>
      <w:pPr>
        <w:spacing w:before="1" w:line="222" w:lineRule="auto"/>
        <w:ind w:left="40"/>
        <w:rPr>
          <w:rFonts w:ascii="仿宋" w:eastAsia="仿宋" w:hAnsi="仿宋" w:cs="仿宋"/>
          <w:sz w:val="40"/>
          <w:szCs w:val="40"/>
        </w:rPr>
      </w:pPr>
      <w:r>
        <w:rPr>
          <w:rFonts w:ascii="仿宋" w:eastAsia="仿宋" w:hAnsi="仿宋" w:cs="仿宋"/>
          <w:spacing w:val="10"/>
          <w:sz w:val="40"/>
          <w:szCs w:val="40"/>
        </w:rPr>
        <w:t>及全套完工图，交委托人归档。</w:t>
      </w:r>
    </w:p>
    <w:p>
      <w:pPr>
        <w:spacing w:before="109" w:line="222" w:lineRule="auto"/>
        <w:ind w:left="870"/>
        <w:rPr>
          <w:rFonts w:ascii="仿宋" w:eastAsia="仿宋" w:hAnsi="仿宋" w:cs="仿宋"/>
          <w:sz w:val="40"/>
          <w:szCs w:val="40"/>
        </w:rPr>
      </w:pPr>
      <w:r>
        <w:rPr>
          <w:rFonts w:ascii="仿宋" w:eastAsia="仿宋" w:hAnsi="仿宋" w:cs="仿宋"/>
          <w:spacing w:val="19"/>
          <w:sz w:val="40"/>
          <w:szCs w:val="40"/>
        </w:rPr>
        <w:t>第九条</w:t>
      </w:r>
      <w:r>
        <w:rPr>
          <w:rFonts w:ascii="仿宋" w:eastAsia="仿宋" w:hAnsi="仿宋" w:cs="仿宋"/>
          <w:spacing w:val="190"/>
          <w:sz w:val="40"/>
          <w:szCs w:val="40"/>
        </w:rPr>
        <w:t xml:space="preserve"> </w:t>
      </w:r>
      <w:r>
        <w:rPr>
          <w:rFonts w:ascii="仿宋" w:eastAsia="仿宋" w:hAnsi="仿宋" w:cs="仿宋"/>
          <w:spacing w:val="19"/>
          <w:sz w:val="40"/>
          <w:szCs w:val="40"/>
        </w:rPr>
        <w:t>外部条件包括：无约定</w:t>
      </w:r>
    </w:p>
    <w:p>
      <w:pPr>
        <w:spacing w:before="127" w:line="597" w:lineRule="exact"/>
        <w:ind w:left="870"/>
        <w:rPr>
          <w:rFonts w:ascii="仿宋" w:eastAsia="仿宋" w:hAnsi="仿宋" w:cs="仿宋"/>
          <w:sz w:val="40"/>
          <w:szCs w:val="40"/>
        </w:rPr>
      </w:pPr>
      <w:r>
        <w:rPr>
          <w:rFonts w:ascii="仿宋" w:eastAsia="仿宋" w:hAnsi="仿宋" w:cs="仿宋"/>
          <w:spacing w:val="21"/>
          <w:position w:val="13"/>
          <w:sz w:val="40"/>
          <w:szCs w:val="40"/>
        </w:rPr>
        <w:t>委托人负责工程建设的外部关系和谐，如委托人需委托监理人承</w:t>
      </w:r>
      <w:r>
        <w:rPr>
          <w:rFonts w:ascii="仿宋" w:eastAsia="仿宋" w:hAnsi="仿宋" w:cs="仿宋"/>
          <w:spacing w:val="20"/>
          <w:position w:val="13"/>
          <w:sz w:val="40"/>
          <w:szCs w:val="40"/>
        </w:rPr>
        <w:t>担将部</w:t>
      </w:r>
    </w:p>
    <w:p>
      <w:pPr>
        <w:spacing w:line="220" w:lineRule="auto"/>
        <w:ind w:left="40"/>
        <w:rPr>
          <w:rFonts w:ascii="仿宋" w:eastAsia="仿宋" w:hAnsi="仿宋" w:cs="仿宋"/>
          <w:sz w:val="40"/>
          <w:szCs w:val="40"/>
        </w:rPr>
      </w:pPr>
      <w:r>
        <w:rPr>
          <w:rFonts w:ascii="仿宋" w:eastAsia="仿宋" w:hAnsi="仿宋" w:cs="仿宋"/>
          <w:spacing w:val="12"/>
          <w:sz w:val="40"/>
          <w:szCs w:val="40"/>
        </w:rPr>
        <w:t>份或全数和谐工作，两边另行协商。</w:t>
      </w:r>
    </w:p>
    <w:p>
      <w:pPr>
        <w:spacing w:before="143" w:line="570" w:lineRule="exact"/>
        <w:ind w:left="870"/>
        <w:rPr>
          <w:rFonts w:ascii="仿宋" w:eastAsia="仿宋" w:hAnsi="仿宋" w:cs="仿宋"/>
          <w:sz w:val="40"/>
          <w:szCs w:val="40"/>
        </w:rPr>
      </w:pPr>
      <w:r>
        <w:rPr>
          <w:rFonts w:ascii="仿宋" w:eastAsia="仿宋" w:hAnsi="仿宋" w:cs="仿宋"/>
          <w:spacing w:val="8"/>
          <w:position w:val="11"/>
          <w:sz w:val="40"/>
          <w:szCs w:val="40"/>
        </w:rPr>
        <w:t>第十条  委托人应提供的工程资料及提供时刻：  签定合同后三天内提供</w:t>
      </w:r>
    </w:p>
    <w:p>
      <w:pPr>
        <w:spacing w:line="220" w:lineRule="auto"/>
        <w:ind w:left="40"/>
        <w:rPr>
          <w:rFonts w:ascii="仿宋" w:eastAsia="仿宋" w:hAnsi="仿宋" w:cs="仿宋"/>
          <w:sz w:val="40"/>
          <w:szCs w:val="40"/>
        </w:rPr>
      </w:pPr>
      <w:r>
        <w:rPr>
          <w:rFonts w:ascii="仿宋" w:eastAsia="仿宋" w:hAnsi="仿宋" w:cs="仿宋"/>
          <w:spacing w:val="12"/>
          <w:sz w:val="40"/>
          <w:szCs w:val="40"/>
        </w:rPr>
        <w:t>全套施工图纸和工程承包合同及其它工程资料。</w:t>
      </w:r>
    </w:p>
    <w:p>
      <w:pPr>
        <w:spacing w:before="131" w:line="582" w:lineRule="exact"/>
        <w:ind w:left="870"/>
        <w:rPr>
          <w:rFonts w:ascii="仿宋" w:eastAsia="仿宋" w:hAnsi="仿宋" w:cs="仿宋"/>
          <w:sz w:val="40"/>
          <w:szCs w:val="40"/>
        </w:rPr>
      </w:pPr>
      <w:r>
        <w:rPr>
          <w:rFonts w:ascii="仿宋" w:eastAsia="仿宋" w:hAnsi="仿宋" w:cs="仿宋"/>
          <w:spacing w:val="22"/>
          <w:position w:val="12"/>
          <w:sz w:val="40"/>
          <w:szCs w:val="40"/>
        </w:rPr>
        <w:t>第十一条</w:t>
      </w:r>
      <w:r>
        <w:rPr>
          <w:rFonts w:ascii="仿宋" w:eastAsia="仿宋" w:hAnsi="仿宋" w:cs="仿宋"/>
          <w:spacing w:val="18"/>
          <w:position w:val="12"/>
          <w:sz w:val="40"/>
          <w:szCs w:val="40"/>
        </w:rPr>
        <w:t xml:space="preserve">  </w:t>
      </w:r>
      <w:r>
        <w:rPr>
          <w:rFonts w:ascii="仿宋" w:eastAsia="仿宋" w:hAnsi="仿宋" w:cs="仿宋"/>
          <w:spacing w:val="22"/>
          <w:position w:val="12"/>
          <w:sz w:val="40"/>
          <w:szCs w:val="40"/>
        </w:rPr>
        <w:t>委托人应在收到监理人书面报告后三天内对监理人要求作出</w:t>
      </w:r>
    </w:p>
    <w:p>
      <w:pPr>
        <w:spacing w:before="1" w:line="220" w:lineRule="auto"/>
        <w:ind w:left="40"/>
        <w:rPr>
          <w:rFonts w:ascii="仿宋" w:eastAsia="仿宋" w:hAnsi="仿宋" w:cs="仿宋"/>
          <w:sz w:val="40"/>
          <w:szCs w:val="40"/>
        </w:rPr>
      </w:pPr>
      <w:r>
        <w:rPr>
          <w:rFonts w:ascii="仿宋" w:eastAsia="仿宋" w:hAnsi="仿宋" w:cs="仿宋"/>
          <w:spacing w:val="12"/>
          <w:sz w:val="40"/>
          <w:szCs w:val="40"/>
        </w:rPr>
        <w:t>决定的事宜作出书面回答。</w:t>
      </w:r>
    </w:p>
    <w:p>
      <w:pPr>
        <w:spacing w:before="138" w:line="222" w:lineRule="auto"/>
        <w:ind w:left="870"/>
        <w:rPr>
          <w:rFonts w:ascii="仿宋" w:eastAsia="仿宋" w:hAnsi="仿宋" w:cs="仿宋"/>
          <w:sz w:val="40"/>
          <w:szCs w:val="40"/>
        </w:rPr>
      </w:pPr>
      <w:r>
        <w:rPr>
          <w:rFonts w:ascii="仿宋" w:eastAsia="仿宋" w:hAnsi="仿宋" w:cs="仿宋"/>
          <w:spacing w:val="24"/>
          <w:sz w:val="40"/>
          <w:szCs w:val="40"/>
        </w:rPr>
        <w:t>第十二条</w:t>
      </w:r>
      <w:r>
        <w:rPr>
          <w:rFonts w:ascii="仿宋" w:eastAsia="仿宋" w:hAnsi="仿宋" w:cs="仿宋"/>
          <w:spacing w:val="8"/>
          <w:sz w:val="40"/>
          <w:szCs w:val="40"/>
        </w:rPr>
        <w:t xml:space="preserve">  </w:t>
      </w:r>
      <w:r>
        <w:rPr>
          <w:rFonts w:ascii="仿宋" w:eastAsia="仿宋" w:hAnsi="仿宋" w:cs="仿宋"/>
          <w:spacing w:val="24"/>
          <w:sz w:val="40"/>
          <w:szCs w:val="40"/>
        </w:rPr>
        <w:t>委托人的常驻代表为</w:t>
      </w:r>
      <w:r>
        <w:rPr>
          <w:rFonts w:ascii="仿宋" w:eastAsia="仿宋" w:hAnsi="仿宋" w:cs="仿宋"/>
          <w:sz w:val="40"/>
          <w:szCs w:val="40"/>
          <w:u w:val="single" w:color="auto"/>
        </w:rPr>
        <w:t xml:space="preserve">         </w:t>
      </w:r>
    </w:p>
    <w:p>
      <w:pPr>
        <w:spacing w:before="128" w:line="272" w:lineRule="auto"/>
        <w:ind w:left="40" w:firstLine="829"/>
        <w:rPr>
          <w:rFonts w:ascii="仿宋" w:eastAsia="仿宋" w:hAnsi="仿宋" w:cs="仿宋"/>
          <w:sz w:val="40"/>
          <w:szCs w:val="40"/>
        </w:rPr>
      </w:pPr>
      <w:r>
        <w:rPr>
          <w:rFonts w:ascii="仿宋" w:eastAsia="仿宋" w:hAnsi="仿宋" w:cs="仿宋"/>
          <w:spacing w:val="5"/>
          <w:sz w:val="40"/>
          <w:szCs w:val="40"/>
        </w:rPr>
        <w:t>第十五条  委托人免费向监理机构提供如下设施：20</w:t>
      </w:r>
      <w:r>
        <w:rPr>
          <w:rFonts w:ascii="Times New Roman" w:eastAsia="Times New Roman" w:hAnsi="Times New Roman" w:cs="Times New Roman"/>
          <w:spacing w:val="5"/>
          <w:sz w:val="40"/>
          <w:szCs w:val="40"/>
        </w:rPr>
        <w:t>m₂</w:t>
      </w:r>
      <w:r>
        <w:rPr>
          <w:rFonts w:ascii="Times New Roman" w:eastAsia="Times New Roman" w:hAnsi="Times New Roman" w:cs="Times New Roman"/>
          <w:spacing w:val="-52"/>
          <w:sz w:val="40"/>
          <w:szCs w:val="40"/>
        </w:rPr>
        <w:t xml:space="preserve"> </w:t>
      </w:r>
      <w:r>
        <w:rPr>
          <w:rFonts w:ascii="仿宋" w:eastAsia="仿宋" w:hAnsi="仿宋" w:cs="仿宋"/>
          <w:spacing w:val="5"/>
          <w:sz w:val="40"/>
          <w:szCs w:val="40"/>
        </w:rPr>
        <w:t xml:space="preserve">监理办公室。监理 </w:t>
      </w:r>
      <w:r>
        <w:rPr>
          <w:rFonts w:ascii="仿宋" w:eastAsia="仿宋" w:hAnsi="仿宋" w:cs="仿宋"/>
          <w:spacing w:val="14"/>
          <w:sz w:val="40"/>
          <w:szCs w:val="40"/>
        </w:rPr>
        <w:t>办公、通信和其它一切设施由监理人自行解决，费用已在本合</w:t>
      </w:r>
      <w:r>
        <w:rPr>
          <w:rFonts w:ascii="仿宋" w:eastAsia="仿宋" w:hAnsi="仿宋" w:cs="仿宋"/>
          <w:spacing w:val="13"/>
          <w:sz w:val="40"/>
          <w:szCs w:val="40"/>
        </w:rPr>
        <w:t>同的监理费内，</w:t>
      </w:r>
    </w:p>
    <w:p>
      <w:pPr>
        <w:spacing w:before="1" w:line="221" w:lineRule="auto"/>
        <w:ind w:left="40"/>
        <w:rPr>
          <w:rFonts w:ascii="仿宋" w:eastAsia="仿宋" w:hAnsi="仿宋" w:cs="仿宋"/>
          <w:sz w:val="40"/>
          <w:szCs w:val="40"/>
        </w:rPr>
      </w:pPr>
      <w:r>
        <w:rPr>
          <w:rFonts w:ascii="仿宋" w:eastAsia="仿宋" w:hAnsi="仿宋" w:cs="仿宋"/>
          <w:spacing w:val="5"/>
          <w:sz w:val="40"/>
          <w:szCs w:val="40"/>
        </w:rPr>
        <w:t>委托人再也不补偿。</w:t>
      </w:r>
    </w:p>
    <w:p>
      <w:pPr>
        <w:spacing w:before="130" w:line="610" w:lineRule="exact"/>
        <w:ind w:left="870"/>
        <w:rPr>
          <w:rFonts w:ascii="仿宋" w:eastAsia="仿宋" w:hAnsi="仿宋" w:cs="仿宋"/>
          <w:sz w:val="40"/>
          <w:szCs w:val="40"/>
        </w:rPr>
      </w:pPr>
      <w:r>
        <w:rPr>
          <w:rFonts w:ascii="仿宋" w:eastAsia="仿宋" w:hAnsi="仿宋" w:cs="仿宋"/>
          <w:spacing w:val="22"/>
          <w:position w:val="14"/>
          <w:sz w:val="40"/>
          <w:szCs w:val="40"/>
        </w:rPr>
        <w:t>监理人自备的、委托人给予补偿的设施如下</w:t>
      </w:r>
      <w:r>
        <w:rPr>
          <w:rFonts w:ascii="仿宋" w:eastAsia="仿宋" w:hAnsi="仿宋" w:cs="仿宋"/>
          <w:spacing w:val="21"/>
          <w:position w:val="14"/>
          <w:sz w:val="40"/>
          <w:szCs w:val="40"/>
        </w:rPr>
        <w:t>：本合同监理费已考虑有关</w:t>
      </w:r>
    </w:p>
    <w:p>
      <w:pPr>
        <w:spacing w:before="1" w:line="221" w:lineRule="auto"/>
        <w:ind w:left="40"/>
        <w:rPr>
          <w:rFonts w:ascii="仿宋" w:eastAsia="仿宋" w:hAnsi="仿宋" w:cs="仿宋"/>
          <w:sz w:val="40"/>
          <w:szCs w:val="40"/>
        </w:rPr>
      </w:pPr>
      <w:r>
        <w:rPr>
          <w:rFonts w:ascii="仿宋" w:eastAsia="仿宋" w:hAnsi="仿宋" w:cs="仿宋"/>
          <w:spacing w:val="13"/>
          <w:sz w:val="40"/>
          <w:szCs w:val="40"/>
        </w:rPr>
        <w:t>费用，委托人对监理人自备的一切设施再也不予以补偿。</w:t>
      </w:r>
    </w:p>
    <w:p>
      <w:pPr>
        <w:spacing w:before="109" w:line="222" w:lineRule="auto"/>
        <w:ind w:left="870"/>
        <w:rPr>
          <w:rFonts w:ascii="仿宋" w:eastAsia="仿宋" w:hAnsi="仿宋" w:cs="仿宋"/>
          <w:sz w:val="40"/>
          <w:szCs w:val="40"/>
        </w:rPr>
      </w:pPr>
      <w:r>
        <w:rPr>
          <w:rFonts w:ascii="仿宋" w:eastAsia="仿宋" w:hAnsi="仿宋" w:cs="仿宋"/>
          <w:spacing w:val="11"/>
          <w:sz w:val="40"/>
          <w:szCs w:val="40"/>
        </w:rPr>
        <w:t>补偿金额：无补偿金额。</w:t>
      </w:r>
    </w:p>
    <w:p>
      <w:pPr>
        <w:spacing w:before="123" w:line="273" w:lineRule="auto"/>
        <w:ind w:left="40" w:right="148" w:firstLine="829"/>
        <w:rPr>
          <w:rFonts w:ascii="仿宋" w:eastAsia="仿宋" w:hAnsi="仿宋" w:cs="仿宋"/>
          <w:sz w:val="40"/>
          <w:szCs w:val="40"/>
        </w:rPr>
      </w:pPr>
      <w:r>
        <w:rPr>
          <w:rFonts w:ascii="仿宋" w:eastAsia="仿宋" w:hAnsi="仿宋" w:cs="仿宋"/>
          <w:spacing w:val="33"/>
          <w:sz w:val="40"/>
          <w:szCs w:val="40"/>
        </w:rPr>
        <w:t>第十六条</w:t>
      </w:r>
      <w:r>
        <w:rPr>
          <w:rFonts w:ascii="仿宋" w:eastAsia="仿宋" w:hAnsi="仿宋" w:cs="仿宋"/>
          <w:spacing w:val="20"/>
          <w:sz w:val="40"/>
          <w:szCs w:val="40"/>
        </w:rPr>
        <w:t xml:space="preserve">  </w:t>
      </w:r>
      <w:r>
        <w:rPr>
          <w:rFonts w:ascii="仿宋" w:eastAsia="仿宋" w:hAnsi="仿宋" w:cs="仿宋"/>
          <w:spacing w:val="33"/>
          <w:sz w:val="40"/>
          <w:szCs w:val="40"/>
        </w:rPr>
        <w:t>在监理期间，委托人免费向监理机构提供零名工作人员，</w:t>
      </w:r>
      <w:r>
        <w:rPr>
          <w:rFonts w:ascii="仿宋" w:eastAsia="仿宋" w:hAnsi="仿宋" w:cs="仿宋"/>
          <w:spacing w:val="1"/>
          <w:sz w:val="40"/>
          <w:szCs w:val="40"/>
        </w:rPr>
        <w:t xml:space="preserve"> </w:t>
      </w:r>
      <w:r>
        <w:rPr>
          <w:rFonts w:ascii="仿宋" w:eastAsia="仿宋" w:hAnsi="仿宋" w:cs="仿宋"/>
          <w:spacing w:val="21"/>
          <w:sz w:val="40"/>
          <w:szCs w:val="40"/>
        </w:rPr>
        <w:t>由总监理工程师安排其工作，凡涉及效劳时，此类职员只应从总监理工程师</w:t>
      </w:r>
      <w:r>
        <w:rPr>
          <w:rFonts w:ascii="仿宋" w:eastAsia="仿宋" w:hAnsi="仿宋" w:cs="仿宋"/>
          <w:spacing w:val="2"/>
          <w:sz w:val="40"/>
          <w:szCs w:val="40"/>
        </w:rPr>
        <w:t xml:space="preserve"> </w:t>
      </w:r>
      <w:r>
        <w:rPr>
          <w:rFonts w:ascii="仿宋" w:eastAsia="仿宋" w:hAnsi="仿宋" w:cs="仿宋"/>
          <w:spacing w:val="35"/>
          <w:sz w:val="40"/>
          <w:szCs w:val="40"/>
        </w:rPr>
        <w:t>处同意指示。并免费提供零名效劳人员。监理机构应与此类效劳的提供者</w:t>
      </w:r>
    </w:p>
    <w:p>
      <w:pPr>
        <w:spacing w:line="220" w:lineRule="auto"/>
        <w:ind w:left="40"/>
        <w:rPr>
          <w:rFonts w:ascii="仿宋" w:eastAsia="仿宋" w:hAnsi="仿宋" w:cs="仿宋"/>
          <w:sz w:val="40"/>
          <w:szCs w:val="40"/>
        </w:rPr>
      </w:pPr>
      <w:r>
        <w:rPr>
          <w:rFonts w:ascii="仿宋" w:eastAsia="仿宋" w:hAnsi="仿宋" w:cs="仿宋"/>
          <w:spacing w:val="10"/>
          <w:sz w:val="40"/>
          <w:szCs w:val="40"/>
        </w:rPr>
        <w:t>合作，但不对此类人员及其行为负责。</w:t>
      </w:r>
    </w:p>
    <w:p>
      <w:pPr>
        <w:spacing w:before="143" w:line="272" w:lineRule="auto"/>
        <w:ind w:left="40" w:right="178" w:firstLine="829"/>
        <w:rPr>
          <w:rFonts w:ascii="仿宋" w:eastAsia="仿宋" w:hAnsi="仿宋" w:cs="仿宋"/>
          <w:sz w:val="40"/>
          <w:szCs w:val="40"/>
        </w:rPr>
      </w:pPr>
      <w:r>
        <w:rPr>
          <w:rFonts w:ascii="仿宋" w:eastAsia="仿宋" w:hAnsi="仿宋" w:cs="仿宋"/>
          <w:spacing w:val="21"/>
          <w:sz w:val="40"/>
          <w:szCs w:val="40"/>
        </w:rPr>
        <w:t>第二十六条  监理人在责任期内若是失职，</w:t>
      </w:r>
      <w:r>
        <w:rPr>
          <w:rFonts w:ascii="仿宋" w:eastAsia="仿宋" w:hAnsi="仿宋" w:cs="仿宋"/>
          <w:spacing w:val="20"/>
          <w:sz w:val="40"/>
          <w:szCs w:val="40"/>
        </w:rPr>
        <w:t>除负责采取补救方法外，应</w:t>
      </w:r>
      <w:r>
        <w:rPr>
          <w:rFonts w:ascii="仿宋" w:eastAsia="仿宋" w:hAnsi="仿宋" w:cs="仿宋"/>
          <w:sz w:val="40"/>
          <w:szCs w:val="40"/>
        </w:rPr>
        <w:t xml:space="preserve"> </w:t>
      </w:r>
      <w:r>
        <w:rPr>
          <w:rFonts w:ascii="仿宋" w:eastAsia="仿宋" w:hAnsi="仿宋" w:cs="仿宋"/>
          <w:spacing w:val="19"/>
          <w:sz w:val="40"/>
          <w:szCs w:val="40"/>
        </w:rPr>
        <w:t>免收受损失部份的监理费，并向委托人补偿因监理人责任造成的实际损失，</w:t>
      </w:r>
    </w:p>
    <w:p>
      <w:pPr>
        <w:spacing w:before="1" w:line="219" w:lineRule="auto"/>
        <w:ind w:left="40"/>
        <w:rPr>
          <w:rFonts w:ascii="仿宋" w:eastAsia="仿宋" w:hAnsi="仿宋" w:cs="仿宋"/>
          <w:sz w:val="40"/>
          <w:szCs w:val="40"/>
        </w:rPr>
      </w:pPr>
      <w:r>
        <w:rPr>
          <w:rFonts w:ascii="仿宋" w:eastAsia="仿宋" w:hAnsi="仿宋" w:cs="仿宋"/>
          <w:spacing w:val="21"/>
          <w:sz w:val="40"/>
          <w:szCs w:val="40"/>
        </w:rPr>
        <w:t>委托人可在未支付的监理费或履约保证金中扣减补偿金；假设委托人实际受</w:t>
      </w:r>
    </w:p>
    <w:p>
      <w:pPr>
        <w:spacing w:line="219" w:lineRule="auto"/>
        <w:rPr>
          <w:rFonts w:ascii="仿宋" w:eastAsia="仿宋" w:hAnsi="仿宋" w:cs="仿宋"/>
          <w:sz w:val="40"/>
          <w:szCs w:val="40"/>
        </w:rPr>
        <w:sectPr>
          <w:pgSz w:w="17860" w:h="25260"/>
          <w:pgMar w:top="2105" w:right="1639" w:bottom="0" w:left="2109" w:header="0" w:footer="0" w:gutter="0"/>
          <w:pgNumType w:start="36"/>
          <w:cols w:num="1" w:space="720"/>
        </w:sectPr>
      </w:pPr>
    </w:p>
    <w:p>
      <w:pPr>
        <w:spacing w:before="81" w:line="221" w:lineRule="auto"/>
        <w:ind w:left="40"/>
        <w:rPr>
          <w:rFonts w:ascii="仿宋" w:eastAsia="仿宋" w:hAnsi="仿宋" w:cs="仿宋"/>
          <w:sz w:val="40"/>
          <w:szCs w:val="40"/>
        </w:rPr>
      </w:pPr>
      <w:r>
        <w:rPr>
          <w:rFonts w:ascii="仿宋" w:eastAsia="仿宋" w:hAnsi="仿宋" w:cs="仿宋"/>
          <w:spacing w:val="22"/>
          <w:sz w:val="40"/>
          <w:szCs w:val="40"/>
        </w:rPr>
        <w:t>损失金额超过10万元以上时，委托人将向区建设行政主管部</w:t>
      </w:r>
      <w:r>
        <w:rPr>
          <w:rFonts w:ascii="仿宋" w:eastAsia="仿宋" w:hAnsi="仿宋" w:cs="仿宋"/>
          <w:spacing w:val="21"/>
          <w:sz w:val="40"/>
          <w:szCs w:val="40"/>
        </w:rPr>
        <w:t>门通报。</w:t>
      </w:r>
    </w:p>
    <w:p>
      <w:pPr>
        <w:spacing w:before="133" w:line="272" w:lineRule="auto"/>
        <w:ind w:left="50" w:right="29" w:firstLine="809"/>
        <w:rPr>
          <w:rFonts w:ascii="仿宋" w:eastAsia="仿宋" w:hAnsi="仿宋" w:cs="仿宋"/>
          <w:sz w:val="40"/>
          <w:szCs w:val="40"/>
        </w:rPr>
      </w:pPr>
      <w:r>
        <w:rPr>
          <w:rFonts w:ascii="仿宋" w:eastAsia="仿宋" w:hAnsi="仿宋" w:cs="仿宋"/>
          <w:spacing w:val="22"/>
          <w:sz w:val="40"/>
          <w:szCs w:val="40"/>
        </w:rPr>
        <w:t>如施工单位未按图纸及有关施工标准施工完成，但监理人审核时未予以</w:t>
      </w:r>
      <w:r>
        <w:rPr>
          <w:rFonts w:ascii="仿宋" w:eastAsia="仿宋" w:hAnsi="仿宋" w:cs="仿宋"/>
          <w:spacing w:val="3"/>
          <w:sz w:val="40"/>
          <w:szCs w:val="40"/>
        </w:rPr>
        <w:t xml:space="preserve"> </w:t>
      </w:r>
      <w:r>
        <w:rPr>
          <w:rFonts w:ascii="仿宋" w:eastAsia="仿宋" w:hAnsi="仿宋" w:cs="仿宋"/>
          <w:spacing w:val="16"/>
          <w:sz w:val="40"/>
          <w:szCs w:val="40"/>
        </w:rPr>
        <w:t>扣减，在送区财政局审核后被发觉的，监理人需依照过失金额(</w:t>
      </w:r>
      <w:r>
        <w:rPr>
          <w:rFonts w:ascii="仿宋" w:eastAsia="仿宋" w:hAnsi="仿宋" w:cs="仿宋"/>
          <w:spacing w:val="15"/>
          <w:sz w:val="40"/>
          <w:szCs w:val="40"/>
        </w:rPr>
        <w:t>即此部份的区</w:t>
      </w:r>
      <w:r>
        <w:rPr>
          <w:rFonts w:ascii="仿宋" w:eastAsia="仿宋" w:hAnsi="仿宋" w:cs="仿宋"/>
          <w:sz w:val="40"/>
          <w:szCs w:val="40"/>
        </w:rPr>
        <w:t xml:space="preserve"> </w:t>
      </w:r>
      <w:r>
        <w:rPr>
          <w:rFonts w:ascii="仿宋" w:eastAsia="仿宋" w:hAnsi="仿宋" w:cs="仿宋"/>
          <w:spacing w:val="21"/>
          <w:sz w:val="40"/>
          <w:szCs w:val="40"/>
        </w:rPr>
        <w:t>财政局审核扣减金额)的30%向委托人支付违约金</w:t>
      </w:r>
      <w:r>
        <w:rPr>
          <w:rFonts w:ascii="仿宋" w:eastAsia="仿宋" w:hAnsi="仿宋" w:cs="仿宋"/>
          <w:spacing w:val="20"/>
          <w:sz w:val="40"/>
          <w:szCs w:val="40"/>
        </w:rPr>
        <w:t>；委托人可在未支付的监理</w:t>
      </w:r>
      <w:r>
        <w:rPr>
          <w:rFonts w:ascii="仿宋" w:eastAsia="仿宋" w:hAnsi="仿宋" w:cs="仿宋"/>
          <w:sz w:val="40"/>
          <w:szCs w:val="40"/>
        </w:rPr>
        <w:t xml:space="preserve"> </w:t>
      </w:r>
      <w:r>
        <w:rPr>
          <w:rFonts w:ascii="仿宋" w:eastAsia="仿宋" w:hAnsi="仿宋" w:cs="仿宋"/>
          <w:spacing w:val="21"/>
          <w:sz w:val="40"/>
          <w:szCs w:val="40"/>
        </w:rPr>
        <w:t>费或履约保证金中扣减违约金；假设过失金额超过10万元以上</w:t>
      </w:r>
      <w:r>
        <w:rPr>
          <w:rFonts w:ascii="仿宋" w:eastAsia="仿宋" w:hAnsi="仿宋" w:cs="仿宋"/>
          <w:spacing w:val="20"/>
          <w:sz w:val="40"/>
          <w:szCs w:val="40"/>
        </w:rPr>
        <w:t>时，委托人将</w:t>
      </w:r>
    </w:p>
    <w:p>
      <w:pPr>
        <w:spacing w:before="1" w:line="220" w:lineRule="auto"/>
        <w:ind w:left="50"/>
        <w:rPr>
          <w:rFonts w:ascii="仿宋" w:eastAsia="仿宋" w:hAnsi="仿宋" w:cs="仿宋"/>
          <w:sz w:val="40"/>
          <w:szCs w:val="40"/>
        </w:rPr>
      </w:pPr>
      <w:r>
        <w:rPr>
          <w:rFonts w:ascii="仿宋" w:eastAsia="仿宋" w:hAnsi="仿宋" w:cs="仿宋"/>
          <w:spacing w:val="6"/>
          <w:sz w:val="40"/>
          <w:szCs w:val="40"/>
        </w:rPr>
        <w:t>向区建设行政主管部门通报。</w:t>
      </w:r>
    </w:p>
    <w:p>
      <w:pPr>
        <w:spacing w:before="148" w:line="273" w:lineRule="auto"/>
        <w:ind w:left="50" w:right="39" w:firstLine="809"/>
        <w:rPr>
          <w:rFonts w:ascii="仿宋" w:eastAsia="仿宋" w:hAnsi="仿宋" w:cs="仿宋"/>
          <w:sz w:val="40"/>
          <w:szCs w:val="40"/>
        </w:rPr>
      </w:pPr>
      <w:r>
        <w:rPr>
          <w:rFonts w:ascii="仿宋" w:eastAsia="仿宋" w:hAnsi="仿宋" w:cs="仿宋"/>
          <w:spacing w:val="17"/>
          <w:sz w:val="40"/>
          <w:szCs w:val="40"/>
        </w:rPr>
        <w:t>若是委托人以为监理人派驻现场的总监理工程师或监理工作</w:t>
      </w:r>
      <w:r>
        <w:rPr>
          <w:rFonts w:ascii="仿宋" w:eastAsia="仿宋" w:hAnsi="仿宋" w:cs="仿宋"/>
          <w:spacing w:val="16"/>
          <w:sz w:val="40"/>
          <w:szCs w:val="40"/>
        </w:rPr>
        <w:t xml:space="preserve">人员不能胜 任现场治理，委托人有权要求监理人改换总监理工程师或监理工作人员，监 </w:t>
      </w:r>
      <w:r>
        <w:rPr>
          <w:rFonts w:ascii="仿宋" w:eastAsia="仿宋" w:hAnsi="仿宋" w:cs="仿宋"/>
          <w:spacing w:val="28"/>
          <w:sz w:val="40"/>
          <w:szCs w:val="40"/>
        </w:rPr>
        <w:t>理人不得拒绝或借口拖延(自委托人发出书面要求之日起，超过5天</w:t>
      </w:r>
      <w:r>
        <w:rPr>
          <w:rFonts w:ascii="仿宋" w:eastAsia="仿宋" w:hAnsi="仿宋" w:cs="仿宋"/>
          <w:spacing w:val="27"/>
          <w:sz w:val="40"/>
          <w:szCs w:val="40"/>
        </w:rPr>
        <w:t>不改换 为拖延，超过10日不改换那么视同拒绝)。若是拖延，委托人将依照每人天</w:t>
      </w:r>
      <w:r>
        <w:rPr>
          <w:rFonts w:ascii="仿宋" w:eastAsia="仿宋" w:hAnsi="仿宋" w:cs="仿宋"/>
          <w:spacing w:val="10"/>
          <w:sz w:val="40"/>
          <w:szCs w:val="40"/>
        </w:rPr>
        <w:t xml:space="preserve"> </w:t>
      </w:r>
      <w:r>
        <w:rPr>
          <w:rFonts w:ascii="仿宋" w:eastAsia="仿宋" w:hAnsi="仿宋" w:cs="仿宋"/>
          <w:spacing w:val="26"/>
          <w:sz w:val="40"/>
          <w:szCs w:val="40"/>
        </w:rPr>
        <w:t>天500元对监理人扣罚违约金，若是拒绝，委托人除依照每</w:t>
      </w:r>
      <w:r>
        <w:rPr>
          <w:rFonts w:ascii="仿宋" w:eastAsia="仿宋" w:hAnsi="仿宋" w:cs="仿宋"/>
          <w:spacing w:val="25"/>
          <w:sz w:val="40"/>
          <w:szCs w:val="40"/>
        </w:rPr>
        <w:t>人天天1000元对</w:t>
      </w:r>
      <w:r>
        <w:rPr>
          <w:rFonts w:ascii="仿宋" w:eastAsia="仿宋" w:hAnsi="仿宋" w:cs="仿宋"/>
          <w:sz w:val="40"/>
          <w:szCs w:val="40"/>
        </w:rPr>
        <w:t xml:space="preserve"> </w:t>
      </w:r>
      <w:r>
        <w:rPr>
          <w:rFonts w:ascii="仿宋" w:eastAsia="仿宋" w:hAnsi="仿宋" w:cs="仿宋"/>
          <w:spacing w:val="17"/>
          <w:sz w:val="40"/>
          <w:szCs w:val="40"/>
        </w:rPr>
        <w:t>监理人扣罚违约金外，委托人可终止与监理人合</w:t>
      </w:r>
      <w:r>
        <w:rPr>
          <w:rFonts w:ascii="仿宋" w:eastAsia="仿宋" w:hAnsi="仿宋" w:cs="仿宋"/>
          <w:spacing w:val="16"/>
          <w:sz w:val="40"/>
          <w:szCs w:val="40"/>
        </w:rPr>
        <w:t>同，由此引发的一切后果由</w:t>
      </w:r>
    </w:p>
    <w:p>
      <w:pPr>
        <w:spacing w:before="2" w:line="223" w:lineRule="auto"/>
        <w:ind w:left="50"/>
        <w:rPr>
          <w:rFonts w:ascii="仿宋" w:eastAsia="仿宋" w:hAnsi="仿宋" w:cs="仿宋"/>
          <w:sz w:val="40"/>
          <w:szCs w:val="40"/>
        </w:rPr>
      </w:pPr>
      <w:r>
        <w:rPr>
          <w:rFonts w:ascii="仿宋" w:eastAsia="仿宋" w:hAnsi="仿宋" w:cs="仿宋"/>
          <w:sz w:val="40"/>
          <w:szCs w:val="40"/>
        </w:rPr>
        <w:t>监理人负责。</w:t>
      </w:r>
    </w:p>
    <w:p>
      <w:pPr>
        <w:spacing w:before="181" w:line="581" w:lineRule="exact"/>
        <w:ind w:left="859"/>
        <w:rPr>
          <w:rFonts w:ascii="仿宋" w:eastAsia="仿宋" w:hAnsi="仿宋" w:cs="仿宋"/>
          <w:sz w:val="40"/>
          <w:szCs w:val="40"/>
        </w:rPr>
      </w:pPr>
      <w:r>
        <w:rPr>
          <w:rFonts w:ascii="仿宋" w:eastAsia="仿宋" w:hAnsi="仿宋" w:cs="仿宋"/>
          <w:spacing w:val="18"/>
          <w:position w:val="12"/>
          <w:sz w:val="40"/>
          <w:szCs w:val="40"/>
        </w:rPr>
        <w:t>第二十九条</w:t>
      </w:r>
      <w:r>
        <w:rPr>
          <w:rFonts w:ascii="仿宋" w:eastAsia="仿宋" w:hAnsi="仿宋" w:cs="仿宋"/>
          <w:spacing w:val="5"/>
          <w:position w:val="12"/>
          <w:sz w:val="40"/>
          <w:szCs w:val="40"/>
        </w:rPr>
        <w:t xml:space="preserve">  </w:t>
      </w:r>
      <w:r>
        <w:rPr>
          <w:rFonts w:ascii="仿宋" w:eastAsia="仿宋" w:hAnsi="仿宋" w:cs="仿宋"/>
          <w:spacing w:val="18"/>
          <w:position w:val="12"/>
          <w:sz w:val="40"/>
          <w:szCs w:val="40"/>
        </w:rPr>
        <w:t>委托人同意按以下的计算方式、支付时刻与金</w:t>
      </w:r>
      <w:r>
        <w:rPr>
          <w:rFonts w:ascii="仿宋" w:eastAsia="仿宋" w:hAnsi="仿宋" w:cs="仿宋"/>
          <w:spacing w:val="17"/>
          <w:position w:val="12"/>
          <w:sz w:val="40"/>
          <w:szCs w:val="40"/>
        </w:rPr>
        <w:t>额，支付监</w:t>
      </w:r>
    </w:p>
    <w:p>
      <w:pPr>
        <w:spacing w:before="1" w:line="222" w:lineRule="auto"/>
        <w:ind w:left="50"/>
        <w:rPr>
          <w:rFonts w:ascii="仿宋" w:eastAsia="仿宋" w:hAnsi="仿宋" w:cs="仿宋"/>
          <w:sz w:val="40"/>
          <w:szCs w:val="40"/>
        </w:rPr>
      </w:pPr>
      <w:r>
        <w:rPr>
          <w:rFonts w:ascii="仿宋" w:eastAsia="仿宋" w:hAnsi="仿宋" w:cs="仿宋"/>
          <w:spacing w:val="-6"/>
          <w:sz w:val="40"/>
          <w:szCs w:val="40"/>
        </w:rPr>
        <w:t>理人的报酬：</w:t>
      </w:r>
    </w:p>
    <w:p>
      <w:pPr>
        <w:spacing w:before="91" w:line="203" w:lineRule="auto"/>
        <w:ind w:left="859"/>
        <w:rPr>
          <w:rFonts w:ascii="宋体" w:eastAsia="宋体" w:hAnsi="宋体" w:cs="宋体"/>
          <w:sz w:val="58"/>
          <w:szCs w:val="58"/>
        </w:rPr>
      </w:pPr>
      <w:r>
        <w:rPr>
          <w:rFonts w:ascii="仿宋" w:eastAsia="仿宋" w:hAnsi="仿宋" w:cs="仿宋"/>
          <w:spacing w:val="2"/>
          <w:position w:val="4"/>
          <w:sz w:val="40"/>
          <w:szCs w:val="40"/>
        </w:rPr>
        <w:t>一</w:t>
      </w:r>
      <w:r>
        <w:rPr>
          <w:rFonts w:ascii="仿宋" w:eastAsia="仿宋" w:hAnsi="仿宋" w:cs="仿宋"/>
          <w:spacing w:val="-79"/>
          <w:position w:val="4"/>
          <w:sz w:val="40"/>
          <w:szCs w:val="40"/>
        </w:rPr>
        <w:t xml:space="preserve"> </w:t>
      </w:r>
      <w:r>
        <w:rPr>
          <w:rFonts w:ascii="仿宋" w:eastAsia="仿宋" w:hAnsi="仿宋" w:cs="仿宋"/>
          <w:spacing w:val="2"/>
          <w:position w:val="4"/>
          <w:sz w:val="40"/>
          <w:szCs w:val="40"/>
        </w:rPr>
        <w:t>、监理报酬暂定为</w:t>
      </w:r>
      <w:r>
        <w:rPr>
          <w:rFonts w:ascii="宋体" w:eastAsia="宋体" w:hAnsi="宋体" w:cs="宋体"/>
          <w:spacing w:val="2"/>
          <w:position w:val="4"/>
          <w:sz w:val="40"/>
          <w:szCs w:val="40"/>
        </w:rPr>
        <w:t>¥</w:t>
      </w:r>
      <w:r>
        <w:rPr>
          <w:rFonts w:ascii="仿宋" w:eastAsia="仿宋" w:hAnsi="仿宋" w:cs="仿宋"/>
          <w:spacing w:val="2"/>
          <w:position w:val="4"/>
          <w:sz w:val="40"/>
          <w:szCs w:val="40"/>
        </w:rPr>
        <w:t>:</w:t>
      </w:r>
      <w:r>
        <w:rPr>
          <w:rFonts w:ascii="仿宋" w:eastAsia="仿宋" w:hAnsi="仿宋" w:cs="仿宋"/>
          <w:spacing w:val="43"/>
          <w:position w:val="4"/>
          <w:sz w:val="40"/>
          <w:szCs w:val="40"/>
        </w:rPr>
        <w:t xml:space="preserve">  </w:t>
      </w:r>
      <w:r>
        <w:rPr>
          <w:rFonts w:ascii="仿宋" w:eastAsia="仿宋" w:hAnsi="仿宋" w:cs="仿宋"/>
          <w:spacing w:val="12"/>
          <w:position w:val="4"/>
          <w:sz w:val="40"/>
          <w:szCs w:val="40"/>
          <w:u w:val="single" w:color="auto"/>
        </w:rPr>
        <w:t xml:space="preserve">         </w:t>
      </w:r>
      <w:r>
        <w:rPr>
          <w:rFonts w:ascii="仿宋" w:eastAsia="仿宋" w:hAnsi="仿宋" w:cs="仿宋"/>
          <w:spacing w:val="-187"/>
          <w:position w:val="4"/>
          <w:sz w:val="40"/>
          <w:szCs w:val="40"/>
        </w:rPr>
        <w:t xml:space="preserve"> </w:t>
      </w:r>
      <w:r>
        <w:rPr>
          <w:rFonts w:ascii="宋体" w:eastAsia="宋体" w:hAnsi="宋体" w:cs="宋体"/>
          <w:spacing w:val="2"/>
          <w:position w:val="-9"/>
          <w:sz w:val="58"/>
          <w:szCs w:val="58"/>
        </w:rPr>
        <w:t>元；</w:t>
      </w:r>
    </w:p>
    <w:p>
      <w:pPr>
        <w:spacing w:before="1" w:line="222" w:lineRule="auto"/>
        <w:ind w:left="859"/>
        <w:rPr>
          <w:rFonts w:ascii="仿宋" w:eastAsia="仿宋" w:hAnsi="仿宋" w:cs="仿宋"/>
          <w:sz w:val="40"/>
          <w:szCs w:val="40"/>
        </w:rPr>
      </w:pPr>
      <w:r>
        <w:rPr>
          <w:rFonts w:ascii="仿宋" w:eastAsia="仿宋" w:hAnsi="仿宋" w:cs="仿宋"/>
          <w:spacing w:val="22"/>
          <w:sz w:val="40"/>
          <w:szCs w:val="40"/>
        </w:rPr>
        <w:t>二</w:t>
      </w:r>
      <w:r>
        <w:rPr>
          <w:rFonts w:ascii="仿宋" w:eastAsia="仿宋" w:hAnsi="仿宋" w:cs="仿宋"/>
          <w:spacing w:val="-15"/>
          <w:sz w:val="40"/>
          <w:szCs w:val="40"/>
        </w:rPr>
        <w:t xml:space="preserve"> </w:t>
      </w:r>
      <w:r>
        <w:rPr>
          <w:rFonts w:ascii="仿宋" w:eastAsia="仿宋" w:hAnsi="仿宋" w:cs="仿宋"/>
          <w:spacing w:val="22"/>
          <w:sz w:val="40"/>
          <w:szCs w:val="40"/>
        </w:rPr>
        <w:t>、工程动工后15天内预付已动工项目监理费的10%;</w:t>
      </w:r>
    </w:p>
    <w:p>
      <w:pPr>
        <w:spacing w:before="116" w:line="604" w:lineRule="exact"/>
        <w:jc w:val="right"/>
        <w:rPr>
          <w:rFonts w:ascii="仿宋" w:eastAsia="仿宋" w:hAnsi="仿宋" w:cs="仿宋"/>
          <w:sz w:val="40"/>
          <w:szCs w:val="40"/>
        </w:rPr>
      </w:pPr>
      <w:r>
        <w:rPr>
          <w:rFonts w:ascii="仿宋" w:eastAsia="仿宋" w:hAnsi="仿宋" w:cs="仿宋"/>
          <w:spacing w:val="20"/>
          <w:position w:val="14"/>
          <w:sz w:val="40"/>
          <w:szCs w:val="40"/>
        </w:rPr>
        <w:t>3、</w:t>
      </w:r>
      <w:r>
        <w:rPr>
          <w:rFonts w:ascii="仿宋" w:eastAsia="仿宋" w:hAnsi="仿宋" w:cs="仿宋"/>
          <w:spacing w:val="-102"/>
          <w:position w:val="14"/>
          <w:sz w:val="40"/>
          <w:szCs w:val="40"/>
        </w:rPr>
        <w:t xml:space="preserve"> </w:t>
      </w:r>
      <w:r>
        <w:rPr>
          <w:rFonts w:ascii="仿宋" w:eastAsia="仿宋" w:hAnsi="仿宋" w:cs="仿宋"/>
          <w:spacing w:val="20"/>
          <w:position w:val="14"/>
          <w:sz w:val="40"/>
          <w:szCs w:val="40"/>
        </w:rPr>
        <w:t>按进度的70%计算支付监理酬金，每两个月支付一次，付至监理费的</w:t>
      </w:r>
    </w:p>
    <w:p>
      <w:pPr>
        <w:spacing w:before="2" w:line="223" w:lineRule="auto"/>
        <w:rPr>
          <w:rFonts w:ascii="仿宋" w:eastAsia="仿宋" w:hAnsi="仿宋" w:cs="仿宋"/>
          <w:sz w:val="40"/>
          <w:szCs w:val="40"/>
        </w:rPr>
      </w:pPr>
      <w:r>
        <w:rPr>
          <w:rFonts w:ascii="仿宋" w:eastAsia="仿宋" w:hAnsi="仿宋" w:cs="仿宋"/>
          <w:spacing w:val="49"/>
          <w:sz w:val="40"/>
          <w:szCs w:val="40"/>
        </w:rPr>
        <w:t>80%(含预付的监理费);</w:t>
      </w:r>
    </w:p>
    <w:p>
      <w:pPr>
        <w:spacing w:before="115" w:line="273" w:lineRule="auto"/>
        <w:ind w:left="50" w:right="9" w:firstLine="809"/>
        <w:rPr>
          <w:rFonts w:ascii="仿宋" w:eastAsia="仿宋" w:hAnsi="仿宋" w:cs="仿宋"/>
          <w:sz w:val="40"/>
          <w:szCs w:val="40"/>
        </w:rPr>
      </w:pPr>
      <w:r>
        <w:rPr>
          <w:rFonts w:ascii="仿宋" w:eastAsia="仿宋" w:hAnsi="仿宋" w:cs="仿宋"/>
          <w:spacing w:val="19"/>
          <w:sz w:val="40"/>
          <w:szCs w:val="40"/>
        </w:rPr>
        <w:t>4、</w:t>
      </w:r>
      <w:r>
        <w:rPr>
          <w:rFonts w:ascii="仿宋" w:eastAsia="仿宋" w:hAnsi="仿宋" w:cs="仿宋"/>
          <w:spacing w:val="-79"/>
          <w:sz w:val="40"/>
          <w:szCs w:val="40"/>
        </w:rPr>
        <w:t xml:space="preserve"> </w:t>
      </w:r>
      <w:r>
        <w:rPr>
          <w:rFonts w:ascii="仿宋" w:eastAsia="仿宋" w:hAnsi="仿宋" w:cs="仿宋"/>
          <w:spacing w:val="19"/>
          <w:sz w:val="40"/>
          <w:szCs w:val="40"/>
        </w:rPr>
        <w:t>在工程结算后15 天内按工程结算价计算监理费，在通过番禺区财政</w:t>
      </w:r>
      <w:r>
        <w:rPr>
          <w:rFonts w:ascii="仿宋" w:eastAsia="仿宋" w:hAnsi="仿宋" w:cs="仿宋"/>
          <w:sz w:val="40"/>
          <w:szCs w:val="40"/>
        </w:rPr>
        <w:t xml:space="preserve"> </w:t>
      </w:r>
      <w:r>
        <w:rPr>
          <w:rFonts w:ascii="仿宋" w:eastAsia="仿宋" w:hAnsi="仿宋" w:cs="仿宋"/>
          <w:spacing w:val="26"/>
          <w:sz w:val="40"/>
          <w:szCs w:val="40"/>
        </w:rPr>
        <w:t>部门审定后付至监理费的95%。保留金为监理费的5%。监理单位在质量保修</w:t>
      </w:r>
      <w:r>
        <w:rPr>
          <w:rFonts w:ascii="仿宋" w:eastAsia="仿宋" w:hAnsi="仿宋" w:cs="仿宋"/>
          <w:spacing w:val="13"/>
          <w:sz w:val="40"/>
          <w:szCs w:val="40"/>
        </w:rPr>
        <w:t xml:space="preserve"> </w:t>
      </w:r>
      <w:r>
        <w:rPr>
          <w:rFonts w:ascii="仿宋" w:eastAsia="仿宋" w:hAnsi="仿宋" w:cs="仿宋"/>
          <w:spacing w:val="22"/>
          <w:sz w:val="40"/>
          <w:szCs w:val="40"/>
        </w:rPr>
        <w:t>期时期的违约金在保留金中扣除，保留金的剩余部份在完工验收合格满两年</w:t>
      </w:r>
    </w:p>
    <w:p>
      <w:pPr>
        <w:spacing w:before="2" w:line="220" w:lineRule="auto"/>
        <w:ind w:left="50"/>
        <w:rPr>
          <w:rFonts w:ascii="仿宋" w:eastAsia="仿宋" w:hAnsi="仿宋" w:cs="仿宋"/>
          <w:sz w:val="40"/>
          <w:szCs w:val="40"/>
        </w:rPr>
      </w:pPr>
      <w:r>
        <w:rPr>
          <w:rFonts w:ascii="仿宋" w:eastAsia="仿宋" w:hAnsi="仿宋" w:cs="仿宋"/>
          <w:spacing w:val="22"/>
          <w:sz w:val="40"/>
          <w:szCs w:val="40"/>
        </w:rPr>
        <w:t>且施工单位完成全数保修项目后28天内无息退</w:t>
      </w:r>
      <w:r>
        <w:rPr>
          <w:rFonts w:ascii="仿宋" w:eastAsia="仿宋" w:hAnsi="仿宋" w:cs="仿宋"/>
          <w:spacing w:val="21"/>
          <w:sz w:val="40"/>
          <w:szCs w:val="40"/>
        </w:rPr>
        <w:t>还给监理单位。</w:t>
      </w:r>
    </w:p>
    <w:p>
      <w:pPr>
        <w:spacing w:before="138" w:line="278" w:lineRule="auto"/>
        <w:ind w:left="50" w:right="41" w:firstLine="809"/>
        <w:rPr>
          <w:rFonts w:ascii="仿宋" w:eastAsia="仿宋" w:hAnsi="仿宋" w:cs="仿宋"/>
          <w:sz w:val="40"/>
          <w:szCs w:val="40"/>
        </w:rPr>
      </w:pPr>
      <w:r>
        <w:rPr>
          <w:rFonts w:ascii="仿宋" w:eastAsia="仿宋" w:hAnsi="仿宋" w:cs="仿宋"/>
          <w:spacing w:val="18"/>
          <w:sz w:val="40"/>
          <w:szCs w:val="40"/>
        </w:rPr>
        <w:t>五、</w:t>
      </w:r>
      <w:r>
        <w:rPr>
          <w:rFonts w:ascii="仿宋" w:eastAsia="仿宋" w:hAnsi="仿宋" w:cs="仿宋"/>
          <w:spacing w:val="-35"/>
          <w:sz w:val="40"/>
          <w:szCs w:val="40"/>
        </w:rPr>
        <w:t xml:space="preserve"> </w:t>
      </w:r>
      <w:r>
        <w:rPr>
          <w:rFonts w:ascii="仿宋" w:eastAsia="仿宋" w:hAnsi="仿宋" w:cs="仿宋"/>
          <w:spacing w:val="18"/>
          <w:sz w:val="40"/>
          <w:szCs w:val="40"/>
        </w:rPr>
        <w:t>委托人同意按以下的计算方式、支付时刻</w:t>
      </w:r>
      <w:r>
        <w:rPr>
          <w:rFonts w:ascii="仿宋" w:eastAsia="仿宋" w:hAnsi="仿宋" w:cs="仿宋"/>
          <w:spacing w:val="17"/>
          <w:sz w:val="40"/>
          <w:szCs w:val="40"/>
        </w:rPr>
        <w:t>与金额，支付附加工作报</w:t>
      </w:r>
      <w:r>
        <w:rPr>
          <w:rFonts w:ascii="仿宋" w:eastAsia="仿宋" w:hAnsi="仿宋" w:cs="仿宋"/>
          <w:sz w:val="40"/>
          <w:szCs w:val="40"/>
        </w:rPr>
        <w:t xml:space="preserve"> </w:t>
      </w:r>
      <w:r>
        <w:rPr>
          <w:rFonts w:ascii="仿宋" w:eastAsia="仿宋" w:hAnsi="仿宋" w:cs="仿宋"/>
          <w:spacing w:val="22"/>
          <w:sz w:val="40"/>
          <w:szCs w:val="40"/>
        </w:rPr>
        <w:t>酬：监理酬金按工程结算总造价计收，附加工作监理报酬已包括在监理酬金</w:t>
      </w:r>
    </w:p>
    <w:p>
      <w:pPr>
        <w:spacing w:before="1" w:line="221" w:lineRule="auto"/>
        <w:ind w:left="50"/>
        <w:rPr>
          <w:rFonts w:ascii="仿宋" w:eastAsia="仿宋" w:hAnsi="仿宋" w:cs="仿宋"/>
          <w:sz w:val="40"/>
          <w:szCs w:val="40"/>
        </w:rPr>
      </w:pPr>
      <w:r>
        <w:rPr>
          <w:rFonts w:ascii="仿宋" w:eastAsia="仿宋" w:hAnsi="仿宋" w:cs="仿宋"/>
          <w:sz w:val="40"/>
          <w:szCs w:val="40"/>
        </w:rPr>
        <w:t>结算总价内。</w:t>
      </w:r>
    </w:p>
    <w:p>
      <w:pPr>
        <w:spacing w:before="119" w:line="254" w:lineRule="auto"/>
        <w:ind w:left="50" w:right="41" w:firstLine="809"/>
        <w:rPr>
          <w:rFonts w:ascii="仿宋" w:eastAsia="仿宋" w:hAnsi="仿宋" w:cs="仿宋"/>
          <w:sz w:val="40"/>
          <w:szCs w:val="40"/>
        </w:rPr>
      </w:pPr>
      <w:r>
        <w:rPr>
          <w:rFonts w:ascii="仿宋" w:eastAsia="仿宋" w:hAnsi="仿宋" w:cs="仿宋"/>
          <w:spacing w:val="18"/>
          <w:sz w:val="40"/>
          <w:szCs w:val="40"/>
        </w:rPr>
        <w:t>六、</w:t>
      </w:r>
      <w:r>
        <w:rPr>
          <w:rFonts w:ascii="仿宋" w:eastAsia="仿宋" w:hAnsi="仿宋" w:cs="仿宋"/>
          <w:spacing w:val="-35"/>
          <w:sz w:val="40"/>
          <w:szCs w:val="40"/>
        </w:rPr>
        <w:t xml:space="preserve"> </w:t>
      </w:r>
      <w:r>
        <w:rPr>
          <w:rFonts w:ascii="仿宋" w:eastAsia="仿宋" w:hAnsi="仿宋" w:cs="仿宋"/>
          <w:spacing w:val="18"/>
          <w:sz w:val="40"/>
          <w:szCs w:val="40"/>
        </w:rPr>
        <w:t>委托人同意按以下的计算方式、支付时刻</w:t>
      </w:r>
      <w:r>
        <w:rPr>
          <w:rFonts w:ascii="仿宋" w:eastAsia="仿宋" w:hAnsi="仿宋" w:cs="仿宋"/>
          <w:spacing w:val="17"/>
          <w:sz w:val="40"/>
          <w:szCs w:val="40"/>
        </w:rPr>
        <w:t>与金额，支付额外工作报</w:t>
      </w:r>
      <w:r>
        <w:rPr>
          <w:rFonts w:ascii="仿宋" w:eastAsia="仿宋" w:hAnsi="仿宋" w:cs="仿宋"/>
          <w:sz w:val="40"/>
          <w:szCs w:val="40"/>
        </w:rPr>
        <w:t xml:space="preserve"> </w:t>
      </w:r>
      <w:r>
        <w:rPr>
          <w:rFonts w:ascii="仿宋" w:eastAsia="仿宋" w:hAnsi="仿宋" w:cs="仿宋"/>
          <w:spacing w:val="22"/>
          <w:sz w:val="40"/>
          <w:szCs w:val="40"/>
        </w:rPr>
        <w:t>酬：监理酬金按工程结算总造价计收，额外工作监理报酬已包括在监理酬金</w:t>
      </w:r>
      <w:r>
        <w:rPr>
          <w:rFonts w:ascii="仿宋" w:eastAsia="仿宋" w:hAnsi="仿宋" w:cs="仿宋"/>
          <w:sz w:val="40"/>
          <w:szCs w:val="40"/>
        </w:rPr>
        <w:t xml:space="preserve"> 结算总价内。</w:t>
      </w:r>
    </w:p>
    <w:p>
      <w:pPr>
        <w:spacing w:line="70" w:lineRule="exact"/>
      </w:pPr>
    </w:p>
    <w:p>
      <w:pPr>
        <w:spacing w:line="70" w:lineRule="exact"/>
        <w:sectPr>
          <w:pgSz w:w="17860" w:h="25260"/>
          <w:pgMar w:top="2108" w:right="1730" w:bottom="0" w:left="2109" w:header="0" w:footer="0" w:gutter="0"/>
          <w:pgNumType w:start="37"/>
          <w:cols w:num="1" w:space="708" w:equalWidth="0">
            <w:col w:w="14020" w:space="0"/>
          </w:cols>
        </w:sectPr>
      </w:pPr>
    </w:p>
    <w:p>
      <w:pPr>
        <w:spacing w:before="81" w:line="278" w:lineRule="auto"/>
        <w:ind w:left="859" w:right="290"/>
        <w:jc w:val="both"/>
        <w:rPr>
          <w:rFonts w:ascii="仿宋" w:eastAsia="仿宋" w:hAnsi="仿宋" w:cs="仿宋"/>
          <w:sz w:val="40"/>
          <w:szCs w:val="40"/>
        </w:rPr>
      </w:pPr>
      <w:r>
        <w:rPr>
          <w:rFonts w:ascii="仿宋" w:eastAsia="仿宋" w:hAnsi="仿宋" w:cs="仿宋"/>
          <w:spacing w:val="13"/>
          <w:sz w:val="40"/>
          <w:szCs w:val="40"/>
        </w:rPr>
        <w:t>第四十一条</w:t>
      </w:r>
      <w:r>
        <w:rPr>
          <w:rFonts w:ascii="仿宋" w:eastAsia="仿宋" w:hAnsi="仿宋" w:cs="仿宋"/>
          <w:spacing w:val="3"/>
          <w:sz w:val="40"/>
          <w:szCs w:val="40"/>
        </w:rPr>
        <w:t xml:space="preserve"> </w:t>
      </w:r>
      <w:r>
        <w:rPr>
          <w:rFonts w:ascii="仿宋" w:eastAsia="仿宋" w:hAnsi="仿宋" w:cs="仿宋"/>
          <w:spacing w:val="17"/>
          <w:sz w:val="40"/>
          <w:szCs w:val="40"/>
        </w:rPr>
        <w:t>第四十五条</w:t>
      </w:r>
    </w:p>
    <w:p>
      <w:pPr>
        <w:spacing w:before="2" w:line="188" w:lineRule="auto"/>
        <w:ind w:left="859"/>
        <w:rPr>
          <w:rFonts w:ascii="仿宋" w:eastAsia="仿宋" w:hAnsi="仿宋" w:cs="仿宋"/>
          <w:sz w:val="40"/>
          <w:szCs w:val="40"/>
        </w:rPr>
      </w:pPr>
      <w:r>
        <w:rPr>
          <w:rFonts w:ascii="仿宋" w:eastAsia="仿宋" w:hAnsi="仿宋" w:cs="仿宋"/>
          <w:spacing w:val="17"/>
          <w:sz w:val="40"/>
          <w:szCs w:val="40"/>
        </w:rPr>
        <w:t>第四十九条</w:t>
      </w:r>
    </w:p>
    <w:p>
      <w:pPr>
        <w:pStyle w:val="BodyText"/>
        <w:spacing w:line="14" w:lineRule="auto"/>
        <w:rPr>
          <w:sz w:val="2"/>
        </w:rPr>
      </w:pPr>
      <w:r>
        <w:rPr>
          <w:sz w:val="2"/>
          <w:szCs w:val="2"/>
        </w:rPr>
        <w:br w:type="column"/>
      </w:r>
    </w:p>
    <w:p>
      <w:pPr>
        <w:spacing w:before="80" w:line="581" w:lineRule="exact"/>
        <w:rPr>
          <w:rFonts w:ascii="仿宋" w:eastAsia="仿宋" w:hAnsi="仿宋" w:cs="仿宋"/>
          <w:sz w:val="40"/>
          <w:szCs w:val="40"/>
        </w:rPr>
      </w:pPr>
      <w:r>
        <w:rPr>
          <w:rFonts w:ascii="仿宋" w:eastAsia="仿宋" w:hAnsi="仿宋" w:cs="仿宋"/>
          <w:spacing w:val="11"/>
          <w:position w:val="12"/>
          <w:sz w:val="40"/>
          <w:szCs w:val="40"/>
        </w:rPr>
        <w:t>两边同意以人民币支付报酬。</w:t>
      </w:r>
    </w:p>
    <w:p>
      <w:pPr>
        <w:spacing w:line="222" w:lineRule="auto"/>
        <w:ind w:left="20"/>
        <w:rPr>
          <w:rFonts w:ascii="仿宋" w:eastAsia="仿宋" w:hAnsi="仿宋" w:cs="仿宋"/>
          <w:sz w:val="40"/>
          <w:szCs w:val="40"/>
        </w:rPr>
      </w:pPr>
      <w:r>
        <w:rPr>
          <w:rFonts w:ascii="仿宋" w:eastAsia="仿宋" w:hAnsi="仿宋" w:cs="仿宋"/>
          <w:spacing w:val="18"/>
          <w:sz w:val="40"/>
          <w:szCs w:val="40"/>
        </w:rPr>
        <w:t>奖励方式：不适用</w:t>
      </w:r>
    </w:p>
    <w:p>
      <w:pPr>
        <w:spacing w:before="142" w:line="189" w:lineRule="auto"/>
        <w:ind w:left="30"/>
        <w:rPr>
          <w:rFonts w:ascii="仿宋" w:eastAsia="仿宋" w:hAnsi="仿宋" w:cs="仿宋"/>
          <w:sz w:val="40"/>
          <w:szCs w:val="40"/>
        </w:rPr>
      </w:pPr>
      <w:r>
        <w:rPr>
          <w:rFonts w:ascii="仿宋" w:eastAsia="仿宋" w:hAnsi="仿宋" w:cs="仿宋"/>
          <w:spacing w:val="23"/>
          <w:sz w:val="40"/>
          <w:szCs w:val="40"/>
        </w:rPr>
        <w:t>本合同在履行进程中发生争议时，当事人两边应及时协商</w:t>
      </w:r>
    </w:p>
    <w:p>
      <w:pPr>
        <w:spacing w:line="189" w:lineRule="auto"/>
        <w:rPr>
          <w:rFonts w:ascii="仿宋" w:eastAsia="仿宋" w:hAnsi="仿宋" w:cs="仿宋"/>
          <w:sz w:val="40"/>
          <w:szCs w:val="40"/>
        </w:rPr>
        <w:sectPr>
          <w:type w:val="continuous"/>
          <w:pgSz w:w="17860" w:h="25260"/>
          <w:pgMar w:top="2108" w:right="1730" w:bottom="0" w:left="2109" w:header="0" w:footer="0" w:gutter="0"/>
          <w:pgNumType w:start="38"/>
          <w:cols w:num="2" w:space="708" w:equalWidth="0">
            <w:col w:w="3240" w:space="100"/>
            <w:col w:w="10680" w:space="0"/>
          </w:cols>
        </w:sectPr>
      </w:pPr>
    </w:p>
    <w:p>
      <w:pPr>
        <w:spacing w:before="180" w:line="597" w:lineRule="exact"/>
        <w:ind w:left="50"/>
        <w:rPr>
          <w:rFonts w:ascii="仿宋" w:eastAsia="仿宋" w:hAnsi="仿宋" w:cs="仿宋"/>
          <w:sz w:val="40"/>
          <w:szCs w:val="40"/>
        </w:rPr>
      </w:pPr>
      <w:r>
        <w:rPr>
          <w:rFonts w:ascii="仿宋" w:eastAsia="仿宋" w:hAnsi="仿宋" w:cs="仿宋"/>
          <w:spacing w:val="28"/>
          <w:position w:val="13"/>
          <w:sz w:val="40"/>
          <w:szCs w:val="40"/>
        </w:rPr>
        <w:t>解决。协商不成时，两边同意由仲裁委员会仲裁(当事人两边不在本合同中</w:t>
      </w:r>
    </w:p>
    <w:p>
      <w:pPr>
        <w:spacing w:before="1" w:line="222" w:lineRule="auto"/>
        <w:ind w:left="50"/>
        <w:rPr>
          <w:rFonts w:ascii="仿宋" w:eastAsia="仿宋" w:hAnsi="仿宋" w:cs="仿宋"/>
          <w:sz w:val="40"/>
          <w:szCs w:val="40"/>
        </w:rPr>
      </w:pPr>
      <w:r>
        <w:rPr>
          <w:rFonts w:ascii="仿宋" w:eastAsia="仿宋" w:hAnsi="仿宋" w:cs="仿宋"/>
          <w:spacing w:val="21"/>
          <w:sz w:val="40"/>
          <w:szCs w:val="40"/>
        </w:rPr>
        <w:t>约定仲裁机构，事后又未达到书面仲裁协议的，可向人民法院起诉)。</w:t>
      </w:r>
    </w:p>
    <w:p>
      <w:pPr>
        <w:spacing w:before="108" w:line="189" w:lineRule="auto"/>
        <w:ind w:left="949"/>
        <w:rPr>
          <w:rFonts w:ascii="仿宋" w:eastAsia="仿宋" w:hAnsi="仿宋" w:cs="仿宋"/>
          <w:sz w:val="40"/>
          <w:szCs w:val="40"/>
        </w:rPr>
      </w:pPr>
      <w:r>
        <w:rPr>
          <w:rFonts w:ascii="仿宋" w:eastAsia="仿宋" w:hAnsi="仿宋" w:cs="仿宋"/>
          <w:spacing w:val="1"/>
          <w:sz w:val="40"/>
          <w:szCs w:val="40"/>
        </w:rPr>
        <w:t>附加协议条款：</w:t>
      </w:r>
    </w:p>
    <w:p>
      <w:pPr>
        <w:spacing w:line="189" w:lineRule="auto"/>
        <w:rPr>
          <w:rFonts w:ascii="仿宋" w:eastAsia="仿宋" w:hAnsi="仿宋" w:cs="仿宋"/>
          <w:sz w:val="40"/>
          <w:szCs w:val="40"/>
        </w:rPr>
      </w:pPr>
      <w:r>
        <w:rPr>
          <w:rFonts w:ascii="仿宋" w:eastAsia="仿宋" w:hAnsi="仿宋" w:cs="仿宋"/>
          <w:sz w:val="40"/>
          <w:szCs w:val="40"/>
        </w:rPr>
        <w:br/>
      </w:r>
      <w:r>
        <w:rPr>
          <w:rFonts w:ascii="仿宋" w:eastAsia="仿宋" w:hAnsi="仿宋" w:cs="仿宋"/>
          <w:sz w:val="40"/>
          <w:szCs w:val="40"/>
        </w:rPr>
        <w:br/>
      </w:r>
    </w:p>
    <w:p>
      <w:pPr>
        <w:kinsoku/>
        <w:autoSpaceDE/>
        <w:autoSpaceDN/>
        <w:adjustRightInd/>
        <w:snapToGrid/>
        <w:spacing w:line="240" w:lineRule="auto"/>
        <w:jc w:val="left"/>
        <w:textAlignment w:val="auto"/>
        <w:rPr>
          <w:rFonts w:ascii="SimSun" w:eastAsia="SimSun" w:hAnsi="SimSun" w:cs="SimSun"/>
          <w:b/>
          <w:bCs/>
          <w:snapToGrid/>
          <w:kern w:val="0"/>
          <w:sz w:val="30"/>
          <w:szCs w:val="30"/>
        </w:rPr>
      </w:pPr>
      <w:r>
        <w:rPr>
          <w:rFonts w:ascii="SimSun" w:eastAsia="SimSun" w:hAnsi="SimSun" w:cs="SimSun"/>
          <w:b/>
          <w:bCs/>
          <w:snapToGrid/>
          <w:kern w:val="0"/>
          <w:sz w:val="30"/>
          <w:szCs w:val="30"/>
        </w:rPr>
        <w:t>以上内容仅为本文档的试下载部分，为可阅读页数的一半内容。如要下载或阅读全文，请访问：</w:t>
      </w:r>
      <w:hyperlink r:id="rId11" w:history="1">
        <w:r>
          <w:rPr>
            <w:rFonts w:ascii="SimSun" w:eastAsia="SimSun" w:hAnsi="SimSun" w:cs="SimSun"/>
            <w:b/>
            <w:bCs/>
            <w:snapToGrid/>
            <w:color w:val="0000EE"/>
            <w:kern w:val="0"/>
            <w:sz w:val="30"/>
            <w:szCs w:val="30"/>
            <w:u w:val="single" w:color="0000EE"/>
          </w:rPr>
          <w:t>https://d.book118.com/118001106004006046</w:t>
        </w:r>
      </w:hyperlink>
    </w:p>
    <w:p>
      <w:pPr>
        <w:spacing w:line="189" w:lineRule="auto"/>
        <w:rPr>
          <w:rFonts w:ascii="仿宋" w:eastAsia="仿宋" w:hAnsi="仿宋" w:cs="仿宋"/>
          <w:sz w:val="40"/>
          <w:szCs w:val="40"/>
        </w:rPr>
      </w:pPr>
    </w:p>
    <w:sectPr>
      <w:type w:val="continuous"/>
      <w:pgSz w:w="17860" w:h="25260"/>
      <w:pgMar w:top="2108" w:right="1730" w:bottom="0" w:left="2109" w:header="0" w:footer="0" w:gutter="0"/>
      <w:pgNumType w:start="39"/>
      <w:cols w:num="1" w:space="708" w:equalWidth="0">
        <w:col w:w="140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4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2053749"/>
  </w:rsids>
  <w:docVars>
    <w:docVar w:name="commondata" w:val="eyJoZGlkIjoiMzVkODZmNjEyMzk3M2I5NmIxMTNkMDc4ZTRiNTllNjEifQ=="/>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0">
    <w:lsdException w:name="Normal"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semiHidden/>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autoRedefine/>
    <w:semiHidden/>
    <w:qFormat/>
    <w:rPr>
      <w:rFonts w:ascii="Arial" w:eastAsia="Arial" w:hAnsi="Arial" w:cs="Arial"/>
      <w:sz w:val="21"/>
      <w:szCs w:val="21"/>
      <w:lang w:val="en-US" w:eastAsia="en-US" w:bidi="ar-SA"/>
    </w:rPr>
  </w:style>
  <w:style w:type="table" w:customStyle="1" w:styleId="TableNormal0">
    <w:name w:val="Table Normal_0"/>
    <w:autoRedefine/>
    <w:semiHidden/>
    <w:unhideWhenUsed/>
    <w:qFormat/>
    <w:tblPr>
      <w:tblCellMar>
        <w:top w:w="0" w:type="dxa"/>
        <w:left w:w="0" w:type="dxa"/>
        <w:bottom w:w="0" w:type="dxa"/>
        <w:right w:w="0" w:type="dxa"/>
      </w:tblCellMar>
    </w:tblPr>
  </w:style>
  <w:style w:type="paragraph" w:customStyle="1" w:styleId="TableText">
    <w:name w:val="Table Text"/>
    <w:basedOn w:val="Normal"/>
    <w:autoRedefine/>
    <w:semiHidden/>
    <w:qFormat/>
    <w:rPr>
      <w:rFonts w:ascii="宋体" w:eastAsia="宋体" w:hAnsi="宋体" w:cs="宋体"/>
      <w:sz w:val="33"/>
      <w:szCs w:val="33"/>
      <w:lang w:val="en-US" w:eastAsia="en-US" w:bidi="ar-SA"/>
    </w:rPr>
  </w:style>
  <w:style w:type="table" w:customStyle="1" w:styleId="TableNormal00">
    <w:name w:val="Table Normal_0_0"/>
    <w:autoRedefine/>
    <w:semiHidden/>
    <w:unhideWhenUsed/>
    <w:qFormat/>
    <w:tblPr>
      <w:tblCellMar>
        <w:top w:w="0" w:type="dxa"/>
        <w:left w:w="0" w:type="dxa"/>
        <w:bottom w:w="0" w:type="dxa"/>
        <w:right w:w="0" w:type="dxa"/>
      </w:tblCellMar>
    </w:tblPr>
  </w:style>
  <w:style w:type="table" w:customStyle="1" w:styleId="TableNormal01">
    <w:name w:val="Table Normal_0_1"/>
    <w:autoRedefine/>
    <w:semiHidden/>
    <w:unhideWhenUsed/>
    <w:qFormat/>
    <w:tblPr>
      <w:tblCellMar>
        <w:top w:w="0" w:type="dxa"/>
        <w:left w:w="0" w:type="dxa"/>
        <w:bottom w:w="0" w:type="dxa"/>
        <w:right w:w="0" w:type="dxa"/>
      </w:tblCellMar>
    </w:tblPr>
  </w:style>
  <w:style w:type="table" w:customStyle="1" w:styleId="TableNormal02">
    <w:name w:val="Table Normal_0_2"/>
    <w:autoRedefine/>
    <w:semiHidden/>
    <w:unhideWhenUsed/>
    <w:qFormat/>
    <w:tblPr>
      <w:tblCellMar>
        <w:top w:w="0" w:type="dxa"/>
        <w:left w:w="0" w:type="dxa"/>
        <w:bottom w:w="0" w:type="dxa"/>
        <w:right w:w="0" w:type="dxa"/>
      </w:tblCellMar>
    </w:tblPr>
  </w:style>
  <w:style w:type="table" w:customStyle="1" w:styleId="TableNormal03">
    <w:name w:val="Table Normal_0_3"/>
    <w:autoRedefine/>
    <w:semiHidden/>
    <w:unhideWhenUsed/>
    <w:qFormat/>
    <w:tblPr>
      <w:tblCellMar>
        <w:top w:w="0" w:type="dxa"/>
        <w:left w:w="0" w:type="dxa"/>
        <w:bottom w:w="0" w:type="dxa"/>
        <w:right w:w="0" w:type="dxa"/>
      </w:tblCellMar>
    </w:tblPr>
  </w:style>
  <w:style w:type="table" w:customStyle="1" w:styleId="TableNormal04">
    <w:name w:val="Table Normal_0_4"/>
    <w:autoRedefine/>
    <w:semiHidden/>
    <w:unhideWhenUsed/>
    <w:qFormat/>
    <w:tblPr>
      <w:tblCellMar>
        <w:top w:w="0" w:type="dxa"/>
        <w:left w:w="0" w:type="dxa"/>
        <w:bottom w:w="0" w:type="dxa"/>
        <w:right w:w="0" w:type="dxa"/>
      </w:tblCellMar>
    </w:tblPr>
  </w:style>
  <w:style w:type="table" w:customStyle="1" w:styleId="TableNormal05">
    <w:name w:val="Table Normal_0_5"/>
    <w:autoRedefine/>
    <w:semiHidden/>
    <w:unhideWhenUsed/>
    <w:qFormat/>
    <w:tblPr>
      <w:tblCellMar>
        <w:top w:w="0" w:type="dxa"/>
        <w:left w:w="0" w:type="dxa"/>
        <w:bottom w:w="0" w:type="dxa"/>
        <w:right w:w="0" w:type="dxa"/>
      </w:tblCellMar>
    </w:tblPr>
  </w:style>
  <w:style w:type="table" w:customStyle="1" w:styleId="TableNormal06">
    <w:name w:val="Table Normal_0_6"/>
    <w:autoRedefine/>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hyperlink" Target="https://d.book118.com/118001106004006046"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小布尔什维克</cp:lastModifiedBy>
  <cp:revision>0</cp:revision>
  <dcterms:created xsi:type="dcterms:W3CDTF">2024-03-15T15:34:00Z</dcterms:created>
  <dcterms:modified xsi:type="dcterms:W3CDTF">2024-03-15T13:49:50Z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2024-03-15T15:34:28Z</vt:filetime>
  </property>
  <property fmtid="{D5CDD505-2E9C-101B-9397-08002B2CF9AE}" pid="3" name="CRO">
    <vt:lpwstr>wqlLaW5nc29mdCBQREYgdG8gV1BTIDkw</vt:lpwstr>
  </property>
  <property fmtid="{D5CDD505-2E9C-101B-9397-08002B2CF9AE}" pid="4" name="ICV">
    <vt:lpwstr>6445C5F244A54C4EB45A56AC0D1EA44E_12</vt:lpwstr>
  </property>
  <property fmtid="{D5CDD505-2E9C-101B-9397-08002B2CF9AE}" pid="5" name="KSOProductBuildVer">
    <vt:lpwstr>2052-12.1.0.16399</vt:lpwstr>
  </property>
  <property fmtid="{D5CDD505-2E9C-101B-9397-08002B2CF9AE}" pid="6" name="UsrData">
    <vt:lpwstr>65f3f9dd061220001f4eecd2wl</vt:lpwstr>
  </property>
</Properties>
</file>