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水用电磁阀项目规划设计蓝图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00" w:history="1">
        <w:r>
          <w:rPr>
            <w:rFonts w:ascii="仿宋" w:eastAsia="仿宋" w:hAnsi="仿宋" w:cs="仿宋" w:hint="eastAsia"/>
            <w:lang w:eastAsia="zh-CN"/>
          </w:rPr>
          <w:t>前言</w:t>
        </w:r>
        <w:r>
          <w:tab/>
        </w:r>
        <w:r>
          <w:fldChar w:fldCharType="begin"/>
        </w:r>
        <w:r>
          <w:instrText xml:space="preserve"> PAGEREF _Toc5600 \h </w:instrText>
        </w:r>
        <w:r>
          <w:fldChar w:fldCharType="separate"/>
        </w:r>
        <w:r>
          <w:t>3</w:t>
        </w:r>
        <w:r>
          <w:fldChar w:fldCharType="end"/>
        </w:r>
      </w:hyperlink>
    </w:p>
    <w:p>
      <w:pPr>
        <w:pStyle w:val="TOC1"/>
        <w:tabs>
          <w:tab w:val="right" w:leader="dot" w:pos="8306"/>
        </w:tabs>
      </w:pPr>
      <w:hyperlink w:anchor="_Toc2767" w:history="1">
        <w:r>
          <w:rPr>
            <w:rFonts w:ascii="仿宋" w:eastAsia="仿宋" w:hAnsi="仿宋" w:cs="仿宋" w:hint="eastAsia"/>
            <w:lang w:eastAsia="zh-CN"/>
          </w:rPr>
          <w:t>一、水用电磁阀项目建设背景及必要性分析</w:t>
        </w:r>
        <w:r>
          <w:tab/>
        </w:r>
        <w:r>
          <w:fldChar w:fldCharType="begin"/>
        </w:r>
        <w:r>
          <w:instrText xml:space="preserve"> PAGEREF _Toc2767 \h </w:instrText>
        </w:r>
        <w:r>
          <w:fldChar w:fldCharType="separate"/>
        </w:r>
        <w:r>
          <w:t>3</w:t>
        </w:r>
        <w:r>
          <w:fldChar w:fldCharType="end"/>
        </w:r>
      </w:hyperlink>
    </w:p>
    <w:p>
      <w:pPr>
        <w:pStyle w:val="TOC2"/>
        <w:tabs>
          <w:tab w:val="right" w:leader="dot" w:pos="8306"/>
        </w:tabs>
      </w:pPr>
      <w:hyperlink w:anchor="_Toc16075" w:history="1">
        <w:r>
          <w:rPr>
            <w:rFonts w:ascii="仿宋" w:eastAsia="仿宋" w:hAnsi="仿宋" w:cs="仿宋" w:hint="eastAsia"/>
            <w:lang w:eastAsia="zh-CN"/>
          </w:rPr>
          <w:t>(一)、水用电磁阀项目背景分析</w:t>
        </w:r>
        <w:r>
          <w:tab/>
        </w:r>
        <w:r>
          <w:fldChar w:fldCharType="begin"/>
        </w:r>
        <w:r>
          <w:instrText xml:space="preserve"> PAGEREF _Toc16075 \h </w:instrText>
        </w:r>
        <w:r>
          <w:fldChar w:fldCharType="separate"/>
        </w:r>
        <w:r>
          <w:t>3</w:t>
        </w:r>
        <w:r>
          <w:fldChar w:fldCharType="end"/>
        </w:r>
      </w:hyperlink>
    </w:p>
    <w:p>
      <w:pPr>
        <w:pStyle w:val="TOC2"/>
        <w:tabs>
          <w:tab w:val="right" w:leader="dot" w:pos="8306"/>
        </w:tabs>
      </w:pPr>
      <w:hyperlink w:anchor="_Toc16050" w:history="1">
        <w:r>
          <w:rPr>
            <w:rFonts w:ascii="仿宋" w:eastAsia="仿宋" w:hAnsi="仿宋" w:cs="仿宋" w:hint="eastAsia"/>
            <w:lang w:eastAsia="zh-CN"/>
          </w:rPr>
          <w:t>(二)、水用电磁阀项目建设必要性分析</w:t>
        </w:r>
        <w:r>
          <w:tab/>
        </w:r>
        <w:r>
          <w:fldChar w:fldCharType="begin"/>
        </w:r>
        <w:r>
          <w:instrText xml:space="preserve"> PAGEREF _Toc16050 \h </w:instrText>
        </w:r>
        <w:r>
          <w:fldChar w:fldCharType="separate"/>
        </w:r>
        <w:r>
          <w:t>5</w:t>
        </w:r>
        <w:r>
          <w:fldChar w:fldCharType="end"/>
        </w:r>
      </w:hyperlink>
    </w:p>
    <w:p>
      <w:pPr>
        <w:pStyle w:val="TOC1"/>
        <w:tabs>
          <w:tab w:val="right" w:leader="dot" w:pos="8306"/>
        </w:tabs>
      </w:pPr>
      <w:hyperlink w:anchor="_Toc11998" w:history="1">
        <w:r>
          <w:rPr>
            <w:rFonts w:ascii="仿宋" w:eastAsia="仿宋" w:hAnsi="仿宋" w:cs="仿宋" w:hint="eastAsia"/>
            <w:lang w:eastAsia="zh-CN"/>
          </w:rPr>
          <w:t>二、市场分析、调研</w:t>
        </w:r>
        <w:r>
          <w:tab/>
        </w:r>
        <w:r>
          <w:fldChar w:fldCharType="begin"/>
        </w:r>
        <w:r>
          <w:instrText xml:space="preserve"> PAGEREF _Toc11998 \h </w:instrText>
        </w:r>
        <w:r>
          <w:fldChar w:fldCharType="separate"/>
        </w:r>
        <w:r>
          <w:t>6</w:t>
        </w:r>
        <w:r>
          <w:fldChar w:fldCharType="end"/>
        </w:r>
      </w:hyperlink>
    </w:p>
    <w:p>
      <w:pPr>
        <w:pStyle w:val="TOC2"/>
        <w:tabs>
          <w:tab w:val="right" w:leader="dot" w:pos="8306"/>
        </w:tabs>
      </w:pPr>
      <w:hyperlink w:anchor="_Toc1125" w:history="1">
        <w:r>
          <w:rPr>
            <w:rFonts w:ascii="仿宋" w:eastAsia="仿宋" w:hAnsi="仿宋" w:cs="仿宋" w:hint="eastAsia"/>
            <w:lang w:eastAsia="zh-CN"/>
          </w:rPr>
          <w:t>(一)、水用电磁阀行业分析</w:t>
        </w:r>
        <w:r>
          <w:tab/>
        </w:r>
        <w:r>
          <w:fldChar w:fldCharType="begin"/>
        </w:r>
        <w:r>
          <w:instrText xml:space="preserve"> PAGEREF _Toc1125 \h </w:instrText>
        </w:r>
        <w:r>
          <w:fldChar w:fldCharType="separate"/>
        </w:r>
        <w:r>
          <w:t>6</w:t>
        </w:r>
        <w:r>
          <w:fldChar w:fldCharType="end"/>
        </w:r>
      </w:hyperlink>
    </w:p>
    <w:p>
      <w:pPr>
        <w:pStyle w:val="TOC2"/>
        <w:tabs>
          <w:tab w:val="right" w:leader="dot" w:pos="8306"/>
        </w:tabs>
      </w:pPr>
      <w:hyperlink w:anchor="_Toc28829" w:history="1">
        <w:r>
          <w:rPr>
            <w:rFonts w:ascii="仿宋" w:eastAsia="仿宋" w:hAnsi="仿宋" w:cs="仿宋" w:hint="eastAsia"/>
            <w:lang w:eastAsia="zh-CN"/>
          </w:rPr>
          <w:t>(二)、水用电磁阀市场分析预测</w:t>
        </w:r>
        <w:r>
          <w:tab/>
        </w:r>
        <w:r>
          <w:fldChar w:fldCharType="begin"/>
        </w:r>
        <w:r>
          <w:instrText xml:space="preserve"> PAGEREF _Toc28829 \h </w:instrText>
        </w:r>
        <w:r>
          <w:fldChar w:fldCharType="separate"/>
        </w:r>
        <w:r>
          <w:t>7</w:t>
        </w:r>
        <w:r>
          <w:fldChar w:fldCharType="end"/>
        </w:r>
      </w:hyperlink>
    </w:p>
    <w:p>
      <w:pPr>
        <w:pStyle w:val="TOC1"/>
        <w:tabs>
          <w:tab w:val="right" w:leader="dot" w:pos="8306"/>
        </w:tabs>
      </w:pPr>
      <w:hyperlink w:anchor="_Toc2234" w:history="1">
        <w:r>
          <w:rPr>
            <w:rFonts w:ascii="仿宋" w:eastAsia="仿宋" w:hAnsi="仿宋" w:cs="仿宋" w:hint="eastAsia"/>
            <w:lang w:eastAsia="zh-CN"/>
          </w:rPr>
          <w:t>三、产品规划分析</w:t>
        </w:r>
        <w:r>
          <w:tab/>
        </w:r>
        <w:r>
          <w:fldChar w:fldCharType="begin"/>
        </w:r>
        <w:r>
          <w:instrText xml:space="preserve"> PAGEREF _Toc2234 \h </w:instrText>
        </w:r>
        <w:r>
          <w:fldChar w:fldCharType="separate"/>
        </w:r>
        <w:r>
          <w:t>8</w:t>
        </w:r>
        <w:r>
          <w:fldChar w:fldCharType="end"/>
        </w:r>
      </w:hyperlink>
    </w:p>
    <w:p>
      <w:pPr>
        <w:pStyle w:val="TOC2"/>
        <w:tabs>
          <w:tab w:val="right" w:leader="dot" w:pos="8306"/>
        </w:tabs>
      </w:pPr>
      <w:hyperlink w:anchor="_Toc138" w:history="1">
        <w:r>
          <w:rPr>
            <w:rFonts w:ascii="仿宋" w:eastAsia="仿宋" w:hAnsi="仿宋" w:cs="仿宋" w:hint="eastAsia"/>
            <w:lang w:eastAsia="zh-CN"/>
          </w:rPr>
          <w:t>(一)、产品规划</w:t>
        </w:r>
        <w:r>
          <w:tab/>
        </w:r>
        <w:r>
          <w:fldChar w:fldCharType="begin"/>
        </w:r>
        <w:r>
          <w:instrText xml:space="preserve"> PAGEREF _Toc138 \h </w:instrText>
        </w:r>
        <w:r>
          <w:fldChar w:fldCharType="separate"/>
        </w:r>
        <w:r>
          <w:t>8</w:t>
        </w:r>
        <w:r>
          <w:fldChar w:fldCharType="end"/>
        </w:r>
      </w:hyperlink>
    </w:p>
    <w:p>
      <w:pPr>
        <w:pStyle w:val="TOC2"/>
        <w:tabs>
          <w:tab w:val="right" w:leader="dot" w:pos="8306"/>
        </w:tabs>
      </w:pPr>
      <w:hyperlink w:anchor="_Toc5460" w:history="1">
        <w:r>
          <w:rPr>
            <w:rFonts w:ascii="仿宋" w:eastAsia="仿宋" w:hAnsi="仿宋" w:cs="仿宋" w:hint="eastAsia"/>
            <w:lang w:eastAsia="zh-CN"/>
          </w:rPr>
          <w:t>(二)、建设规模</w:t>
        </w:r>
        <w:r>
          <w:tab/>
        </w:r>
        <w:r>
          <w:fldChar w:fldCharType="begin"/>
        </w:r>
        <w:r>
          <w:instrText xml:space="preserve"> PAGEREF _Toc5460 \h </w:instrText>
        </w:r>
        <w:r>
          <w:fldChar w:fldCharType="separate"/>
        </w:r>
        <w:r>
          <w:t>8</w:t>
        </w:r>
        <w:r>
          <w:fldChar w:fldCharType="end"/>
        </w:r>
      </w:hyperlink>
    </w:p>
    <w:p>
      <w:pPr>
        <w:pStyle w:val="TOC1"/>
        <w:tabs>
          <w:tab w:val="right" w:leader="dot" w:pos="8306"/>
        </w:tabs>
      </w:pPr>
      <w:hyperlink w:anchor="_Toc27705" w:history="1">
        <w:r>
          <w:rPr>
            <w:rFonts w:ascii="仿宋" w:eastAsia="仿宋" w:hAnsi="仿宋" w:cs="仿宋" w:hint="eastAsia"/>
            <w:lang w:eastAsia="zh-CN"/>
          </w:rPr>
          <w:t>四、工艺说明</w:t>
        </w:r>
        <w:r>
          <w:tab/>
        </w:r>
        <w:r>
          <w:fldChar w:fldCharType="begin"/>
        </w:r>
        <w:r>
          <w:instrText xml:space="preserve"> PAGEREF _Toc27705 \h </w:instrText>
        </w:r>
        <w:r>
          <w:fldChar w:fldCharType="separate"/>
        </w:r>
        <w:r>
          <w:t>10</w:t>
        </w:r>
        <w:r>
          <w:fldChar w:fldCharType="end"/>
        </w:r>
      </w:hyperlink>
    </w:p>
    <w:p>
      <w:pPr>
        <w:pStyle w:val="TOC2"/>
        <w:tabs>
          <w:tab w:val="right" w:leader="dot" w:pos="8306"/>
        </w:tabs>
      </w:pPr>
      <w:hyperlink w:anchor="_Toc18930" w:history="1">
        <w:r>
          <w:rPr>
            <w:rFonts w:ascii="仿宋" w:eastAsia="仿宋" w:hAnsi="仿宋" w:cs="仿宋" w:hint="eastAsia"/>
            <w:lang w:eastAsia="zh-CN"/>
          </w:rPr>
          <w:t>(一)、技术管理特点</w:t>
        </w:r>
        <w:r>
          <w:tab/>
        </w:r>
        <w:r>
          <w:fldChar w:fldCharType="begin"/>
        </w:r>
        <w:r>
          <w:instrText xml:space="preserve"> PAGEREF _Toc18930 \h </w:instrText>
        </w:r>
        <w:r>
          <w:fldChar w:fldCharType="separate"/>
        </w:r>
        <w:r>
          <w:t>10</w:t>
        </w:r>
        <w:r>
          <w:fldChar w:fldCharType="end"/>
        </w:r>
      </w:hyperlink>
    </w:p>
    <w:p>
      <w:pPr>
        <w:pStyle w:val="TOC2"/>
        <w:tabs>
          <w:tab w:val="right" w:leader="dot" w:pos="8306"/>
        </w:tabs>
      </w:pPr>
      <w:hyperlink w:anchor="_Toc25344" w:history="1">
        <w:r>
          <w:rPr>
            <w:rFonts w:ascii="仿宋" w:eastAsia="仿宋" w:hAnsi="仿宋" w:cs="仿宋" w:hint="eastAsia"/>
            <w:lang w:eastAsia="zh-CN"/>
          </w:rPr>
          <w:t>(二)、水用电磁阀项目工艺技术设计方案</w:t>
        </w:r>
        <w:r>
          <w:tab/>
        </w:r>
        <w:r>
          <w:fldChar w:fldCharType="begin"/>
        </w:r>
        <w:r>
          <w:instrText xml:space="preserve"> PAGEREF _Toc25344 \h </w:instrText>
        </w:r>
        <w:r>
          <w:fldChar w:fldCharType="separate"/>
        </w:r>
        <w:r>
          <w:t>11</w:t>
        </w:r>
        <w:r>
          <w:fldChar w:fldCharType="end"/>
        </w:r>
      </w:hyperlink>
    </w:p>
    <w:p>
      <w:pPr>
        <w:pStyle w:val="TOC2"/>
        <w:tabs>
          <w:tab w:val="right" w:leader="dot" w:pos="8306"/>
        </w:tabs>
      </w:pPr>
      <w:hyperlink w:anchor="_Toc13530" w:history="1">
        <w:r>
          <w:rPr>
            <w:rFonts w:ascii="仿宋" w:eastAsia="仿宋" w:hAnsi="仿宋" w:cs="仿宋" w:hint="eastAsia"/>
            <w:lang w:eastAsia="zh-CN"/>
          </w:rPr>
          <w:t>(三)、设备选型方案</w:t>
        </w:r>
        <w:r>
          <w:tab/>
        </w:r>
        <w:r>
          <w:fldChar w:fldCharType="begin"/>
        </w:r>
        <w:r>
          <w:instrText xml:space="preserve"> PAGEREF _Toc13530 \h </w:instrText>
        </w:r>
        <w:r>
          <w:fldChar w:fldCharType="separate"/>
        </w:r>
        <w:r>
          <w:t>12</w:t>
        </w:r>
        <w:r>
          <w:fldChar w:fldCharType="end"/>
        </w:r>
      </w:hyperlink>
    </w:p>
    <w:p>
      <w:pPr>
        <w:pStyle w:val="TOC1"/>
        <w:tabs>
          <w:tab w:val="right" w:leader="dot" w:pos="8306"/>
        </w:tabs>
      </w:pPr>
      <w:hyperlink w:anchor="_Toc3374" w:history="1">
        <w:r>
          <w:rPr>
            <w:rFonts w:ascii="仿宋" w:eastAsia="仿宋" w:hAnsi="仿宋" w:cs="仿宋" w:hint="eastAsia"/>
            <w:lang w:eastAsia="zh-CN"/>
          </w:rPr>
          <w:t>五、水用电磁阀项目绩效评估</w:t>
        </w:r>
        <w:r>
          <w:tab/>
        </w:r>
        <w:r>
          <w:fldChar w:fldCharType="begin"/>
        </w:r>
        <w:r>
          <w:instrText xml:space="preserve"> PAGEREF _Toc3374 \h </w:instrText>
        </w:r>
        <w:r>
          <w:fldChar w:fldCharType="separate"/>
        </w:r>
        <w:r>
          <w:t>13</w:t>
        </w:r>
        <w:r>
          <w:fldChar w:fldCharType="end"/>
        </w:r>
      </w:hyperlink>
    </w:p>
    <w:p>
      <w:pPr>
        <w:pStyle w:val="TOC2"/>
        <w:tabs>
          <w:tab w:val="right" w:leader="dot" w:pos="8306"/>
        </w:tabs>
      </w:pPr>
      <w:hyperlink w:anchor="_Toc27578" w:history="1">
        <w:r>
          <w:rPr>
            <w:rFonts w:ascii="仿宋" w:eastAsia="仿宋" w:hAnsi="仿宋" w:cs="仿宋" w:hint="eastAsia"/>
            <w:lang w:eastAsia="zh-CN"/>
          </w:rPr>
          <w:t>(一)、绩效评估指标</w:t>
        </w:r>
        <w:r>
          <w:tab/>
        </w:r>
        <w:r>
          <w:fldChar w:fldCharType="begin"/>
        </w:r>
        <w:r>
          <w:instrText xml:space="preserve"> PAGEREF _Toc27578 \h </w:instrText>
        </w:r>
        <w:r>
          <w:fldChar w:fldCharType="separate"/>
        </w:r>
        <w:r>
          <w:t>13</w:t>
        </w:r>
        <w:r>
          <w:fldChar w:fldCharType="end"/>
        </w:r>
      </w:hyperlink>
    </w:p>
    <w:p>
      <w:pPr>
        <w:pStyle w:val="TOC2"/>
        <w:tabs>
          <w:tab w:val="right" w:leader="dot" w:pos="8306"/>
        </w:tabs>
      </w:pPr>
      <w:hyperlink w:anchor="_Toc26093" w:history="1">
        <w:r>
          <w:rPr>
            <w:rFonts w:ascii="仿宋" w:eastAsia="仿宋" w:hAnsi="仿宋" w:cs="仿宋" w:hint="eastAsia"/>
            <w:lang w:eastAsia="zh-CN"/>
          </w:rPr>
          <w:t>(二)、绩效评估方法</w:t>
        </w:r>
        <w:r>
          <w:tab/>
        </w:r>
        <w:r>
          <w:fldChar w:fldCharType="begin"/>
        </w:r>
        <w:r>
          <w:instrText xml:space="preserve"> PAGEREF _Toc26093 \h </w:instrText>
        </w:r>
        <w:r>
          <w:fldChar w:fldCharType="separate"/>
        </w:r>
        <w:r>
          <w:t>14</w:t>
        </w:r>
        <w:r>
          <w:fldChar w:fldCharType="end"/>
        </w:r>
      </w:hyperlink>
    </w:p>
    <w:p>
      <w:pPr>
        <w:pStyle w:val="TOC2"/>
        <w:tabs>
          <w:tab w:val="right" w:leader="dot" w:pos="8306"/>
        </w:tabs>
      </w:pPr>
      <w:hyperlink w:anchor="_Toc4222" w:history="1">
        <w:r>
          <w:rPr>
            <w:rFonts w:ascii="仿宋" w:eastAsia="仿宋" w:hAnsi="仿宋" w:cs="仿宋" w:hint="eastAsia"/>
            <w:lang w:eastAsia="zh-CN"/>
          </w:rPr>
          <w:t>(三)、绩效评估周期</w:t>
        </w:r>
        <w:r>
          <w:tab/>
        </w:r>
        <w:r>
          <w:fldChar w:fldCharType="begin"/>
        </w:r>
        <w:r>
          <w:instrText xml:space="preserve"> PAGEREF _Toc4222 \h </w:instrText>
        </w:r>
        <w:r>
          <w:fldChar w:fldCharType="separate"/>
        </w:r>
        <w:r>
          <w:t>15</w:t>
        </w:r>
        <w:r>
          <w:fldChar w:fldCharType="end"/>
        </w:r>
      </w:hyperlink>
    </w:p>
    <w:p>
      <w:pPr>
        <w:pStyle w:val="TOC1"/>
        <w:tabs>
          <w:tab w:val="right" w:leader="dot" w:pos="8306"/>
        </w:tabs>
      </w:pPr>
      <w:hyperlink w:anchor="_Toc30010" w:history="1">
        <w:r>
          <w:rPr>
            <w:rFonts w:ascii="仿宋" w:eastAsia="仿宋" w:hAnsi="仿宋" w:cs="仿宋" w:hint="eastAsia"/>
            <w:lang w:eastAsia="zh-CN"/>
          </w:rPr>
          <w:t>六、水用电磁阀项目危机管理</w:t>
        </w:r>
        <w:r>
          <w:tab/>
        </w:r>
        <w:r>
          <w:fldChar w:fldCharType="begin"/>
        </w:r>
        <w:r>
          <w:instrText xml:space="preserve"> PAGEREF _Toc30010 \h </w:instrText>
        </w:r>
        <w:r>
          <w:fldChar w:fldCharType="separate"/>
        </w:r>
        <w:r>
          <w:t>17</w:t>
        </w:r>
        <w:r>
          <w:fldChar w:fldCharType="end"/>
        </w:r>
      </w:hyperlink>
    </w:p>
    <w:p>
      <w:pPr>
        <w:pStyle w:val="TOC2"/>
        <w:tabs>
          <w:tab w:val="right" w:leader="dot" w:pos="8306"/>
        </w:tabs>
      </w:pPr>
      <w:hyperlink w:anchor="_Toc18924" w:history="1">
        <w:r>
          <w:rPr>
            <w:rFonts w:ascii="仿宋" w:eastAsia="仿宋" w:hAnsi="仿宋" w:cs="仿宋" w:hint="eastAsia"/>
            <w:lang w:eastAsia="zh-CN"/>
          </w:rPr>
          <w:t>(一)、危机预警与识别</w:t>
        </w:r>
        <w:r>
          <w:tab/>
        </w:r>
        <w:r>
          <w:fldChar w:fldCharType="begin"/>
        </w:r>
        <w:r>
          <w:instrText xml:space="preserve"> PAGEREF _Toc18924 \h </w:instrText>
        </w:r>
        <w:r>
          <w:fldChar w:fldCharType="separate"/>
        </w:r>
        <w:r>
          <w:t>17</w:t>
        </w:r>
        <w:r>
          <w:fldChar w:fldCharType="end"/>
        </w:r>
      </w:hyperlink>
    </w:p>
    <w:p>
      <w:pPr>
        <w:pStyle w:val="TOC2"/>
        <w:tabs>
          <w:tab w:val="right" w:leader="dot" w:pos="8306"/>
        </w:tabs>
      </w:pPr>
      <w:hyperlink w:anchor="_Toc29336" w:history="1">
        <w:r>
          <w:rPr>
            <w:rFonts w:ascii="仿宋" w:eastAsia="仿宋" w:hAnsi="仿宋" w:cs="仿宋" w:hint="eastAsia"/>
            <w:lang w:eastAsia="zh-CN"/>
          </w:rPr>
          <w:t>(二)、危机应对与恢复</w:t>
        </w:r>
        <w:r>
          <w:tab/>
        </w:r>
        <w:r>
          <w:fldChar w:fldCharType="begin"/>
        </w:r>
        <w:r>
          <w:instrText xml:space="preserve"> PAGEREF _Toc29336 \h </w:instrText>
        </w:r>
        <w:r>
          <w:fldChar w:fldCharType="separate"/>
        </w:r>
        <w:r>
          <w:t>18</w:t>
        </w:r>
        <w:r>
          <w:fldChar w:fldCharType="end"/>
        </w:r>
      </w:hyperlink>
    </w:p>
    <w:p>
      <w:pPr>
        <w:pStyle w:val="TOC1"/>
        <w:tabs>
          <w:tab w:val="right" w:leader="dot" w:pos="8306"/>
        </w:tabs>
      </w:pPr>
      <w:hyperlink w:anchor="_Toc13825" w:history="1">
        <w:r>
          <w:rPr>
            <w:rFonts w:ascii="仿宋" w:eastAsia="仿宋" w:hAnsi="仿宋" w:cs="仿宋" w:hint="eastAsia"/>
            <w:lang w:eastAsia="zh-CN"/>
          </w:rPr>
          <w:t>七、水用电磁阀项目投资规划</w:t>
        </w:r>
        <w:r>
          <w:tab/>
        </w:r>
        <w:r>
          <w:fldChar w:fldCharType="begin"/>
        </w:r>
        <w:r>
          <w:instrText xml:space="preserve"> PAGEREF _Toc13825 \h </w:instrText>
        </w:r>
        <w:r>
          <w:fldChar w:fldCharType="separate"/>
        </w:r>
        <w:r>
          <w:t>19</w:t>
        </w:r>
        <w:r>
          <w:fldChar w:fldCharType="end"/>
        </w:r>
      </w:hyperlink>
    </w:p>
    <w:p>
      <w:pPr>
        <w:pStyle w:val="TOC2"/>
        <w:tabs>
          <w:tab w:val="right" w:leader="dot" w:pos="8306"/>
        </w:tabs>
      </w:pPr>
      <w:hyperlink w:anchor="_Toc24171" w:history="1">
        <w:r>
          <w:rPr>
            <w:rFonts w:ascii="仿宋" w:eastAsia="仿宋" w:hAnsi="仿宋" w:cs="仿宋" w:hint="eastAsia"/>
            <w:lang w:eastAsia="zh-CN"/>
          </w:rPr>
          <w:t>(一)、水用电磁阀项目总投资估算</w:t>
        </w:r>
        <w:r>
          <w:tab/>
        </w:r>
        <w:r>
          <w:fldChar w:fldCharType="begin"/>
        </w:r>
        <w:r>
          <w:instrText xml:space="preserve"> PAGEREF _Toc24171 \h </w:instrText>
        </w:r>
        <w:r>
          <w:fldChar w:fldCharType="separate"/>
        </w:r>
        <w:r>
          <w:t>19</w:t>
        </w:r>
        <w:r>
          <w:fldChar w:fldCharType="end"/>
        </w:r>
      </w:hyperlink>
    </w:p>
    <w:p>
      <w:pPr>
        <w:pStyle w:val="TOC2"/>
        <w:tabs>
          <w:tab w:val="right" w:leader="dot" w:pos="8306"/>
        </w:tabs>
      </w:pPr>
      <w:hyperlink w:anchor="_Toc19564" w:history="1">
        <w:r>
          <w:rPr>
            <w:rFonts w:ascii="仿宋" w:eastAsia="仿宋" w:hAnsi="仿宋" w:cs="仿宋" w:hint="eastAsia"/>
            <w:lang w:eastAsia="zh-CN"/>
          </w:rPr>
          <w:t>(二)、资金筹措</w:t>
        </w:r>
        <w:r>
          <w:tab/>
        </w:r>
        <w:r>
          <w:fldChar w:fldCharType="begin"/>
        </w:r>
        <w:r>
          <w:instrText xml:space="preserve"> PAGEREF _Toc19564 \h </w:instrText>
        </w:r>
        <w:r>
          <w:fldChar w:fldCharType="separate"/>
        </w:r>
        <w:r>
          <w:t>20</w:t>
        </w:r>
        <w:r>
          <w:fldChar w:fldCharType="end"/>
        </w:r>
      </w:hyperlink>
    </w:p>
    <w:p>
      <w:pPr>
        <w:pStyle w:val="TOC1"/>
        <w:tabs>
          <w:tab w:val="right" w:leader="dot" w:pos="8306"/>
        </w:tabs>
      </w:pPr>
      <w:hyperlink w:anchor="_Toc20255" w:history="1">
        <w:r>
          <w:rPr>
            <w:rFonts w:ascii="仿宋" w:eastAsia="仿宋" w:hAnsi="仿宋" w:cs="仿宋" w:hint="eastAsia"/>
            <w:lang w:eastAsia="zh-CN"/>
          </w:rPr>
          <w:t>八、水用电磁阀项目经营效益</w:t>
        </w:r>
        <w:r>
          <w:tab/>
        </w:r>
        <w:r>
          <w:fldChar w:fldCharType="begin"/>
        </w:r>
        <w:r>
          <w:instrText xml:space="preserve"> PAGEREF _Toc20255 \h </w:instrText>
        </w:r>
        <w:r>
          <w:fldChar w:fldCharType="separate"/>
        </w:r>
        <w:r>
          <w:t>21</w:t>
        </w:r>
        <w:r>
          <w:fldChar w:fldCharType="end"/>
        </w:r>
      </w:hyperlink>
    </w:p>
    <w:p>
      <w:pPr>
        <w:pStyle w:val="TOC2"/>
        <w:tabs>
          <w:tab w:val="right" w:leader="dot" w:pos="8306"/>
        </w:tabs>
      </w:pPr>
      <w:hyperlink w:anchor="_Toc6546" w:history="1">
        <w:r>
          <w:rPr>
            <w:rFonts w:ascii="仿宋" w:eastAsia="仿宋" w:hAnsi="仿宋" w:cs="仿宋" w:hint="eastAsia"/>
            <w:lang w:eastAsia="zh-CN"/>
          </w:rPr>
          <w:t>(一)、经济评价财务测算</w:t>
        </w:r>
        <w:r>
          <w:tab/>
        </w:r>
        <w:r>
          <w:fldChar w:fldCharType="begin"/>
        </w:r>
        <w:r>
          <w:instrText xml:space="preserve"> PAGEREF _Toc6546 \h </w:instrText>
        </w:r>
        <w:r>
          <w:fldChar w:fldCharType="separate"/>
        </w:r>
        <w:r>
          <w:t>21</w:t>
        </w:r>
        <w:r>
          <w:fldChar w:fldCharType="end"/>
        </w:r>
      </w:hyperlink>
    </w:p>
    <w:p>
      <w:pPr>
        <w:pStyle w:val="TOC2"/>
        <w:tabs>
          <w:tab w:val="right" w:leader="dot" w:pos="8306"/>
        </w:tabs>
      </w:pPr>
      <w:hyperlink w:anchor="_Toc22660" w:history="1">
        <w:r>
          <w:rPr>
            <w:rFonts w:ascii="仿宋" w:eastAsia="仿宋" w:hAnsi="仿宋" w:cs="仿宋" w:hint="eastAsia"/>
            <w:lang w:eastAsia="zh-CN"/>
          </w:rPr>
          <w:t>(二)、水用电磁阀项目盈利能力分析</w:t>
        </w:r>
        <w:r>
          <w:tab/>
        </w:r>
        <w:r>
          <w:fldChar w:fldCharType="begin"/>
        </w:r>
        <w:r>
          <w:instrText xml:space="preserve"> PAGEREF _Toc22660 \h </w:instrText>
        </w:r>
        <w:r>
          <w:fldChar w:fldCharType="separate"/>
        </w:r>
        <w:r>
          <w:t>22</w:t>
        </w:r>
        <w:r>
          <w:fldChar w:fldCharType="end"/>
        </w:r>
      </w:hyperlink>
    </w:p>
    <w:p>
      <w:pPr>
        <w:pStyle w:val="TOC1"/>
        <w:tabs>
          <w:tab w:val="right" w:leader="dot" w:pos="8306"/>
        </w:tabs>
      </w:pPr>
      <w:hyperlink w:anchor="_Toc16128" w:history="1">
        <w:r>
          <w:rPr>
            <w:rFonts w:ascii="仿宋" w:eastAsia="仿宋" w:hAnsi="仿宋" w:cs="仿宋" w:hint="eastAsia"/>
            <w:lang w:eastAsia="zh-CN"/>
          </w:rPr>
          <w:t>九、水用电磁阀项目财务管理</w:t>
        </w:r>
        <w:r>
          <w:tab/>
        </w:r>
        <w:r>
          <w:fldChar w:fldCharType="begin"/>
        </w:r>
        <w:r>
          <w:instrText xml:space="preserve"> PAGEREF _Toc16128 \h </w:instrText>
        </w:r>
        <w:r>
          <w:fldChar w:fldCharType="separate"/>
        </w:r>
        <w:r>
          <w:t>23</w:t>
        </w:r>
        <w:r>
          <w:fldChar w:fldCharType="end"/>
        </w:r>
      </w:hyperlink>
    </w:p>
    <w:p>
      <w:pPr>
        <w:pStyle w:val="TOC2"/>
        <w:tabs>
          <w:tab w:val="right" w:leader="dot" w:pos="8306"/>
        </w:tabs>
      </w:pPr>
      <w:hyperlink w:anchor="_Toc26371" w:history="1">
        <w:r>
          <w:rPr>
            <w:rFonts w:ascii="仿宋" w:eastAsia="仿宋" w:hAnsi="仿宋" w:cs="仿宋" w:hint="eastAsia"/>
            <w:lang w:eastAsia="zh-CN"/>
          </w:rPr>
          <w:t>(一)、资金需求大</w:t>
        </w:r>
        <w:r>
          <w:tab/>
        </w:r>
        <w:r>
          <w:fldChar w:fldCharType="begin"/>
        </w:r>
        <w:r>
          <w:instrText xml:space="preserve"> PAGEREF _Toc26371 \h </w:instrText>
        </w:r>
        <w:r>
          <w:fldChar w:fldCharType="separate"/>
        </w:r>
        <w:r>
          <w:t>23</w:t>
        </w:r>
        <w:r>
          <w:fldChar w:fldCharType="end"/>
        </w:r>
      </w:hyperlink>
    </w:p>
    <w:p>
      <w:pPr>
        <w:pStyle w:val="TOC2"/>
        <w:tabs>
          <w:tab w:val="right" w:leader="dot" w:pos="8306"/>
        </w:tabs>
      </w:pPr>
      <w:hyperlink w:anchor="_Toc19521" w:history="1">
        <w:r>
          <w:rPr>
            <w:rFonts w:ascii="仿宋" w:eastAsia="仿宋" w:hAnsi="仿宋" w:cs="仿宋" w:hint="eastAsia"/>
            <w:lang w:eastAsia="zh-CN"/>
          </w:rPr>
          <w:t>(二)、研发周期长</w:t>
        </w:r>
        <w:r>
          <w:tab/>
        </w:r>
        <w:r>
          <w:fldChar w:fldCharType="begin"/>
        </w:r>
        <w:r>
          <w:instrText xml:space="preserve"> PAGEREF _Toc19521 \h </w:instrText>
        </w:r>
        <w:r>
          <w:fldChar w:fldCharType="separate"/>
        </w:r>
        <w:r>
          <w:t>24</w:t>
        </w:r>
        <w:r>
          <w:fldChar w:fldCharType="end"/>
        </w:r>
      </w:hyperlink>
    </w:p>
    <w:p>
      <w:pPr>
        <w:pStyle w:val="TOC2"/>
        <w:tabs>
          <w:tab w:val="right" w:leader="dot" w:pos="8306"/>
        </w:tabs>
      </w:pPr>
      <w:hyperlink w:anchor="_Toc30114" w:history="1">
        <w:r>
          <w:rPr>
            <w:rFonts w:ascii="仿宋" w:eastAsia="仿宋" w:hAnsi="仿宋" w:cs="仿宋" w:hint="eastAsia"/>
            <w:lang w:eastAsia="zh-CN"/>
          </w:rPr>
          <w:t>(三)、市场风险大</w:t>
        </w:r>
        <w:r>
          <w:tab/>
        </w:r>
        <w:r>
          <w:fldChar w:fldCharType="begin"/>
        </w:r>
        <w:r>
          <w:instrText xml:space="preserve"> PAGEREF _Toc30114 \h </w:instrText>
        </w:r>
        <w:r>
          <w:fldChar w:fldCharType="separate"/>
        </w:r>
        <w:r>
          <w:t>25</w:t>
        </w:r>
        <w:r>
          <w:fldChar w:fldCharType="end"/>
        </w:r>
      </w:hyperlink>
    </w:p>
    <w:p>
      <w:pPr>
        <w:pStyle w:val="TOC2"/>
        <w:tabs>
          <w:tab w:val="right" w:leader="dot" w:pos="8306"/>
        </w:tabs>
      </w:pPr>
      <w:hyperlink w:anchor="_Toc23394" w:history="1">
        <w:r>
          <w:rPr>
            <w:rFonts w:ascii="仿宋" w:eastAsia="仿宋" w:hAnsi="仿宋" w:cs="仿宋" w:hint="eastAsia"/>
            <w:lang w:eastAsia="zh-CN"/>
          </w:rPr>
          <w:t>(四)、利润率高</w:t>
        </w:r>
        <w:r>
          <w:tab/>
        </w:r>
        <w:r>
          <w:fldChar w:fldCharType="begin"/>
        </w:r>
        <w:r>
          <w:instrText xml:space="preserve"> PAGEREF _Toc23394 \h </w:instrText>
        </w:r>
        <w:r>
          <w:fldChar w:fldCharType="separate"/>
        </w:r>
        <w:r>
          <w:t>28</w:t>
        </w:r>
        <w:r>
          <w:fldChar w:fldCharType="end"/>
        </w:r>
      </w:hyperlink>
    </w:p>
    <w:p>
      <w:pPr>
        <w:pStyle w:val="TOC1"/>
        <w:tabs>
          <w:tab w:val="right" w:leader="dot" w:pos="8306"/>
        </w:tabs>
      </w:pPr>
      <w:hyperlink w:anchor="_Toc31975" w:history="1">
        <w:r>
          <w:rPr>
            <w:rFonts w:ascii="仿宋" w:eastAsia="仿宋" w:hAnsi="仿宋" w:cs="仿宋" w:hint="eastAsia"/>
            <w:lang w:eastAsia="zh-CN"/>
          </w:rPr>
          <w:t>十、水用电磁阀项目创新与研发</w:t>
        </w:r>
        <w:r>
          <w:tab/>
        </w:r>
        <w:r>
          <w:fldChar w:fldCharType="begin"/>
        </w:r>
        <w:r>
          <w:instrText xml:space="preserve"> PAGEREF _Toc31975 \h </w:instrText>
        </w:r>
        <w:r>
          <w:fldChar w:fldCharType="separate"/>
        </w:r>
        <w:r>
          <w:t>30</w:t>
        </w:r>
        <w:r>
          <w:fldChar w:fldCharType="end"/>
        </w:r>
      </w:hyperlink>
    </w:p>
    <w:p>
      <w:pPr>
        <w:pStyle w:val="TOC2"/>
        <w:tabs>
          <w:tab w:val="right" w:leader="dot" w:pos="8306"/>
        </w:tabs>
      </w:pPr>
      <w:hyperlink w:anchor="_Toc30390" w:history="1">
        <w:r>
          <w:rPr>
            <w:rFonts w:ascii="仿宋" w:eastAsia="仿宋" w:hAnsi="仿宋" w:cs="仿宋" w:hint="eastAsia"/>
            <w:lang w:eastAsia="zh-CN"/>
          </w:rPr>
          <w:t>(一)、创新策略与方向</w:t>
        </w:r>
        <w:r>
          <w:tab/>
        </w:r>
        <w:r>
          <w:fldChar w:fldCharType="begin"/>
        </w:r>
        <w:r>
          <w:instrText xml:space="preserve"> PAGEREF _Toc30390 \h </w:instrText>
        </w:r>
        <w:r>
          <w:fldChar w:fldCharType="separate"/>
        </w:r>
        <w:r>
          <w:t>30</w:t>
        </w:r>
        <w:r>
          <w:fldChar w:fldCharType="end"/>
        </w:r>
      </w:hyperlink>
    </w:p>
    <w:p>
      <w:pPr>
        <w:pStyle w:val="TOC2"/>
        <w:tabs>
          <w:tab w:val="right" w:leader="dot" w:pos="8306"/>
        </w:tabs>
      </w:pPr>
      <w:hyperlink w:anchor="_Toc10783" w:history="1">
        <w:r>
          <w:rPr>
            <w:rFonts w:ascii="仿宋" w:eastAsia="仿宋" w:hAnsi="仿宋" w:cs="仿宋" w:hint="eastAsia"/>
            <w:lang w:eastAsia="zh-CN"/>
          </w:rPr>
          <w:t>(二)、研发规划与投入</w:t>
        </w:r>
        <w:r>
          <w:tab/>
        </w:r>
        <w:r>
          <w:fldChar w:fldCharType="begin"/>
        </w:r>
        <w:r>
          <w:instrText xml:space="preserve"> PAGEREF _Toc10783 \h </w:instrText>
        </w:r>
        <w:r>
          <w:fldChar w:fldCharType="separate"/>
        </w:r>
        <w:r>
          <w:t>31</w:t>
        </w:r>
        <w:r>
          <w:fldChar w:fldCharType="end"/>
        </w:r>
      </w:hyperlink>
    </w:p>
    <w:p>
      <w:pPr>
        <w:pStyle w:val="TOC1"/>
        <w:tabs>
          <w:tab w:val="right" w:leader="dot" w:pos="8306"/>
        </w:tabs>
      </w:pPr>
      <w:hyperlink w:anchor="_Toc14740" w:history="1">
        <w:r>
          <w:rPr>
            <w:rFonts w:ascii="仿宋" w:eastAsia="仿宋" w:hAnsi="仿宋" w:cs="仿宋" w:hint="eastAsia"/>
            <w:lang w:eastAsia="zh-CN"/>
          </w:rPr>
          <w:t>十一、水用电磁阀项目人力资源管理</w:t>
        </w:r>
        <w:r>
          <w:tab/>
        </w:r>
        <w:r>
          <w:fldChar w:fldCharType="begin"/>
        </w:r>
        <w:r>
          <w:instrText xml:space="preserve"> PAGEREF _Toc14740 \h </w:instrText>
        </w:r>
        <w:r>
          <w:fldChar w:fldCharType="separate"/>
        </w:r>
        <w:r>
          <w:t>33</w:t>
        </w:r>
        <w:r>
          <w:fldChar w:fldCharType="end"/>
        </w:r>
      </w:hyperlink>
    </w:p>
    <w:p>
      <w:pPr>
        <w:pStyle w:val="TOC2"/>
        <w:tabs>
          <w:tab w:val="right" w:leader="dot" w:pos="8306"/>
        </w:tabs>
      </w:pPr>
      <w:hyperlink w:anchor="_Toc10645" w:history="1">
        <w:r>
          <w:rPr>
            <w:rFonts w:ascii="仿宋" w:eastAsia="仿宋" w:hAnsi="仿宋" w:cs="仿宋" w:hint="eastAsia"/>
            <w:lang w:eastAsia="zh-CN"/>
          </w:rPr>
          <w:t>(一)、建立健全的预算管理制度</w:t>
        </w:r>
        <w:r>
          <w:tab/>
        </w:r>
        <w:r>
          <w:fldChar w:fldCharType="begin"/>
        </w:r>
        <w:r>
          <w:instrText xml:space="preserve"> PAGEREF _Toc10645 \h </w:instrText>
        </w:r>
        <w:r>
          <w:fldChar w:fldCharType="separate"/>
        </w:r>
        <w:r>
          <w:t>33</w:t>
        </w:r>
        <w:r>
          <w:fldChar w:fldCharType="end"/>
        </w:r>
      </w:hyperlink>
    </w:p>
    <w:p>
      <w:pPr>
        <w:pStyle w:val="TOC2"/>
        <w:tabs>
          <w:tab w:val="right" w:leader="dot" w:pos="8306"/>
        </w:tabs>
      </w:pPr>
      <w:hyperlink w:anchor="_Toc27683" w:history="1">
        <w:r>
          <w:rPr>
            <w:rFonts w:ascii="仿宋" w:eastAsia="仿宋" w:hAnsi="仿宋" w:cs="仿宋" w:hint="eastAsia"/>
            <w:lang w:eastAsia="zh-CN"/>
          </w:rPr>
          <w:t>(二)、加强资金流动监控</w:t>
        </w:r>
        <w:r>
          <w:tab/>
        </w:r>
        <w:r>
          <w:fldChar w:fldCharType="begin"/>
        </w:r>
        <w:r>
          <w:instrText xml:space="preserve"> PAGEREF _Toc27683 \h </w:instrText>
        </w:r>
        <w:r>
          <w:fldChar w:fldCharType="separate"/>
        </w:r>
        <w:r>
          <w:t>35</w:t>
        </w:r>
        <w:r>
          <w:fldChar w:fldCharType="end"/>
        </w:r>
      </w:hyperlink>
    </w:p>
    <w:p>
      <w:pPr>
        <w:pStyle w:val="TOC2"/>
        <w:tabs>
          <w:tab w:val="right" w:leader="dot" w:pos="8306"/>
        </w:tabs>
      </w:pPr>
      <w:hyperlink w:anchor="_Toc25527" w:history="1">
        <w:r>
          <w:rPr>
            <w:rFonts w:ascii="仿宋" w:eastAsia="仿宋" w:hAnsi="仿宋" w:cs="仿宋" w:hint="eastAsia"/>
            <w:lang w:eastAsia="zh-CN"/>
          </w:rPr>
          <w:t>(三)、制定完善的风险控制机制</w:t>
        </w:r>
        <w:r>
          <w:tab/>
        </w:r>
        <w:r>
          <w:fldChar w:fldCharType="begin"/>
        </w:r>
        <w:r>
          <w:instrText xml:space="preserve"> PAGEREF _Toc25527 \h </w:instrText>
        </w:r>
        <w:r>
          <w:fldChar w:fldCharType="separate"/>
        </w:r>
        <w:r>
          <w:t>36</w:t>
        </w:r>
        <w:r>
          <w:fldChar w:fldCharType="end"/>
        </w:r>
      </w:hyperlink>
    </w:p>
    <w:p>
      <w:pPr>
        <w:pStyle w:val="TOC2"/>
        <w:tabs>
          <w:tab w:val="right" w:leader="dot" w:pos="8306"/>
        </w:tabs>
      </w:pPr>
      <w:hyperlink w:anchor="_Toc6772" w:history="1">
        <w:r>
          <w:rPr>
            <w:rFonts w:ascii="仿宋" w:eastAsia="仿宋" w:hAnsi="仿宋" w:cs="仿宋" w:hint="eastAsia"/>
            <w:lang w:eastAsia="zh-CN"/>
          </w:rPr>
          <w:t>(四)、优化成本管理</w:t>
        </w:r>
        <w:r>
          <w:tab/>
        </w:r>
        <w:r>
          <w:fldChar w:fldCharType="begin"/>
        </w:r>
        <w:r>
          <w:instrText xml:space="preserve"> PAGEREF _Toc6772 \h </w:instrText>
        </w:r>
        <w:r>
          <w:fldChar w:fldCharType="separate"/>
        </w:r>
        <w:r>
          <w:t>37</w:t>
        </w:r>
        <w:r>
          <w:fldChar w:fldCharType="end"/>
        </w:r>
      </w:hyperlink>
    </w:p>
    <w:p>
      <w:pPr>
        <w:pStyle w:val="TOC1"/>
        <w:tabs>
          <w:tab w:val="right" w:leader="dot" w:pos="8306"/>
        </w:tabs>
      </w:pPr>
      <w:hyperlink w:anchor="_Toc19522" w:history="1">
        <w:r>
          <w:rPr>
            <w:rFonts w:ascii="仿宋" w:eastAsia="仿宋" w:hAnsi="仿宋" w:cs="仿宋" w:hint="eastAsia"/>
            <w:lang w:eastAsia="zh-CN"/>
          </w:rPr>
          <w:t>十二、水用电磁阀项目社会影响</w:t>
        </w:r>
        <w:r>
          <w:tab/>
        </w:r>
        <w:r>
          <w:fldChar w:fldCharType="begin"/>
        </w:r>
        <w:r>
          <w:instrText xml:space="preserve"> PAGEREF _Toc19522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99" w:history="1">
        <w:r>
          <w:rPr>
            <w:rFonts w:ascii="仿宋" w:eastAsia="仿宋" w:hAnsi="仿宋" w:cs="仿宋" w:hint="eastAsia"/>
            <w:lang w:eastAsia="zh-CN"/>
          </w:rPr>
          <w:t>(一)、社会责任与义务</w:t>
        </w:r>
        <w:r>
          <w:tab/>
        </w:r>
        <w:r>
          <w:fldChar w:fldCharType="begin"/>
        </w:r>
        <w:r>
          <w:instrText xml:space="preserve"> PAGEREF _Toc26999 \h </w:instrText>
        </w:r>
        <w:r>
          <w:fldChar w:fldCharType="separate"/>
        </w:r>
        <w:r>
          <w:t>39</w:t>
        </w:r>
        <w:r>
          <w:fldChar w:fldCharType="end"/>
        </w:r>
      </w:hyperlink>
    </w:p>
    <w:p>
      <w:pPr>
        <w:pStyle w:val="TOC2"/>
        <w:tabs>
          <w:tab w:val="right" w:leader="dot" w:pos="8306"/>
        </w:tabs>
      </w:pPr>
      <w:hyperlink w:anchor="_Toc7145" w:history="1">
        <w:r>
          <w:rPr>
            <w:rFonts w:ascii="仿宋" w:eastAsia="仿宋" w:hAnsi="仿宋" w:cs="仿宋" w:hint="eastAsia"/>
            <w:lang w:eastAsia="zh-CN"/>
          </w:rPr>
          <w:t>(二)、社会参与与沟通</w:t>
        </w:r>
        <w:r>
          <w:tab/>
        </w:r>
        <w:r>
          <w:fldChar w:fldCharType="begin"/>
        </w:r>
        <w:r>
          <w:instrText xml:space="preserve"> PAGEREF _Toc7145 \h </w:instrText>
        </w:r>
        <w:r>
          <w:fldChar w:fldCharType="separate"/>
        </w:r>
        <w:r>
          <w:t>39</w:t>
        </w:r>
        <w:r>
          <w:fldChar w:fldCharType="end"/>
        </w:r>
      </w:hyperlink>
    </w:p>
    <w:p>
      <w:pPr>
        <w:pStyle w:val="TOC1"/>
        <w:tabs>
          <w:tab w:val="right" w:leader="dot" w:pos="8306"/>
        </w:tabs>
      </w:pPr>
      <w:hyperlink w:anchor="_Toc16528" w:history="1">
        <w:r>
          <w:rPr>
            <w:rFonts w:ascii="仿宋" w:eastAsia="仿宋" w:hAnsi="仿宋" w:cs="仿宋" w:hint="eastAsia"/>
            <w:lang w:eastAsia="zh-CN"/>
          </w:rPr>
          <w:t>十三、质量管理体系</w:t>
        </w:r>
        <w:r>
          <w:tab/>
        </w:r>
        <w:r>
          <w:fldChar w:fldCharType="begin"/>
        </w:r>
        <w:r>
          <w:instrText xml:space="preserve"> PAGEREF _Toc16528 \h </w:instrText>
        </w:r>
        <w:r>
          <w:fldChar w:fldCharType="separate"/>
        </w:r>
        <w:r>
          <w:t>40</w:t>
        </w:r>
        <w:r>
          <w:fldChar w:fldCharType="end"/>
        </w:r>
      </w:hyperlink>
    </w:p>
    <w:p>
      <w:pPr>
        <w:pStyle w:val="TOC2"/>
        <w:tabs>
          <w:tab w:val="right" w:leader="dot" w:pos="8306"/>
        </w:tabs>
      </w:pPr>
      <w:hyperlink w:anchor="_Toc20499" w:history="1">
        <w:r>
          <w:rPr>
            <w:rFonts w:ascii="仿宋" w:eastAsia="仿宋" w:hAnsi="仿宋" w:cs="仿宋" w:hint="eastAsia"/>
            <w:lang w:eastAsia="zh-CN"/>
          </w:rPr>
          <w:t>(一)、质量目标与方针</w:t>
        </w:r>
        <w:r>
          <w:tab/>
        </w:r>
        <w:r>
          <w:fldChar w:fldCharType="begin"/>
        </w:r>
        <w:r>
          <w:instrText xml:space="preserve"> PAGEREF _Toc20499 \h </w:instrText>
        </w:r>
        <w:r>
          <w:fldChar w:fldCharType="separate"/>
        </w:r>
        <w:r>
          <w:t>40</w:t>
        </w:r>
        <w:r>
          <w:fldChar w:fldCharType="end"/>
        </w:r>
      </w:hyperlink>
    </w:p>
    <w:p>
      <w:pPr>
        <w:pStyle w:val="TOC2"/>
        <w:tabs>
          <w:tab w:val="right" w:leader="dot" w:pos="8306"/>
        </w:tabs>
      </w:pPr>
      <w:hyperlink w:anchor="_Toc21717" w:history="1">
        <w:r>
          <w:rPr>
            <w:rFonts w:ascii="仿宋" w:eastAsia="仿宋" w:hAnsi="仿宋" w:cs="仿宋" w:hint="eastAsia"/>
            <w:lang w:eastAsia="zh-CN"/>
          </w:rPr>
          <w:t>(二)、质量管理责任</w:t>
        </w:r>
        <w:r>
          <w:tab/>
        </w:r>
        <w:r>
          <w:fldChar w:fldCharType="begin"/>
        </w:r>
        <w:r>
          <w:instrText xml:space="preserve"> PAGEREF _Toc21717 \h </w:instrText>
        </w:r>
        <w:r>
          <w:fldChar w:fldCharType="separate"/>
        </w:r>
        <w:r>
          <w:t>41</w:t>
        </w:r>
        <w:r>
          <w:fldChar w:fldCharType="end"/>
        </w:r>
      </w:hyperlink>
    </w:p>
    <w:p>
      <w:pPr>
        <w:pStyle w:val="TOC2"/>
        <w:tabs>
          <w:tab w:val="right" w:leader="dot" w:pos="8306"/>
        </w:tabs>
      </w:pPr>
      <w:hyperlink w:anchor="_Toc27040" w:history="1">
        <w:r>
          <w:rPr>
            <w:rFonts w:ascii="仿宋" w:eastAsia="仿宋" w:hAnsi="仿宋" w:cs="仿宋" w:hint="eastAsia"/>
            <w:lang w:eastAsia="zh-CN"/>
          </w:rPr>
          <w:t>(三)、质量管理体系文件</w:t>
        </w:r>
        <w:r>
          <w:tab/>
        </w:r>
        <w:r>
          <w:fldChar w:fldCharType="begin"/>
        </w:r>
        <w:r>
          <w:instrText xml:space="preserve"> PAGEREF _Toc27040 \h </w:instrText>
        </w:r>
        <w:r>
          <w:fldChar w:fldCharType="separate"/>
        </w:r>
        <w:r>
          <w:t>43</w:t>
        </w:r>
        <w:r>
          <w:fldChar w:fldCharType="end"/>
        </w:r>
      </w:hyperlink>
    </w:p>
    <w:p>
      <w:pPr>
        <w:pStyle w:val="TOC2"/>
        <w:tabs>
          <w:tab w:val="right" w:leader="dot" w:pos="8306"/>
        </w:tabs>
      </w:pPr>
      <w:hyperlink w:anchor="_Toc19259" w:history="1">
        <w:r>
          <w:rPr>
            <w:rFonts w:ascii="仿宋" w:eastAsia="仿宋" w:hAnsi="仿宋" w:cs="仿宋" w:hint="eastAsia"/>
            <w:lang w:eastAsia="zh-CN"/>
          </w:rPr>
          <w:t>(四)、质量培训与教育</w:t>
        </w:r>
        <w:r>
          <w:tab/>
        </w:r>
        <w:r>
          <w:fldChar w:fldCharType="begin"/>
        </w:r>
        <w:r>
          <w:instrText xml:space="preserve"> PAGEREF _Toc19259 \h </w:instrText>
        </w:r>
        <w:r>
          <w:fldChar w:fldCharType="separate"/>
        </w:r>
        <w:r>
          <w:t>45</w:t>
        </w:r>
        <w:r>
          <w:fldChar w:fldCharType="end"/>
        </w:r>
      </w:hyperlink>
    </w:p>
    <w:p>
      <w:pPr>
        <w:pStyle w:val="TOC2"/>
        <w:tabs>
          <w:tab w:val="right" w:leader="dot" w:pos="8306"/>
        </w:tabs>
      </w:pPr>
      <w:hyperlink w:anchor="_Toc27360" w:history="1">
        <w:r>
          <w:rPr>
            <w:rFonts w:ascii="仿宋" w:eastAsia="仿宋" w:hAnsi="仿宋" w:cs="仿宋" w:hint="eastAsia"/>
            <w:lang w:eastAsia="zh-CN"/>
          </w:rPr>
          <w:t>(五)、质量审核与评价</w:t>
        </w:r>
        <w:r>
          <w:tab/>
        </w:r>
        <w:r>
          <w:fldChar w:fldCharType="begin"/>
        </w:r>
        <w:r>
          <w:instrText xml:space="preserve"> PAGEREF _Toc27360 \h </w:instrText>
        </w:r>
        <w:r>
          <w:fldChar w:fldCharType="separate"/>
        </w:r>
        <w:r>
          <w:t>46</w:t>
        </w:r>
        <w:r>
          <w:fldChar w:fldCharType="end"/>
        </w:r>
      </w:hyperlink>
    </w:p>
    <w:p>
      <w:pPr>
        <w:pStyle w:val="TOC2"/>
        <w:tabs>
          <w:tab w:val="right" w:leader="dot" w:pos="8306"/>
        </w:tabs>
      </w:pPr>
      <w:hyperlink w:anchor="_Toc4420" w:history="1">
        <w:r>
          <w:rPr>
            <w:rFonts w:ascii="仿宋" w:eastAsia="仿宋" w:hAnsi="仿宋" w:cs="仿宋" w:hint="eastAsia"/>
            <w:lang w:eastAsia="zh-CN"/>
          </w:rPr>
          <w:t>(六)、不符合与纠正措施</w:t>
        </w:r>
        <w:r>
          <w:tab/>
        </w:r>
        <w:r>
          <w:fldChar w:fldCharType="begin"/>
        </w:r>
        <w:r>
          <w:instrText xml:space="preserve"> PAGEREF _Toc4420 \h </w:instrText>
        </w:r>
        <w:r>
          <w:fldChar w:fldCharType="separate"/>
        </w:r>
        <w:r>
          <w:t>47</w:t>
        </w:r>
        <w:r>
          <w:fldChar w:fldCharType="end"/>
        </w:r>
      </w:hyperlink>
    </w:p>
    <w:p>
      <w:pPr>
        <w:pStyle w:val="TOC1"/>
        <w:tabs>
          <w:tab w:val="right" w:leader="dot" w:pos="8306"/>
        </w:tabs>
      </w:pPr>
      <w:hyperlink w:anchor="_Toc22035" w:history="1">
        <w:r>
          <w:rPr>
            <w:rFonts w:ascii="仿宋" w:eastAsia="仿宋" w:hAnsi="仿宋" w:cs="仿宋" w:hint="eastAsia"/>
            <w:lang w:eastAsia="zh-CN"/>
          </w:rPr>
          <w:t>十四、利益相关者分析与沟通计划</w:t>
        </w:r>
        <w:r>
          <w:tab/>
        </w:r>
        <w:r>
          <w:fldChar w:fldCharType="begin"/>
        </w:r>
        <w:r>
          <w:instrText xml:space="preserve"> PAGEREF _Toc22035 \h </w:instrText>
        </w:r>
        <w:r>
          <w:fldChar w:fldCharType="separate"/>
        </w:r>
        <w:r>
          <w:t>48</w:t>
        </w:r>
        <w:r>
          <w:fldChar w:fldCharType="end"/>
        </w:r>
      </w:hyperlink>
    </w:p>
    <w:p>
      <w:pPr>
        <w:pStyle w:val="TOC2"/>
        <w:tabs>
          <w:tab w:val="right" w:leader="dot" w:pos="8306"/>
        </w:tabs>
      </w:pPr>
      <w:hyperlink w:anchor="_Toc18401" w:history="1">
        <w:r>
          <w:rPr>
            <w:rFonts w:ascii="仿宋" w:eastAsia="仿宋" w:hAnsi="仿宋" w:cs="仿宋" w:hint="eastAsia"/>
            <w:lang w:eastAsia="zh-CN"/>
          </w:rPr>
          <w:t>(一)、利益相关者分析</w:t>
        </w:r>
        <w:r>
          <w:tab/>
        </w:r>
        <w:r>
          <w:fldChar w:fldCharType="begin"/>
        </w:r>
        <w:r>
          <w:instrText xml:space="preserve"> PAGEREF _Toc18401 \h </w:instrText>
        </w:r>
        <w:r>
          <w:fldChar w:fldCharType="separate"/>
        </w:r>
        <w:r>
          <w:t>48</w:t>
        </w:r>
        <w:r>
          <w:fldChar w:fldCharType="end"/>
        </w:r>
      </w:hyperlink>
    </w:p>
    <w:p>
      <w:pPr>
        <w:pStyle w:val="TOC2"/>
        <w:tabs>
          <w:tab w:val="right" w:leader="dot" w:pos="8306"/>
        </w:tabs>
      </w:pPr>
      <w:hyperlink w:anchor="_Toc14647" w:history="1">
        <w:r>
          <w:rPr>
            <w:rFonts w:ascii="仿宋" w:eastAsia="仿宋" w:hAnsi="仿宋" w:cs="仿宋" w:hint="eastAsia"/>
            <w:lang w:eastAsia="zh-CN"/>
          </w:rPr>
          <w:t>(二)、沟通计划</w:t>
        </w:r>
        <w:r>
          <w:tab/>
        </w:r>
        <w:r>
          <w:fldChar w:fldCharType="begin"/>
        </w:r>
        <w:r>
          <w:instrText xml:space="preserve"> PAGEREF _Toc14647 \h </w:instrText>
        </w:r>
        <w:r>
          <w:fldChar w:fldCharType="separate"/>
        </w:r>
        <w:r>
          <w:t>49</w:t>
        </w:r>
        <w:r>
          <w:fldChar w:fldCharType="end"/>
        </w:r>
      </w:hyperlink>
    </w:p>
    <w:p>
      <w:pPr>
        <w:pStyle w:val="TOC1"/>
        <w:tabs>
          <w:tab w:val="right" w:leader="dot" w:pos="8306"/>
        </w:tabs>
      </w:pPr>
      <w:hyperlink w:anchor="_Toc15016" w:history="1">
        <w:r>
          <w:rPr>
            <w:rFonts w:ascii="仿宋" w:eastAsia="仿宋" w:hAnsi="仿宋" w:cs="仿宋" w:hint="eastAsia"/>
            <w:lang w:eastAsia="zh-CN"/>
          </w:rPr>
          <w:t>十五、水用电磁阀项目工程方案分析</w:t>
        </w:r>
        <w:r>
          <w:tab/>
        </w:r>
        <w:r>
          <w:fldChar w:fldCharType="begin"/>
        </w:r>
        <w:r>
          <w:instrText xml:space="preserve"> PAGEREF _Toc15016 \h </w:instrText>
        </w:r>
        <w:r>
          <w:fldChar w:fldCharType="separate"/>
        </w:r>
        <w:r>
          <w:t>51</w:t>
        </w:r>
        <w:r>
          <w:fldChar w:fldCharType="end"/>
        </w:r>
      </w:hyperlink>
    </w:p>
    <w:p>
      <w:pPr>
        <w:pStyle w:val="TOC2"/>
        <w:tabs>
          <w:tab w:val="right" w:leader="dot" w:pos="8306"/>
        </w:tabs>
      </w:pPr>
      <w:hyperlink w:anchor="_Toc30954" w:history="1">
        <w:r>
          <w:rPr>
            <w:rFonts w:ascii="仿宋" w:eastAsia="仿宋" w:hAnsi="仿宋" w:cs="仿宋" w:hint="eastAsia"/>
            <w:lang w:eastAsia="zh-CN"/>
          </w:rPr>
          <w:t>(一)、建筑工程设计原则</w:t>
        </w:r>
        <w:r>
          <w:tab/>
        </w:r>
        <w:r>
          <w:fldChar w:fldCharType="begin"/>
        </w:r>
        <w:r>
          <w:instrText xml:space="preserve"> PAGEREF _Toc30954 \h </w:instrText>
        </w:r>
        <w:r>
          <w:fldChar w:fldCharType="separate"/>
        </w:r>
        <w:r>
          <w:t>51</w:t>
        </w:r>
        <w:r>
          <w:fldChar w:fldCharType="end"/>
        </w:r>
      </w:hyperlink>
    </w:p>
    <w:p>
      <w:pPr>
        <w:pStyle w:val="TOC2"/>
        <w:tabs>
          <w:tab w:val="right" w:leader="dot" w:pos="8306"/>
        </w:tabs>
      </w:pPr>
      <w:hyperlink w:anchor="_Toc28055" w:history="1">
        <w:r>
          <w:rPr>
            <w:rFonts w:ascii="仿宋" w:eastAsia="仿宋" w:hAnsi="仿宋" w:cs="仿宋" w:hint="eastAsia"/>
            <w:lang w:eastAsia="zh-CN"/>
          </w:rPr>
          <w:t>(二)、土建工程建设指标</w:t>
        </w:r>
        <w:r>
          <w:tab/>
        </w:r>
        <w:r>
          <w:fldChar w:fldCharType="begin"/>
        </w:r>
        <w:r>
          <w:instrText xml:space="preserve"> PAGEREF _Toc28055 \h </w:instrText>
        </w:r>
        <w:r>
          <w:fldChar w:fldCharType="separate"/>
        </w:r>
        <w:r>
          <w:t>54</w:t>
        </w:r>
        <w:r>
          <w:fldChar w:fldCharType="end"/>
        </w:r>
      </w:hyperlink>
    </w:p>
    <w:p>
      <w:pPr>
        <w:pStyle w:val="TOC1"/>
        <w:tabs>
          <w:tab w:val="right" w:leader="dot" w:pos="8306"/>
        </w:tabs>
      </w:pPr>
      <w:hyperlink w:anchor="_Toc23460" w:history="1">
        <w:r>
          <w:rPr>
            <w:rFonts w:ascii="仿宋" w:eastAsia="仿宋" w:hAnsi="仿宋" w:cs="仿宋" w:hint="eastAsia"/>
            <w:lang w:eastAsia="zh-CN"/>
          </w:rPr>
          <w:t>十六、水用电磁阀项目治理与监督</w:t>
        </w:r>
        <w:r>
          <w:tab/>
        </w:r>
        <w:r>
          <w:fldChar w:fldCharType="begin"/>
        </w:r>
        <w:r>
          <w:instrText xml:space="preserve"> PAGEREF _Toc23460 \h </w:instrText>
        </w:r>
        <w:r>
          <w:fldChar w:fldCharType="separate"/>
        </w:r>
        <w:r>
          <w:t>56</w:t>
        </w:r>
        <w:r>
          <w:fldChar w:fldCharType="end"/>
        </w:r>
      </w:hyperlink>
    </w:p>
    <w:p>
      <w:pPr>
        <w:pStyle w:val="TOC2"/>
        <w:tabs>
          <w:tab w:val="right" w:leader="dot" w:pos="8306"/>
        </w:tabs>
      </w:pPr>
      <w:hyperlink w:anchor="_Toc24049" w:history="1">
        <w:r>
          <w:rPr>
            <w:rFonts w:ascii="仿宋" w:eastAsia="仿宋" w:hAnsi="仿宋" w:cs="仿宋" w:hint="eastAsia"/>
            <w:lang w:eastAsia="zh-CN"/>
          </w:rPr>
          <w:t>(一)、水用电磁阀项目治理结构</w:t>
        </w:r>
        <w:r>
          <w:tab/>
        </w:r>
        <w:r>
          <w:fldChar w:fldCharType="begin"/>
        </w:r>
        <w:r>
          <w:instrText xml:space="preserve"> PAGEREF _Toc24049 \h </w:instrText>
        </w:r>
        <w:r>
          <w:fldChar w:fldCharType="separate"/>
        </w:r>
        <w:r>
          <w:t>56</w:t>
        </w:r>
        <w:r>
          <w:fldChar w:fldCharType="end"/>
        </w:r>
      </w:hyperlink>
    </w:p>
    <w:p>
      <w:pPr>
        <w:pStyle w:val="TOC2"/>
        <w:tabs>
          <w:tab w:val="right" w:leader="dot" w:pos="8306"/>
        </w:tabs>
      </w:pPr>
      <w:hyperlink w:anchor="_Toc8098" w:history="1">
        <w:r>
          <w:rPr>
            <w:rFonts w:ascii="仿宋" w:eastAsia="仿宋" w:hAnsi="仿宋" w:cs="仿宋" w:hint="eastAsia"/>
            <w:lang w:eastAsia="zh-CN"/>
          </w:rPr>
          <w:t>(二)、监督与审计</w:t>
        </w:r>
        <w:r>
          <w:tab/>
        </w:r>
        <w:r>
          <w:fldChar w:fldCharType="begin"/>
        </w:r>
        <w:r>
          <w:instrText xml:space="preserve"> PAGEREF _Toc8098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67"/>
      <w:r>
        <w:rPr>
          <w:rFonts w:ascii="仿宋" w:eastAsia="仿宋" w:hAnsi="仿宋" w:cs="仿宋" w:hint="eastAsia"/>
          <w:sz w:val="28"/>
          <w:lang w:eastAsia="zh-CN"/>
        </w:rPr>
        <w:t>一、水用电磁阀项目建设背景及必要性分析</w:t>
      </w:r>
      <w:bookmarkEnd w:id="2"/>
    </w:p>
    <w:p>
      <w:pPr>
        <w:pStyle w:val="Heading2"/>
        <w:rPr>
          <w:rFonts w:ascii="仿宋" w:eastAsia="仿宋" w:hAnsi="仿宋" w:cs="仿宋" w:hint="eastAsia"/>
          <w:lang w:eastAsia="zh-CN"/>
        </w:rPr>
      </w:pPr>
      <w:bookmarkStart w:id="3" w:name="_Toc16075"/>
      <w:r>
        <w:rPr>
          <w:rFonts w:ascii="仿宋" w:eastAsia="仿宋" w:hAnsi="仿宋" w:cs="仿宋" w:hint="eastAsia"/>
          <w:lang w:eastAsia="zh-CN"/>
        </w:rPr>
        <w:t>(一)、水用电磁阀项目背景分析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水用电磁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水用电磁阀项目在这个潮流中的定位。同时，我们将关注行业内涌现的新兴机遇，以便水用电磁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水用电磁阀项目提供了强大的发展动力。我们将聚焦于行业内最新的技术发展趋势，包括但不限于人工智能、大数据分析、物联网等领域。通过深度的技术研究，我们将确保水用电磁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水用电磁阀项目发展的源泉。我们将投入更多的精力对市场需求进行深入剖析，超越表面的需求，深入挖掘潜在的市场痛点和机遇。通过对市场需求的细致了解，水用电磁阀项目将更有针对性地设计解决方案，满足市场的多样化需求，从而更好地促进水用电磁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水用电磁阀项目战略至关重要。我们将对竞争态势进行更为深入的分析，包括但不限于市场份额、产品特点、客户满意度等多个维度。通过深度的竞争分析，水用电磁阀项目将能够更准确地把握市场脉搏，制定具有竞争力的水用电磁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水用电磁阀项目的发展具有直接的影响。我们将进行更为全面的法规和政策分析，了解行业发展中的潜在法律风险和合规挑战。通过充分了解和遵守相关法规，水用电磁阀项目将确保在法律框架内合法合规运营，为水用电磁阀项目的稳健发展提供有力支持。</w:t>
      </w:r>
    </w:p>
    <w:p>
      <w:pPr>
        <w:pStyle w:val="Heading2"/>
        <w:ind w:firstLine="560" w:firstLineChars="200"/>
        <w:rPr>
          <w:rFonts w:ascii="仿宋" w:eastAsia="仿宋" w:hAnsi="仿宋" w:cs="仿宋" w:hint="eastAsia"/>
          <w:sz w:val="28"/>
          <w:lang w:eastAsia="zh-CN"/>
        </w:rPr>
      </w:pPr>
      <w:bookmarkStart w:id="4" w:name="_Toc16050"/>
      <w:r>
        <w:rPr>
          <w:rFonts w:ascii="仿宋" w:eastAsia="仿宋" w:hAnsi="仿宋" w:cs="仿宋" w:hint="eastAsia"/>
          <w:sz w:val="28"/>
          <w:lang w:eastAsia="zh-CN"/>
        </w:rPr>
        <w:t>(二)、水用电磁阀项目建设必要性分析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建设的迫切性源于对行业发展趋势的深刻洞察。我们正处于一个行业变革的时代，科技创新、数字化转型成为企业发展的关键动力。水用电磁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建设不仅仅是为了跟上潮流，更是为了通过技术创新推动企业的持续发展。通过引入先进的技术和解决方案，水用电磁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水用电磁阀项目的建设成为必然选择，通过提高产品质量、拓展服务领域，从而在竞争中获得更多的机会。水用电磁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水用电磁阀项目建设的必要性体现在对客户需求更精准的满足。通过水用电磁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建设的背后是对企业持续创新的追求。只有通过不断创新，企业才能在竞争中立于不败之地。水用电磁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199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125"/>
      <w:r>
        <w:rPr>
          <w:rFonts w:ascii="仿宋" w:eastAsia="仿宋" w:hAnsi="仿宋" w:cs="仿宋" w:hint="eastAsia"/>
          <w:lang w:eastAsia="zh-CN"/>
        </w:rPr>
        <w:t>(一)、水用电磁阀行业分析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行业一直以来都是市场的关注焦点。行业内的发展趋势、竞争态势以及潜在机会都对水用电磁阀项目的推进产生深远的影响。通过深入研究行业的整体概貌，我们将更好地理解行业的核心特征，为水用电磁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用电磁阀行业，技术一直是推动创新和发展的关键因素。我们将对当前技术趋势进行详尽分析，包括但不限于人工智能、大数据应用、先进制造技术等。这有助于水用电磁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用电磁阀项目成功的基础。我们将对主要竞争对手进行深入研究，包括其市场份额、产品特点、市场定位等。通过全面了解竞争对手的优势和劣势，水用电磁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8829"/>
      <w:r>
        <w:rPr>
          <w:rFonts w:ascii="仿宋" w:eastAsia="仿宋" w:hAnsi="仿宋" w:cs="仿宋" w:hint="eastAsia"/>
          <w:sz w:val="28"/>
          <w:lang w:eastAsia="zh-CN"/>
        </w:rPr>
        <w:t>(二)、水用电磁阀市场分析预测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用电磁阀市场未来的增长趋势。这包括市场的整体规模、各细分领域的发展趋势等。水用电磁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用电磁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水用电磁阀项目实施过程中需要充分考虑的因素。我们将对市场风险进行全面评估，包括但不限于政策法规风险、市场竞争风险、技术变革风险等。通过对潜在风险的深入分析，水用电磁阀项目可以制定相应的风险缓解策略，降低不确定性对水用电磁阀项目的影响。</w:t>
      </w:r>
    </w:p>
    <w:p>
      <w:pPr>
        <w:pStyle w:val="Heading1"/>
        <w:ind w:firstLine="560" w:firstLineChars="200"/>
        <w:rPr>
          <w:rFonts w:ascii="仿宋" w:eastAsia="仿宋" w:hAnsi="仿宋" w:cs="仿宋" w:hint="eastAsia"/>
          <w:sz w:val="28"/>
          <w:lang w:eastAsia="zh-CN"/>
        </w:rPr>
      </w:pPr>
      <w:bookmarkStart w:id="8" w:name="_Toc2234"/>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3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水用电磁阀项目的主要产品是XXXX，预计年产值为XXX万元。这一产品在市场中占据着重要的地位，其广泛的应用范围使得该水用电磁阀项目的市场前景非常广阔。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用电磁阀项目的xxx产品作为重要的原材料之一，将在多个领域发挥关键作用。其在建筑、交通、能源等方面的广泛应用将为整个产业链提供强大的支持，形成产业协同效应。水用电磁阀项目的年产值XXX万XXX万XXX万万元不仅反映了其在市场上的巨大潜力，更预示着它对国民经济的积极贡献。这种关联度高、涉及面广的产业关系，使得该水用电磁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5460"/>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总征地面积为XXXX平方米，相当于约XX.XX亩，其中净用地面积为XXXX平方米，红线范围内相当于约XX.XX亩。这一用地规模充分考虑了水用电磁阀项目的建设需求，保障了水用电磁阀项目在合适的空间内得以充分发展。水用电磁阀项目规划的总建筑面积为XXXX平方米，其中主体工程建设占XXXX平方米，计容建筑面积达XXXX平方米。预计建筑工程的投资将达到XXXX万元，为水用电磁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计划购置的设备共计XXXX台（套），设备购置费用为XXXX万元。这一设备购置计划充分考虑到水用电磁阀项目的生产需求和技术要求，确保了水用电磁阀项目在生产运营中具备先进的技术装备和高效的生产能力。设备的合理配置将为水用电磁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水用电磁阀项目计划总投资为XXXX万元，预计年实现营业收入为XXXX万元。这一产能规模的设定旨在确保水用电磁阀项目能够在投资与回报之间取得平衡，实现长期可持续的发展。水用电磁阀项目的总投资充分考虑到各个方面的需求，包括用地建设、设备购置等多个环节，以确保水用电磁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7705"/>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893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的技术管理特点体现在其创新导向。通过引入最先进的技术趋势和解决方案，水用电磁阀项目致力于提升科技含量、提高质量和效率水平。这意味着我们将采用最新的工具和方法，确保水用电磁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水用电磁阀项目技术管理的显著特征。通过整合不同领域的技术资源，我们实现了跨学科的协同工作。这有助于优化技术架构，提高整体效能。此外，整合性策略还促进了不同技术团队之间的紧密沟通和高效合作，确保水用电磁阀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水用电磁阀项目所采用的技术。通过不断优化技术方案，水用电磁阀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水用电磁阀项目团队将在水用电磁阀项目初期识别可能的技术风险，并采取相应的预防和应对措施。通过建立健全的风险评估机制，水用电磁阀项目能够在实施过程中及时发现并解决潜在的技术问题，保障水用电磁阀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水用电磁阀项目中，技术将成为水用电磁阀项目成功的有力支持。这一深度剖析揭示了技术管理在水用电磁阀项目实施中的关键作用，为水用电磁阀项目的技术基础奠定了坚实的基础。</w:t>
      </w:r>
    </w:p>
    <w:p>
      <w:pPr>
        <w:pStyle w:val="Heading2"/>
        <w:ind w:firstLine="560" w:firstLineChars="200"/>
        <w:rPr>
          <w:rFonts w:ascii="仿宋" w:eastAsia="仿宋" w:hAnsi="仿宋" w:cs="仿宋" w:hint="eastAsia"/>
          <w:sz w:val="28"/>
          <w:lang w:eastAsia="zh-CN"/>
        </w:rPr>
      </w:pPr>
      <w:bookmarkStart w:id="13" w:name="_Toc25344"/>
      <w:r>
        <w:rPr>
          <w:rFonts w:ascii="仿宋" w:eastAsia="仿宋" w:hAnsi="仿宋" w:cs="仿宋" w:hint="eastAsia"/>
          <w:sz w:val="28"/>
          <w:lang w:eastAsia="zh-CN"/>
        </w:rPr>
        <w:t>(二)、水用电磁阀项目工艺技术设计方案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水用电磁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水用电磁阀项目将严格按照相关行业规范要求进行组织。通过有效控制产品质量，水用电磁阀项目将致力于为顾客提供优质的水用电磁阀项目产品和良好的服务。这体现了水用电磁阀项目对于生产活动合规性和质量标准的高度重视，为水用电磁阀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水用电磁阀项目注重生态效益和清洁生产原则。水用电磁阀项目建设将紧密结合地方特色经济发展，与社会经济发展规划和区域环境保护规划方案相协调一致。通过与当地区域自然生态系统的结合，水用电磁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水用电磁阀项目产品具有多样化的客户需求和个性化的特点。因此，水用电磁阀项目产品规格品种多样，且单批生产数量较小。为满足这一特点，水用电磁阀项目承办单位将建设先进的柔性制造生产线。通过广泛应用柔性制造技术，水用电磁阀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水用电磁阀项目采用的技术具有较高的技术含量和自动化水平，处于国内先进水平。这一技术选用不仅体现了对生产效率、质量和环境友好性的高标准要求，同时为水用电磁阀项目的可持续发展奠定了坚实的基础。</w:t>
      </w:r>
    </w:p>
    <w:p>
      <w:pPr>
        <w:pStyle w:val="Heading2"/>
        <w:ind w:firstLine="560" w:firstLineChars="200"/>
        <w:rPr>
          <w:rFonts w:ascii="仿宋" w:eastAsia="仿宋" w:hAnsi="仿宋" w:cs="仿宋" w:hint="eastAsia"/>
          <w:sz w:val="28"/>
          <w:lang w:eastAsia="zh-CN"/>
        </w:rPr>
      </w:pPr>
      <w:bookmarkStart w:id="14" w:name="_Toc1353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为确保水用电磁阀项目的高效生产和技术实施，我们制定了一套精心设计的设备选型方案，以满足水用电磁阀项目生产、质量和环保的要求。该方案的主要特点如下：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水用电磁阀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针对水用电磁阀项目产品的多样性和小批量生产的特点，我们将建设柔性制造生产线。通过在设备选型中考虑柔性制造技术，可以灵活应对不同产品规格和生产需求，实现生产线的高度灵活性和适应性。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3374"/>
      <w:r>
        <w:rPr>
          <w:rFonts w:ascii="仿宋" w:eastAsia="仿宋" w:hAnsi="仿宋" w:cs="仿宋" w:hint="eastAsia"/>
          <w:sz w:val="28"/>
          <w:lang w:eastAsia="zh-CN"/>
        </w:rPr>
        <w:t>五、水用电磁阀项目绩效评估</w:t>
      </w:r>
      <w:bookmarkEnd w:id="15"/>
    </w:p>
    <w:p>
      <w:pPr>
        <w:pStyle w:val="Heading2"/>
        <w:rPr>
          <w:rFonts w:ascii="仿宋" w:eastAsia="仿宋" w:hAnsi="仿宋" w:cs="仿宋" w:hint="eastAsia"/>
          <w:lang w:eastAsia="zh-CN"/>
        </w:rPr>
      </w:pPr>
      <w:bookmarkStart w:id="16" w:name="_Toc27578"/>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水用电磁阀项目中，我们设计了一套全面的绩效评估指标，以确保水用电磁阀项目的可控和成功交付。这些指标跨足水用电磁阀项目目标、成本、进度和质量等多个维度，为我们提供了全面洞察水用电磁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目标达成率是我们关注的首要指标。我们设定了明确的目标，并通过定期监测和评估，迅速发现并应对潜在的目标偏差。这为水用电磁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成本绩效是另一个核心关注点。通过实际成本与预算成本的对比分析，我们深入了解成本差异的原因，及时调整资源分配，保持水用电磁阀项目在经济效益方面的合理水平。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用电磁阀项目进度作为关键的绩效指标之一，得到了精心的关注。我们制定了详细的水用电磁阀项目进度计划，并设立了进度符合度指标，确保实际进度与计划进度保持一致。这使我们能够快速发现和解决潜在的进度问题，保持水用电磁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水用电磁阀项目绩效的不可或缺的一环。我们引入了一系列的质量标准和客户满意度指标，以确保水用电磁阀项目交付的成果在质量上达到或超越预期水平。通过持续监测这些指标，我们努力提升水用电磁阀项目整体质量水平，为水用电磁阀项目的成功交付提供有力保障。通过这些科学且全面的绩效评估，我们能够更好地引导水用电磁阀项目的持续改进，确保水用电磁阀项目目标的顺利达成。</w:t>
      </w:r>
    </w:p>
    <w:p>
      <w:pPr>
        <w:pStyle w:val="Heading2"/>
        <w:ind w:firstLine="560" w:firstLineChars="200"/>
        <w:rPr>
          <w:rFonts w:ascii="仿宋" w:eastAsia="仿宋" w:hAnsi="仿宋" w:cs="仿宋" w:hint="eastAsia"/>
          <w:sz w:val="28"/>
          <w:lang w:eastAsia="zh-CN"/>
        </w:rPr>
      </w:pPr>
      <w:bookmarkStart w:id="17" w:name="_Toc26093"/>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绩效评估是水用电磁阀项目中的关键环节，为确保水用电磁阀项目达到预期目标，我们采用了多层次、多维度的绩效评估方法。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水用电磁阀项目的战略目标对齐，确保每个决策和行动都与水用电磁阀项目整体目标保持一致。团队会定期召开战略对齐会议，审视当前工作与水用电磁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水用电磁阀项目进度、质量、成本和风险等方面。这些指标通过数据收集和分析，为水用电磁阀项目管理团队提供了客观的评估依据。例如，我们通过水用电磁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绩效评估不仅仅停留在水用电磁阀项目内部，还考虑了水用电磁阀项目对外部环境的影响。我们定期进行干系人满意度调查，以了解各利益相关方对水用电磁阀项目的期望和满意度，并及时做出调整。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这种多层次、多角度的绩效评估方法，使得我们能够全面了解水用电磁阀项目的运行状态，及时做出调整，确保水用电磁阀项目在不断变化的环境中保持稳健前行。</w:t>
      </w:r>
    </w:p>
    <w:p>
      <w:pPr>
        <w:pStyle w:val="Heading2"/>
        <w:ind w:firstLine="560" w:firstLineChars="200"/>
        <w:rPr>
          <w:rFonts w:ascii="仿宋" w:eastAsia="仿宋" w:hAnsi="仿宋" w:cs="仿宋" w:hint="eastAsia"/>
          <w:sz w:val="28"/>
          <w:lang w:eastAsia="zh-CN"/>
        </w:rPr>
      </w:pPr>
      <w:bookmarkStart w:id="18" w:name="_Toc4222"/>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为了确保水用电磁阀项目的有效管理和不断优化，我们采用了精心设计的绩效评估周期。这个周期旨在实现灵活、实时和全面的评估，以适应水用电磁阀项目执行中的各种挑战。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水用电磁阀项目的不同需求，分为短期、中期和长期。短期评估关注每个迭代或工作周期，以及时发现和解决当前任务中的问题。中期评估涵盖几个迭代，深入了解整体水用电磁阀项目的趋势和性能。长期评估则着眼于整个水用电磁阀项目阶段，确保水用电磁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水用电磁阀项目管理工具和协作平台，团队成员能够随时更新和分享水用电磁阀项目数据。这种实时性的反馈机制使我们能够及时察觉潜在问题，快速调整，保持水用电磁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水用电磁阀项目的决策制定密不可分。每个周期的水用电磁阀项目回顾会议成为集体总结经验、识别问题深层次原因并找到创新解决方案的平台。这种定期的反思与调整机制使水用电磁阀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https://d.book118.com/118007036051006025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水用电磁阀项目规划设计蓝图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C7BE5"/>
    <w:rsid w:val="427C7B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007036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2024-01-09T19:46:00Z</dcterms:created>
  <dcterms:modified xsi:type="dcterms:W3CDTF">2024-01-09T19:46:13Z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6D43FE2C92D24AA891CD6824CFD68CF9_11</vt:lpwstr>
  </property>
  <property fmtid="{D5CDD505-2E9C-101B-9397-08002B2CF9AE}" pid="3" name="KSOProductBuildVer">
    <vt:lpwstr>2052-12.1.0.16120</vt:lpwstr>
  </property>
</Properties>
</file>