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06AC">
      <w:pPr>
        <w:widowControl/>
        <w:jc w:val="left"/>
        <w:rPr>
          <w:rFonts w:ascii="仿宋" w:eastAsia="仿宋" w:hAnsi="仿宋"/>
          <w:b/>
          <w:sz w:val="40"/>
        </w:rPr>
      </w:pPr>
      <w:bookmarkStart w:id="0" w:name="_GoBack"/>
      <w:bookmarkEnd w:id="0"/>
    </w:p>
    <w:p w:rsidR="006606AC">
      <w:pPr>
        <w:widowControl/>
        <w:jc w:val="left"/>
        <w:rPr>
          <w:rFonts w:ascii="仿宋" w:eastAsia="仿宋" w:hAnsi="仿宋"/>
          <w:b/>
          <w:sz w:val="40"/>
        </w:rPr>
      </w:pPr>
    </w:p>
    <w:p w:rsidR="006606AC">
      <w:pPr>
        <w:widowControl/>
        <w:jc w:val="left"/>
        <w:rPr>
          <w:rFonts w:ascii="仿宋" w:eastAsia="仿宋" w:hAnsi="仿宋"/>
          <w:b/>
          <w:sz w:val="40"/>
        </w:rPr>
      </w:pPr>
    </w:p>
    <w:p w:rsidR="006606AC" w:rsidRPr="006606AC" w:rsidP="006606AC">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6606AC">
        <w:rPr>
          <w:rFonts w:ascii="宋体" w:eastAsia="宋体" w:hAnsi="宋体" w:hint="eastAsia"/>
          <w:b/>
          <w:sz w:val="60"/>
        </w:rPr>
        <w:t>激素类生物制品</w:t>
      </w:r>
      <w:r w:rsidRPr="006606AC">
        <w:rPr>
          <w:rFonts w:ascii="宋体" w:eastAsia="宋体" w:hAnsi="宋体" w:hint="eastAsia"/>
          <w:b/>
          <w:sz w:val="60"/>
        </w:rPr>
        <w:t>项目可行性分析报告</w:t>
      </w:r>
    </w:p>
    <w:p w:rsidR="006606AC" w:rsidP="006606AC">
      <w:pPr>
        <w:widowControl/>
        <w:jc w:val="center"/>
        <w:rPr>
          <w:rFonts w:ascii="仿宋" w:eastAsia="仿宋" w:hAnsi="仿宋" w:hint="eastAsia"/>
          <w:b/>
          <w:sz w:val="40"/>
        </w:rPr>
      </w:pPr>
      <w:r w:rsidRPr="006606AC">
        <w:rPr>
          <w:rFonts w:ascii="仿宋" w:eastAsia="仿宋" w:hAnsi="仿宋" w:hint="eastAsia"/>
          <w:b/>
          <w:sz w:val="40"/>
        </w:rPr>
        <w:t>目录</w:t>
      </w:r>
    </w:p>
    <w:p w:rsidR="006606A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_Toc153009803 \h </w:instrText>
      </w:r>
      <w:r>
        <w:rPr>
          <w:noProof/>
        </w:rPr>
        <w:fldChar w:fldCharType="separate"/>
      </w:r>
      <w:r>
        <w:rPr>
          <w:noProof/>
        </w:rPr>
        <w:t>3</w:t>
      </w:r>
      <w:r>
        <w:rPr>
          <w:noProof/>
        </w:rPr>
        <w:fldChar w:fldCharType="end"/>
      </w:r>
    </w:p>
    <w:p w:rsidR="006606AC">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_Toc153009804 \h </w:instrText>
      </w:r>
      <w:r>
        <w:rPr>
          <w:noProof/>
        </w:rPr>
        <w:fldChar w:fldCharType="separate"/>
      </w:r>
      <w:r>
        <w:rPr>
          <w:noProof/>
        </w:rPr>
        <w:t>3</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_Toc153009805 \h </w:instrText>
      </w:r>
      <w:r>
        <w:rPr>
          <w:noProof/>
        </w:rPr>
        <w:fldChar w:fldCharType="separate"/>
      </w:r>
      <w:r>
        <w:rPr>
          <w:noProof/>
        </w:rPr>
        <w:t>3</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、激素类生物制品项目总平面设计要求</w:t>
      </w:r>
      <w:r>
        <w:rPr>
          <w:noProof/>
        </w:rPr>
        <w:tab/>
      </w:r>
      <w:r>
        <w:rPr>
          <w:noProof/>
        </w:rPr>
        <w:fldChar w:fldCharType="begin"/>
      </w:r>
      <w:r>
        <w:rPr>
          <w:noProof/>
        </w:rPr>
        <w:instrText xml:space="preserve"> PAGEREF _Toc153009806 \h </w:instrText>
      </w:r>
      <w:r>
        <w:rPr>
          <w:noProof/>
        </w:rPr>
        <w:fldChar w:fldCharType="separate"/>
      </w:r>
      <w:r>
        <w:rPr>
          <w:noProof/>
        </w:rPr>
        <w:t>4</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_Toc153009807 \h </w:instrText>
      </w:r>
      <w:r>
        <w:rPr>
          <w:noProof/>
        </w:rPr>
        <w:fldChar w:fldCharType="separate"/>
      </w:r>
      <w:r>
        <w:rPr>
          <w:noProof/>
        </w:rPr>
        <w:t>5</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_Toc153009808 \h </w:instrText>
      </w:r>
      <w:r>
        <w:rPr>
          <w:noProof/>
        </w:rPr>
        <w:fldChar w:fldCharType="separate"/>
      </w:r>
      <w:r>
        <w:rPr>
          <w:noProof/>
        </w:rPr>
        <w:t>6</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_Toc153009809 \h </w:instrText>
      </w:r>
      <w:r>
        <w:rPr>
          <w:noProof/>
        </w:rPr>
        <w:fldChar w:fldCharType="separate"/>
      </w:r>
      <w:r>
        <w:rPr>
          <w:noProof/>
        </w:rPr>
        <w:t>8</w:t>
      </w:r>
      <w:r>
        <w:rPr>
          <w:noProof/>
        </w:rPr>
        <w:fldChar w:fldCharType="end"/>
      </w:r>
    </w:p>
    <w:p w:rsidR="006606AC">
      <w:pPr>
        <w:pStyle w:val="TOC1"/>
        <w:tabs>
          <w:tab w:val="right" w:leader="dot" w:pos="8296"/>
        </w:tabs>
        <w:rPr>
          <w:noProof/>
        </w:rPr>
      </w:pPr>
      <w:r>
        <w:rPr>
          <w:rFonts w:hint="eastAsia"/>
          <w:noProof/>
        </w:rPr>
        <w:t>二、激素类生物制品项目选址说明</w:t>
      </w:r>
      <w:r>
        <w:rPr>
          <w:noProof/>
        </w:rPr>
        <w:tab/>
      </w:r>
      <w:r>
        <w:rPr>
          <w:noProof/>
        </w:rPr>
        <w:fldChar w:fldCharType="begin"/>
      </w:r>
      <w:r>
        <w:rPr>
          <w:noProof/>
        </w:rPr>
        <w:instrText xml:space="preserve"> PAGEREF _Toc153009810 \h </w:instrText>
      </w:r>
      <w:r>
        <w:rPr>
          <w:noProof/>
        </w:rPr>
        <w:fldChar w:fldCharType="separate"/>
      </w:r>
      <w:r>
        <w:rPr>
          <w:noProof/>
        </w:rPr>
        <w:t>9</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、激素类生物制品项目选址原则</w:t>
      </w:r>
      <w:r>
        <w:rPr>
          <w:noProof/>
        </w:rPr>
        <w:tab/>
      </w:r>
      <w:r>
        <w:rPr>
          <w:noProof/>
        </w:rPr>
        <w:fldChar w:fldCharType="begin"/>
      </w:r>
      <w:r>
        <w:rPr>
          <w:noProof/>
        </w:rPr>
        <w:instrText xml:space="preserve"> PAGEREF _Toc153009811 \h </w:instrText>
      </w:r>
      <w:r>
        <w:rPr>
          <w:noProof/>
        </w:rPr>
        <w:fldChar w:fldCharType="separate"/>
      </w:r>
      <w:r>
        <w:rPr>
          <w:noProof/>
        </w:rPr>
        <w:t>9</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、激素类生物制品项目选址</w:t>
      </w:r>
      <w:r>
        <w:rPr>
          <w:noProof/>
        </w:rPr>
        <w:tab/>
      </w:r>
      <w:r>
        <w:rPr>
          <w:noProof/>
        </w:rPr>
        <w:fldChar w:fldCharType="begin"/>
      </w:r>
      <w:r>
        <w:rPr>
          <w:noProof/>
        </w:rPr>
        <w:instrText xml:space="preserve"> PAGEREF _Toc153009812 \h </w:instrText>
      </w:r>
      <w:r>
        <w:rPr>
          <w:noProof/>
        </w:rPr>
        <w:fldChar w:fldCharType="separate"/>
      </w:r>
      <w:r>
        <w:rPr>
          <w:noProof/>
        </w:rPr>
        <w:t>11</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_Toc153009813 \h </w:instrText>
      </w:r>
      <w:r>
        <w:rPr>
          <w:noProof/>
        </w:rPr>
        <w:fldChar w:fldCharType="separate"/>
      </w:r>
      <w:r>
        <w:rPr>
          <w:noProof/>
        </w:rPr>
        <w:t>12</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_Toc153009814 \h </w:instrText>
      </w:r>
      <w:r>
        <w:rPr>
          <w:noProof/>
        </w:rPr>
        <w:fldChar w:fldCharType="separate"/>
      </w:r>
      <w:r>
        <w:rPr>
          <w:noProof/>
        </w:rPr>
        <w:t>13</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_Toc153009815 \h </w:instrText>
      </w:r>
      <w:r>
        <w:rPr>
          <w:noProof/>
        </w:rPr>
        <w:fldChar w:fldCharType="separate"/>
      </w:r>
      <w:r>
        <w:rPr>
          <w:noProof/>
        </w:rPr>
        <w:t>15</w:t>
      </w:r>
      <w:r>
        <w:rPr>
          <w:noProof/>
        </w:rPr>
        <w:fldChar w:fldCharType="end"/>
      </w:r>
    </w:p>
    <w:p w:rsidR="006606AC">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_Toc153009816 \h </w:instrText>
      </w:r>
      <w:r>
        <w:rPr>
          <w:noProof/>
        </w:rPr>
        <w:fldChar w:fldCharType="separate"/>
      </w:r>
      <w:r>
        <w:rPr>
          <w:noProof/>
        </w:rPr>
        <w:t>16</w:t>
      </w:r>
      <w:r>
        <w:rPr>
          <w:noProof/>
        </w:rPr>
        <w:fldChar w:fldCharType="end"/>
      </w:r>
    </w:p>
    <w:p w:rsidR="006606AC">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_Toc153009817 \h </w:instrText>
      </w:r>
      <w:r>
        <w:rPr>
          <w:noProof/>
        </w:rPr>
        <w:fldChar w:fldCharType="separate"/>
      </w:r>
      <w:r>
        <w:rPr>
          <w:noProof/>
        </w:rPr>
        <w:t>17</w:t>
      </w:r>
      <w:r>
        <w:rPr>
          <w:noProof/>
        </w:rPr>
        <w:fldChar w:fldCharType="end"/>
      </w:r>
    </w:p>
    <w:p w:rsidR="006606AC">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_Toc153009818 \h </w:instrText>
      </w:r>
      <w:r>
        <w:rPr>
          <w:noProof/>
        </w:rPr>
        <w:fldChar w:fldCharType="separate"/>
      </w:r>
      <w:r>
        <w:rPr>
          <w:noProof/>
        </w:rPr>
        <w:t>19</w:t>
      </w:r>
      <w:r>
        <w:rPr>
          <w:noProof/>
        </w:rPr>
        <w:fldChar w:fldCharType="end"/>
      </w:r>
    </w:p>
    <w:p w:rsidR="006606AC">
      <w:pPr>
        <w:pStyle w:val="TOC1"/>
        <w:tabs>
          <w:tab w:val="right" w:leader="dot" w:pos="8296"/>
        </w:tabs>
        <w:rPr>
          <w:noProof/>
        </w:rPr>
      </w:pPr>
      <w:r>
        <w:rPr>
          <w:rFonts w:hint="eastAsia"/>
          <w:noProof/>
        </w:rPr>
        <w:t>三、激素类生物制品项目概论</w:t>
      </w:r>
      <w:r>
        <w:rPr>
          <w:noProof/>
        </w:rPr>
        <w:tab/>
      </w:r>
      <w:r>
        <w:rPr>
          <w:noProof/>
        </w:rPr>
        <w:fldChar w:fldCharType="begin"/>
      </w:r>
      <w:r>
        <w:rPr>
          <w:noProof/>
        </w:rPr>
        <w:instrText xml:space="preserve"> PAGEREF _Toc153009819 \h </w:instrText>
      </w:r>
      <w:r>
        <w:rPr>
          <w:noProof/>
        </w:rPr>
        <w:fldChar w:fldCharType="separate"/>
      </w:r>
      <w:r>
        <w:rPr>
          <w:noProof/>
        </w:rPr>
        <w:t>21</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、激素类生物制品项目承办单位基本情况</w:t>
      </w:r>
      <w:r>
        <w:rPr>
          <w:noProof/>
        </w:rPr>
        <w:tab/>
      </w:r>
      <w:r>
        <w:rPr>
          <w:noProof/>
        </w:rPr>
        <w:fldChar w:fldCharType="begin"/>
      </w:r>
      <w:r>
        <w:rPr>
          <w:noProof/>
        </w:rPr>
        <w:instrText xml:space="preserve"> PAGEREF _Toc153009820 \h </w:instrText>
      </w:r>
      <w:r>
        <w:rPr>
          <w:noProof/>
        </w:rPr>
        <w:fldChar w:fldCharType="separate"/>
      </w:r>
      <w:r>
        <w:rPr>
          <w:noProof/>
        </w:rPr>
        <w:t>21</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、激素类生物制品项目概况</w:t>
      </w:r>
      <w:r>
        <w:rPr>
          <w:noProof/>
        </w:rPr>
        <w:tab/>
      </w:r>
      <w:r>
        <w:rPr>
          <w:noProof/>
        </w:rPr>
        <w:fldChar w:fldCharType="begin"/>
      </w:r>
      <w:r>
        <w:rPr>
          <w:noProof/>
        </w:rPr>
        <w:instrText xml:space="preserve"> PAGEREF _Toc153009821 \h </w:instrText>
      </w:r>
      <w:r>
        <w:rPr>
          <w:noProof/>
        </w:rPr>
        <w:fldChar w:fldCharType="separate"/>
      </w:r>
      <w:r>
        <w:rPr>
          <w:noProof/>
        </w:rPr>
        <w:t>21</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、激素类生物制品项目评价</w:t>
      </w:r>
      <w:r>
        <w:rPr>
          <w:noProof/>
        </w:rPr>
        <w:tab/>
      </w:r>
      <w:r>
        <w:rPr>
          <w:noProof/>
        </w:rPr>
        <w:fldChar w:fldCharType="begin"/>
      </w:r>
      <w:r>
        <w:rPr>
          <w:noProof/>
        </w:rPr>
        <w:instrText xml:space="preserve"> PAGEREF _Toc153009822 \h </w:instrText>
      </w:r>
      <w:r>
        <w:rPr>
          <w:noProof/>
        </w:rPr>
        <w:fldChar w:fldCharType="separate"/>
      </w:r>
      <w:r>
        <w:rPr>
          <w:noProof/>
        </w:rPr>
        <w:t>22</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_Toc153009823 \h </w:instrText>
      </w:r>
      <w:r>
        <w:rPr>
          <w:noProof/>
        </w:rPr>
        <w:fldChar w:fldCharType="separate"/>
      </w:r>
      <w:r>
        <w:rPr>
          <w:noProof/>
        </w:rPr>
        <w:t>22</w:t>
      </w:r>
      <w:r>
        <w:rPr>
          <w:noProof/>
        </w:rPr>
        <w:fldChar w:fldCharType="end"/>
      </w:r>
    </w:p>
    <w:p w:rsidR="006606AC">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_Toc153009824 \h </w:instrText>
      </w:r>
      <w:r>
        <w:rPr>
          <w:noProof/>
        </w:rPr>
        <w:fldChar w:fldCharType="separate"/>
      </w:r>
      <w:r>
        <w:rPr>
          <w:noProof/>
        </w:rPr>
        <w:t>23</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_Toc153009825 \h </w:instrText>
      </w:r>
      <w:r>
        <w:rPr>
          <w:noProof/>
        </w:rPr>
        <w:fldChar w:fldCharType="separate"/>
      </w:r>
      <w:r>
        <w:rPr>
          <w:noProof/>
        </w:rPr>
        <w:t>23</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_Toc153009826 \h </w:instrText>
      </w:r>
      <w:r>
        <w:rPr>
          <w:noProof/>
        </w:rPr>
        <w:fldChar w:fldCharType="separate"/>
      </w:r>
      <w:r>
        <w:rPr>
          <w:noProof/>
        </w:rPr>
        <w:t>23</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_Toc153009827 \h </w:instrText>
      </w:r>
      <w:r>
        <w:rPr>
          <w:noProof/>
        </w:rPr>
        <w:fldChar w:fldCharType="separate"/>
      </w:r>
      <w:r>
        <w:rPr>
          <w:noProof/>
        </w:rPr>
        <w:t>25</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_Toc153009828 \h </w:instrText>
      </w:r>
      <w:r>
        <w:rPr>
          <w:noProof/>
        </w:rPr>
        <w:fldChar w:fldCharType="separate"/>
      </w:r>
      <w:r>
        <w:rPr>
          <w:noProof/>
        </w:rPr>
        <w:t>27</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_Toc153009829 \h </w:instrText>
      </w:r>
      <w:r>
        <w:rPr>
          <w:noProof/>
        </w:rPr>
        <w:fldChar w:fldCharType="separate"/>
      </w:r>
      <w:r>
        <w:rPr>
          <w:noProof/>
        </w:rPr>
        <w:t>28</w:t>
      </w:r>
      <w:r>
        <w:rPr>
          <w:noProof/>
        </w:rPr>
        <w:fldChar w:fldCharType="end"/>
      </w:r>
    </w:p>
    <w:p w:rsidR="006606AC">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_Toc153009830 \h </w:instrText>
      </w:r>
      <w:r>
        <w:rPr>
          <w:noProof/>
        </w:rPr>
        <w:fldChar w:fldCharType="separate"/>
      </w:r>
      <w:r>
        <w:rPr>
          <w:noProof/>
        </w:rPr>
        <w:t>30</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_Toc153009831 \h </w:instrText>
      </w:r>
      <w:r>
        <w:rPr>
          <w:noProof/>
        </w:rPr>
        <w:fldChar w:fldCharType="separate"/>
      </w:r>
      <w:r>
        <w:rPr>
          <w:noProof/>
        </w:rPr>
        <w:t>30</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、激素类生物制品项目技术工艺分析</w:t>
      </w:r>
      <w:r>
        <w:rPr>
          <w:noProof/>
        </w:rPr>
        <w:tab/>
      </w:r>
      <w:r>
        <w:rPr>
          <w:noProof/>
        </w:rPr>
        <w:fldChar w:fldCharType="begin"/>
      </w:r>
      <w:r>
        <w:rPr>
          <w:noProof/>
        </w:rPr>
        <w:instrText xml:space="preserve"> PAGEREF _Toc153009832 \h </w:instrText>
      </w:r>
      <w:r>
        <w:rPr>
          <w:noProof/>
        </w:rPr>
        <w:fldChar w:fldCharType="separate"/>
      </w:r>
      <w:r>
        <w:rPr>
          <w:noProof/>
        </w:rPr>
        <w:t>31</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、激素类生物制品项目技术流程</w:t>
      </w:r>
      <w:r>
        <w:rPr>
          <w:noProof/>
        </w:rPr>
        <w:tab/>
      </w:r>
      <w:r>
        <w:rPr>
          <w:noProof/>
        </w:rPr>
        <w:fldChar w:fldCharType="begin"/>
      </w:r>
      <w:r>
        <w:rPr>
          <w:noProof/>
        </w:rPr>
        <w:instrText xml:space="preserve"> PAGEREF _Toc153009833 \h </w:instrText>
      </w:r>
      <w:r>
        <w:rPr>
          <w:noProof/>
        </w:rPr>
        <w:fldChar w:fldCharType="separate"/>
      </w:r>
      <w:r>
        <w:rPr>
          <w:noProof/>
        </w:rPr>
        <w:t>32</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_Toc153009834 \h </w:instrText>
      </w:r>
      <w:r>
        <w:rPr>
          <w:noProof/>
        </w:rPr>
        <w:fldChar w:fldCharType="separate"/>
      </w:r>
      <w:r>
        <w:rPr>
          <w:noProof/>
        </w:rPr>
        <w:t>34</w:t>
      </w:r>
      <w:r>
        <w:rPr>
          <w:noProof/>
        </w:rPr>
        <w:fldChar w:fldCharType="end"/>
      </w:r>
    </w:p>
    <w:p w:rsidR="006606AC">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_Toc153009835 \h </w:instrText>
      </w:r>
      <w:r>
        <w:rPr>
          <w:noProof/>
        </w:rPr>
        <w:fldChar w:fldCharType="separate"/>
      </w:r>
      <w:r>
        <w:rPr>
          <w:noProof/>
        </w:rPr>
        <w:t>36</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、激素类生物制品项目风险分析</w:t>
      </w:r>
      <w:r>
        <w:rPr>
          <w:noProof/>
        </w:rPr>
        <w:tab/>
      </w:r>
      <w:r>
        <w:rPr>
          <w:noProof/>
        </w:rPr>
        <w:fldChar w:fldCharType="begin"/>
      </w:r>
      <w:r>
        <w:rPr>
          <w:noProof/>
        </w:rPr>
        <w:instrText xml:space="preserve"> PAGEREF _Toc153009836 \h </w:instrText>
      </w:r>
      <w:r>
        <w:rPr>
          <w:noProof/>
        </w:rPr>
        <w:fldChar w:fldCharType="separate"/>
      </w:r>
      <w:r>
        <w:rPr>
          <w:noProof/>
        </w:rPr>
        <w:t>36</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、激素类生物制品项目风险对策</w:t>
      </w:r>
      <w:r>
        <w:rPr>
          <w:noProof/>
        </w:rPr>
        <w:tab/>
      </w:r>
      <w:r>
        <w:rPr>
          <w:noProof/>
        </w:rPr>
        <w:fldChar w:fldCharType="begin"/>
      </w:r>
      <w:r>
        <w:rPr>
          <w:noProof/>
        </w:rPr>
        <w:instrText xml:space="preserve"> PAGEREF _Toc153009837 \h </w:instrText>
      </w:r>
      <w:r>
        <w:rPr>
          <w:noProof/>
        </w:rPr>
        <w:fldChar w:fldCharType="separate"/>
      </w:r>
      <w:r>
        <w:rPr>
          <w:noProof/>
        </w:rPr>
        <w:t>37</w:t>
      </w:r>
      <w:r>
        <w:rPr>
          <w:noProof/>
        </w:rPr>
        <w:fldChar w:fldCharType="end"/>
      </w:r>
    </w:p>
    <w:p w:rsidR="006606AC">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_Toc153009838 \h </w:instrText>
      </w:r>
      <w:r>
        <w:rPr>
          <w:noProof/>
        </w:rPr>
        <w:fldChar w:fldCharType="separate"/>
      </w:r>
      <w:r>
        <w:rPr>
          <w:noProof/>
        </w:rPr>
        <w:t>37</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_Toc153009839 \h </w:instrText>
      </w:r>
      <w:r>
        <w:rPr>
          <w:noProof/>
        </w:rPr>
        <w:fldChar w:fldCharType="separate"/>
      </w:r>
      <w:r>
        <w:rPr>
          <w:noProof/>
        </w:rPr>
        <w:t>37</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_Toc153009840 \h </w:instrText>
      </w:r>
      <w:r>
        <w:rPr>
          <w:noProof/>
        </w:rPr>
        <w:fldChar w:fldCharType="separate"/>
      </w:r>
      <w:r>
        <w:rPr>
          <w:noProof/>
        </w:rPr>
        <w:t>39</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_Toc153009841 \h </w:instrText>
      </w:r>
      <w:r>
        <w:rPr>
          <w:noProof/>
        </w:rPr>
        <w:fldChar w:fldCharType="separate"/>
      </w:r>
      <w:r>
        <w:rPr>
          <w:noProof/>
        </w:rPr>
        <w:t>40</w:t>
      </w:r>
      <w:r>
        <w:rPr>
          <w:noProof/>
        </w:rPr>
        <w:fldChar w:fldCharType="end"/>
      </w:r>
    </w:p>
    <w:p w:rsidR="006606AC">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_Toc153009842 \h </w:instrText>
      </w:r>
      <w:r>
        <w:rPr>
          <w:noProof/>
        </w:rPr>
        <w:fldChar w:fldCharType="separate"/>
      </w:r>
      <w:r>
        <w:rPr>
          <w:noProof/>
        </w:rPr>
        <w:t>41</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、激素类生物制品项目进度安排</w:t>
      </w:r>
      <w:r>
        <w:rPr>
          <w:noProof/>
        </w:rPr>
        <w:tab/>
      </w:r>
      <w:r>
        <w:rPr>
          <w:noProof/>
        </w:rPr>
        <w:fldChar w:fldCharType="begin"/>
      </w:r>
      <w:r>
        <w:rPr>
          <w:noProof/>
        </w:rPr>
        <w:instrText xml:space="preserve"> PAGEREF _Toc153009843 \h </w:instrText>
      </w:r>
      <w:r>
        <w:rPr>
          <w:noProof/>
        </w:rPr>
        <w:fldChar w:fldCharType="separate"/>
      </w:r>
      <w:r>
        <w:rPr>
          <w:noProof/>
        </w:rPr>
        <w:t>41</w:t>
      </w:r>
      <w:r>
        <w:rPr>
          <w:noProof/>
        </w:rPr>
        <w:fldChar w:fldCharType="end"/>
      </w:r>
    </w:p>
    <w:p w:rsidR="006606AC">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、激素类生物制品项目实施保障措施</w:t>
      </w:r>
      <w:r>
        <w:rPr>
          <w:noProof/>
        </w:rPr>
        <w:tab/>
      </w:r>
      <w:r>
        <w:rPr>
          <w:noProof/>
        </w:rPr>
        <w:fldChar w:fldCharType="begin"/>
      </w:r>
      <w:r>
        <w:rPr>
          <w:noProof/>
        </w:rPr>
        <w:instrText xml:space="preserve"> PAGEREF _Toc153009844 \h </w:instrText>
      </w:r>
      <w:r>
        <w:rPr>
          <w:noProof/>
        </w:rPr>
        <w:fldChar w:fldCharType="separate"/>
      </w:r>
      <w:r>
        <w:rPr>
          <w:noProof/>
        </w:rPr>
        <w:t>43</w:t>
      </w:r>
      <w:r>
        <w:rPr>
          <w:noProof/>
        </w:rPr>
        <w:fldChar w:fldCharType="end"/>
      </w:r>
    </w:p>
    <w:p w:rsidR="006606AC">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_Toc153009845 \h </w:instrText>
      </w:r>
      <w:r>
        <w:rPr>
          <w:noProof/>
        </w:rPr>
        <w:fldChar w:fldCharType="separate"/>
      </w:r>
      <w:r>
        <w:rPr>
          <w:noProof/>
        </w:rPr>
        <w:t>44</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_Toc153009846 \h </w:instrText>
      </w:r>
      <w:r>
        <w:rPr>
          <w:noProof/>
        </w:rPr>
        <w:fldChar w:fldCharType="separate"/>
      </w:r>
      <w:r>
        <w:rPr>
          <w:noProof/>
        </w:rPr>
        <w:t>44</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_Toc153009847 \h </w:instrText>
      </w:r>
      <w:r>
        <w:rPr>
          <w:noProof/>
        </w:rPr>
        <w:fldChar w:fldCharType="separate"/>
      </w:r>
      <w:r>
        <w:rPr>
          <w:noProof/>
        </w:rPr>
        <w:t>45</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_Toc153009848 \h </w:instrText>
      </w:r>
      <w:r>
        <w:rPr>
          <w:noProof/>
        </w:rPr>
        <w:fldChar w:fldCharType="separate"/>
      </w:r>
      <w:r>
        <w:rPr>
          <w:noProof/>
        </w:rPr>
        <w:t>46</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_Toc153009849 \h </w:instrText>
      </w:r>
      <w:r>
        <w:rPr>
          <w:noProof/>
        </w:rPr>
        <w:fldChar w:fldCharType="separate"/>
      </w:r>
      <w:r>
        <w:rPr>
          <w:noProof/>
        </w:rPr>
        <w:t>46</w:t>
      </w:r>
      <w:r>
        <w:rPr>
          <w:noProof/>
        </w:rPr>
        <w:fldChar w:fldCharType="end"/>
      </w:r>
    </w:p>
    <w:p w:rsidR="006606AC">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_Toc153009850 \h </w:instrText>
      </w:r>
      <w:r>
        <w:rPr>
          <w:noProof/>
        </w:rPr>
        <w:fldChar w:fldCharType="separate"/>
      </w:r>
      <w:r>
        <w:rPr>
          <w:noProof/>
        </w:rPr>
        <w:t>47</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_Toc153009851 \h </w:instrText>
      </w:r>
      <w:r>
        <w:rPr>
          <w:noProof/>
        </w:rPr>
        <w:fldChar w:fldCharType="separate"/>
      </w:r>
      <w:r>
        <w:rPr>
          <w:noProof/>
        </w:rPr>
        <w:t>47</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_Toc153009852 \h </w:instrText>
      </w:r>
      <w:r>
        <w:rPr>
          <w:noProof/>
        </w:rPr>
        <w:fldChar w:fldCharType="separate"/>
      </w:r>
      <w:r>
        <w:rPr>
          <w:noProof/>
        </w:rPr>
        <w:t>49</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_Toc153009853 \h </w:instrText>
      </w:r>
      <w:r>
        <w:rPr>
          <w:noProof/>
        </w:rPr>
        <w:fldChar w:fldCharType="separate"/>
      </w:r>
      <w:r>
        <w:rPr>
          <w:noProof/>
        </w:rPr>
        <w:t>50</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_Toc153009854 \h </w:instrText>
      </w:r>
      <w:r>
        <w:rPr>
          <w:noProof/>
        </w:rPr>
        <w:fldChar w:fldCharType="separate"/>
      </w:r>
      <w:r>
        <w:rPr>
          <w:noProof/>
        </w:rPr>
        <w:t>52</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_Toc153009855 \h </w:instrText>
      </w:r>
      <w:r>
        <w:rPr>
          <w:noProof/>
        </w:rPr>
        <w:fldChar w:fldCharType="separate"/>
      </w:r>
      <w:r>
        <w:rPr>
          <w:noProof/>
        </w:rPr>
        <w:t>53</w:t>
      </w:r>
      <w:r>
        <w:rPr>
          <w:noProof/>
        </w:rPr>
        <w:fldChar w:fldCharType="end"/>
      </w:r>
    </w:p>
    <w:p w:rsidR="006606AC">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_Toc153009856 \h </w:instrText>
      </w:r>
      <w:r>
        <w:rPr>
          <w:noProof/>
        </w:rPr>
        <w:fldChar w:fldCharType="separate"/>
      </w:r>
      <w:r>
        <w:rPr>
          <w:noProof/>
        </w:rPr>
        <w:t>54</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_Toc153009857 \h </w:instrText>
      </w:r>
      <w:r>
        <w:rPr>
          <w:noProof/>
        </w:rPr>
        <w:fldChar w:fldCharType="separate"/>
      </w:r>
      <w:r>
        <w:rPr>
          <w:noProof/>
        </w:rPr>
        <w:t>54</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_Toc153009858 \h </w:instrText>
      </w:r>
      <w:r>
        <w:rPr>
          <w:noProof/>
        </w:rPr>
        <w:fldChar w:fldCharType="separate"/>
      </w:r>
      <w:r>
        <w:rPr>
          <w:noProof/>
        </w:rPr>
        <w:t>55</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_Toc153009859 \h </w:instrText>
      </w:r>
      <w:r>
        <w:rPr>
          <w:noProof/>
        </w:rPr>
        <w:fldChar w:fldCharType="separate"/>
      </w:r>
      <w:r>
        <w:rPr>
          <w:noProof/>
        </w:rPr>
        <w:t>56</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_Toc153009860 \h </w:instrText>
      </w:r>
      <w:r>
        <w:rPr>
          <w:noProof/>
        </w:rPr>
        <w:fldChar w:fldCharType="separate"/>
      </w:r>
      <w:r>
        <w:rPr>
          <w:noProof/>
        </w:rPr>
        <w:t>57</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_Toc153009861 \h </w:instrText>
      </w:r>
      <w:r>
        <w:rPr>
          <w:noProof/>
        </w:rPr>
        <w:fldChar w:fldCharType="separate"/>
      </w:r>
      <w:r>
        <w:rPr>
          <w:noProof/>
        </w:rPr>
        <w:t>58</w:t>
      </w:r>
      <w:r>
        <w:rPr>
          <w:noProof/>
        </w:rPr>
        <w:fldChar w:fldCharType="end"/>
      </w:r>
    </w:p>
    <w:p w:rsidR="006606AC">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_Toc153009862 \h </w:instrText>
      </w:r>
      <w:r>
        <w:rPr>
          <w:noProof/>
        </w:rPr>
        <w:fldChar w:fldCharType="separate"/>
      </w:r>
      <w:r>
        <w:rPr>
          <w:noProof/>
        </w:rPr>
        <w:t>59</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_Toc153009863 \h </w:instrText>
      </w:r>
      <w:r>
        <w:rPr>
          <w:noProof/>
        </w:rPr>
        <w:fldChar w:fldCharType="separate"/>
      </w:r>
      <w:r>
        <w:rPr>
          <w:noProof/>
        </w:rPr>
        <w:t>59</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_Toc153009864 \h </w:instrText>
      </w:r>
      <w:r>
        <w:rPr>
          <w:noProof/>
        </w:rPr>
        <w:fldChar w:fldCharType="separate"/>
      </w:r>
      <w:r>
        <w:rPr>
          <w:noProof/>
        </w:rPr>
        <w:t>61</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_Toc153009865 \h </w:instrText>
      </w:r>
      <w:r>
        <w:rPr>
          <w:noProof/>
        </w:rPr>
        <w:fldChar w:fldCharType="separate"/>
      </w:r>
      <w:r>
        <w:rPr>
          <w:noProof/>
        </w:rPr>
        <w:t>62</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_Toc153009866 \h </w:instrText>
      </w:r>
      <w:r>
        <w:rPr>
          <w:noProof/>
        </w:rPr>
        <w:fldChar w:fldCharType="separate"/>
      </w:r>
      <w:r>
        <w:rPr>
          <w:noProof/>
        </w:rPr>
        <w:t>63</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_Toc153009867 \h </w:instrText>
      </w:r>
      <w:r>
        <w:rPr>
          <w:noProof/>
        </w:rPr>
        <w:fldChar w:fldCharType="separate"/>
      </w:r>
      <w:r>
        <w:rPr>
          <w:noProof/>
        </w:rPr>
        <w:t>64</w:t>
      </w:r>
      <w:r>
        <w:rPr>
          <w:noProof/>
        </w:rPr>
        <w:fldChar w:fldCharType="end"/>
      </w:r>
    </w:p>
    <w:p w:rsidR="006606AC">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_Toc153009868 \h </w:instrText>
      </w:r>
      <w:r>
        <w:rPr>
          <w:noProof/>
        </w:rPr>
        <w:fldChar w:fldCharType="separate"/>
      </w:r>
      <w:r>
        <w:rPr>
          <w:noProof/>
        </w:rPr>
        <w:t>65</w:t>
      </w:r>
      <w:r>
        <w:rPr>
          <w:noProof/>
        </w:rPr>
        <w:fldChar w:fldCharType="end"/>
      </w:r>
    </w:p>
    <w:p w:rsidR="006606AC">
      <w:pPr>
        <w:pStyle w:val="TOC1"/>
        <w:tabs>
          <w:tab w:val="right" w:leader="dot" w:pos="8296"/>
        </w:tabs>
        <w:rPr>
          <w:noProof/>
        </w:rPr>
      </w:pPr>
      <w:r>
        <w:rPr>
          <w:rFonts w:hint="eastAsia"/>
          <w:noProof/>
        </w:rPr>
        <w:t>十三、质量管理与持续改进</w:t>
      </w:r>
      <w:r>
        <w:rPr>
          <w:noProof/>
        </w:rPr>
        <w:tab/>
      </w:r>
      <w:r>
        <w:rPr>
          <w:noProof/>
        </w:rPr>
        <w:fldChar w:fldCharType="begin"/>
      </w:r>
      <w:r>
        <w:rPr>
          <w:noProof/>
        </w:rPr>
        <w:instrText xml:space="preserve"> PAGEREF _Toc153009869 \h </w:instrText>
      </w:r>
      <w:r>
        <w:rPr>
          <w:noProof/>
        </w:rPr>
        <w:fldChar w:fldCharType="separate"/>
      </w:r>
      <w:r>
        <w:rPr>
          <w:noProof/>
        </w:rPr>
        <w:t>67</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_Toc153009870 \h </w:instrText>
      </w:r>
      <w:r>
        <w:rPr>
          <w:noProof/>
        </w:rPr>
        <w:fldChar w:fldCharType="separate"/>
      </w:r>
      <w:r>
        <w:rPr>
          <w:noProof/>
        </w:rPr>
        <w:t>67</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_Toc153009871 \h </w:instrText>
      </w:r>
      <w:r>
        <w:rPr>
          <w:noProof/>
        </w:rPr>
        <w:fldChar w:fldCharType="separate"/>
      </w:r>
      <w:r>
        <w:rPr>
          <w:noProof/>
        </w:rPr>
        <w:t>68</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_Toc153009872 \h </w:instrText>
      </w:r>
      <w:r>
        <w:rPr>
          <w:noProof/>
        </w:rPr>
        <w:fldChar w:fldCharType="separate"/>
      </w:r>
      <w:r>
        <w:rPr>
          <w:noProof/>
        </w:rPr>
        <w:t>69</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_Toc153009873 \h </w:instrText>
      </w:r>
      <w:r>
        <w:rPr>
          <w:noProof/>
        </w:rPr>
        <w:fldChar w:fldCharType="separate"/>
      </w:r>
      <w:r>
        <w:rPr>
          <w:noProof/>
        </w:rPr>
        <w:t>70</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_Toc153009874 \h </w:instrText>
      </w:r>
      <w:r>
        <w:rPr>
          <w:noProof/>
        </w:rPr>
        <w:fldChar w:fldCharType="separate"/>
      </w:r>
      <w:r>
        <w:rPr>
          <w:noProof/>
        </w:rPr>
        <w:t>72</w:t>
      </w:r>
      <w:r>
        <w:rPr>
          <w:noProof/>
        </w:rPr>
        <w:fldChar w:fldCharType="end"/>
      </w:r>
    </w:p>
    <w:p w:rsidR="006606AC">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_Toc153009875 \h </w:instrText>
      </w:r>
      <w:r>
        <w:rPr>
          <w:noProof/>
        </w:rPr>
        <w:fldChar w:fldCharType="separate"/>
      </w:r>
      <w:r>
        <w:rPr>
          <w:noProof/>
        </w:rPr>
        <w:t>73</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_Toc153009876 \h </w:instrText>
      </w:r>
      <w:r>
        <w:rPr>
          <w:noProof/>
        </w:rPr>
        <w:fldChar w:fldCharType="separate"/>
      </w:r>
      <w:r>
        <w:rPr>
          <w:noProof/>
        </w:rPr>
        <w:t>73</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_Toc153009877 \h </w:instrText>
      </w:r>
      <w:r>
        <w:rPr>
          <w:noProof/>
        </w:rPr>
        <w:fldChar w:fldCharType="separate"/>
      </w:r>
      <w:r>
        <w:rPr>
          <w:noProof/>
        </w:rPr>
        <w:t>74</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_Toc153009878 \h </w:instrText>
      </w:r>
      <w:r>
        <w:rPr>
          <w:noProof/>
        </w:rPr>
        <w:fldChar w:fldCharType="separate"/>
      </w:r>
      <w:r>
        <w:rPr>
          <w:noProof/>
        </w:rPr>
        <w:t>75</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_Toc153009879 \h </w:instrText>
      </w:r>
      <w:r>
        <w:rPr>
          <w:noProof/>
        </w:rPr>
        <w:fldChar w:fldCharType="separate"/>
      </w:r>
      <w:r>
        <w:rPr>
          <w:noProof/>
        </w:rPr>
        <w:t>77</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_Toc153009880 \h </w:instrText>
      </w:r>
      <w:r>
        <w:rPr>
          <w:noProof/>
        </w:rPr>
        <w:fldChar w:fldCharType="separate"/>
      </w:r>
      <w:r>
        <w:rPr>
          <w:noProof/>
        </w:rPr>
        <w:t>78</w:t>
      </w:r>
      <w:r>
        <w:rPr>
          <w:noProof/>
        </w:rPr>
        <w:fldChar w:fldCharType="end"/>
      </w:r>
    </w:p>
    <w:p w:rsidR="006606AC">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_Toc153009881 \h </w:instrText>
      </w:r>
      <w:r>
        <w:rPr>
          <w:noProof/>
        </w:rPr>
        <w:fldChar w:fldCharType="separate"/>
      </w:r>
      <w:r>
        <w:rPr>
          <w:noProof/>
        </w:rPr>
        <w:t>80</w:t>
      </w:r>
      <w:r>
        <w:rPr>
          <w:noProof/>
        </w:rPr>
        <w:fldChar w:fldCharType="end"/>
      </w:r>
    </w:p>
    <w:p w:rsidR="006606AC">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_Toc153009882 \h </w:instrText>
      </w:r>
      <w:r>
        <w:rPr>
          <w:noProof/>
        </w:rPr>
        <w:fldChar w:fldCharType="separate"/>
      </w:r>
      <w:r>
        <w:rPr>
          <w:noProof/>
        </w:rPr>
        <w:t>80</w:t>
      </w:r>
      <w:r>
        <w:rPr>
          <w:noProof/>
        </w:rPr>
        <w:fldChar w:fldCharType="end"/>
      </w:r>
    </w:p>
    <w:p w:rsidR="006606AC">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_Toc153009883 \h </w:instrText>
      </w:r>
      <w:r>
        <w:rPr>
          <w:noProof/>
        </w:rPr>
        <w:fldChar w:fldCharType="separate"/>
      </w:r>
      <w:r>
        <w:rPr>
          <w:noProof/>
        </w:rPr>
        <w:t>81</w:t>
      </w:r>
      <w:r>
        <w:rPr>
          <w:noProof/>
        </w:rPr>
        <w:fldChar w:fldCharType="end"/>
      </w:r>
    </w:p>
    <w:p w:rsidR="006606AC">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_Toc153009884 \h </w:instrText>
      </w:r>
      <w:r>
        <w:rPr>
          <w:noProof/>
        </w:rPr>
        <w:fldChar w:fldCharType="separate"/>
      </w:r>
      <w:r>
        <w:rPr>
          <w:noProof/>
        </w:rPr>
        <w:t>83</w:t>
      </w:r>
      <w:r>
        <w:rPr>
          <w:noProof/>
        </w:rPr>
        <w:fldChar w:fldCharType="end"/>
      </w:r>
    </w:p>
    <w:p w:rsidR="006606AC">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_Toc153009885 \h </w:instrText>
      </w:r>
      <w:r>
        <w:rPr>
          <w:noProof/>
        </w:rPr>
        <w:fldChar w:fldCharType="separate"/>
      </w:r>
      <w:r>
        <w:rPr>
          <w:noProof/>
        </w:rPr>
        <w:t>84</w:t>
      </w:r>
      <w:r>
        <w:rPr>
          <w:noProof/>
        </w:rPr>
        <w:fldChar w:fldCharType="end"/>
      </w:r>
    </w:p>
    <w:p w:rsidR="006606AC">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_Toc153009886 \h </w:instrText>
      </w:r>
      <w:r>
        <w:rPr>
          <w:noProof/>
        </w:rPr>
        <w:fldChar w:fldCharType="separate"/>
      </w:r>
      <w:r>
        <w:rPr>
          <w:noProof/>
        </w:rPr>
        <w:t>85</w:t>
      </w:r>
      <w:r>
        <w:rPr>
          <w:noProof/>
        </w:rPr>
        <w:fldChar w:fldCharType="end"/>
      </w:r>
    </w:p>
    <w:p w:rsidR="006606AC" w:rsidP="006606AC">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6606AC" w:rsidP="006606AC">
      <w:pPr>
        <w:pStyle w:val="Heading1"/>
        <w:jc w:val="center"/>
        <w:rPr>
          <w:rFonts w:hint="eastAsia"/>
        </w:rPr>
      </w:pPr>
      <w:bookmarkStart w:id="1" w:name="_Toc153009803"/>
      <w:r w:rsidRPr="006606AC">
        <w:rPr>
          <w:rFonts w:hint="eastAsia"/>
        </w:rPr>
        <w:t>概论</w:t>
      </w:r>
      <w:bookmarkEnd w:id="1"/>
    </w:p>
    <w:p w:rsidR="006606AC" w:rsidP="006606AC">
      <w:pPr>
        <w:ind w:firstLine="560" w:firstLineChars="200"/>
        <w:rPr>
          <w:rFonts w:ascii="仿宋" w:eastAsia="仿宋" w:hint="eastAsia"/>
          <w:sz w:val="28"/>
        </w:rPr>
      </w:pPr>
      <w:r w:rsidRPr="006606AC">
        <w:rPr>
          <w:rFonts w:ascii="仿宋" w:eastAsia="仿宋" w:hint="eastAsia"/>
          <w:sz w:val="28"/>
        </w:rPr>
        <w:t>本</w:t>
      </w:r>
      <w:r w:rsidRPr="006606AC">
        <w:rPr>
          <w:rFonts w:ascii="仿宋" w:eastAsia="仿宋" w:hint="eastAsia"/>
          <w:sz w:val="28"/>
        </w:rPr>
        <w:t>项目投资分析及可行性报告</w:t>
      </w:r>
      <w:r w:rsidRPr="006606AC">
        <w:rPr>
          <w:rFonts w:ascii="仿宋" w:eastAsia="仿宋" w:hint="eastAsia"/>
          <w:sz w:val="28"/>
        </w:rPr>
        <w:t>是一个系统性的文档，旨在规范和指导激素类生物制品项目的实施过程。本方案的开展将包括激素类生物制品项目的目的和背景、需求分析、项目范围、时间计划、资源分配等重要内容。此方案的编写旨在促进知识和经验的交流，为相关人员提供一个共同认知的平台。请注意，本方案不可做为商业用途，只用作学习交流。</w:t>
      </w:r>
    </w:p>
    <w:p w:rsidR="006606AC" w:rsidP="006606AC">
      <w:pPr>
        <w:pStyle w:val="Heading1"/>
        <w:rPr>
          <w:rFonts w:hint="eastAsia"/>
        </w:rPr>
      </w:pPr>
      <w:bookmarkStart w:id="2" w:name="_Toc153009804"/>
      <w:r w:rsidRPr="006606AC">
        <w:rPr>
          <w:rFonts w:hint="eastAsia"/>
        </w:rPr>
        <w:t>一、土建工程方案</w:t>
      </w:r>
      <w:bookmarkEnd w:id="2"/>
    </w:p>
    <w:p w:rsidR="006606AC" w:rsidP="006606AC">
      <w:pPr>
        <w:pStyle w:val="Heading2"/>
        <w:rPr>
          <w:rFonts w:hint="eastAsia"/>
        </w:rPr>
      </w:pPr>
      <w:bookmarkStart w:id="3" w:name="_Toc153009805"/>
      <w:r w:rsidRPr="006606AC">
        <w:rPr>
          <w:rFonts w:hint="eastAsia"/>
        </w:rPr>
        <w:t>(</w:t>
      </w:r>
      <w:r w:rsidRPr="006606AC">
        <w:rPr>
          <w:rFonts w:hint="eastAsia"/>
        </w:rPr>
        <w:t>一</w:t>
      </w:r>
      <w:r w:rsidRPr="006606AC">
        <w:rPr>
          <w:rFonts w:hint="eastAsia"/>
        </w:rPr>
        <w:t>)</w:t>
      </w:r>
      <w:r w:rsidRPr="006606AC">
        <w:rPr>
          <w:rFonts w:hint="eastAsia"/>
        </w:rPr>
        <w:t>、建筑工程设计原则</w:t>
      </w:r>
      <w:bookmarkEnd w:id="3"/>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在激素类生物制品项目的建筑工程设计过程中，我们将遵循以下基本设计原则，以确保激素类生物制品项目的可持续发展和建筑结构的安全性：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结构合理性：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空间效能：</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6606AC">
        <w:rPr>
          <w:rFonts w:ascii="仿宋" w:eastAsia="仿宋" w:hAnsi="仿宋" w:hint="eastAsia"/>
          <w:sz w:val="28"/>
        </w:rPr>
        <w:t>空间布局将充分考虑建筑功能分区、通风、采光等因素，确保室内空间的有效利用和人员流动的便捷性。同时，注重创造舒适的室内环境。</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环保可持续性：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设计中将引入环保材料、绿色施工技术，以减少对环境的负面影响。优选可再生能源和高效能源利用方式，致力于打造绿色、低碳的建筑。</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安全性和耐久性：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文化和地域性：</w:t>
      </w:r>
    </w:p>
    <w:p w:rsidR="006606AC" w:rsidP="006606AC">
      <w:pPr>
        <w:ind w:firstLine="560" w:firstLineChars="200"/>
        <w:rPr>
          <w:rFonts w:ascii="仿宋" w:eastAsia="仿宋" w:hAnsi="仿宋" w:hint="eastAsia"/>
          <w:sz w:val="28"/>
        </w:rPr>
      </w:pPr>
      <w:r w:rsidRPr="006606AC">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6606AC" w:rsidP="006606AC">
      <w:pPr>
        <w:pStyle w:val="Heading2"/>
      </w:pPr>
      <w:bookmarkStart w:id="4" w:name="_Toc153009806"/>
      <w:r w:rsidRPr="006606AC">
        <w:t>(</w:t>
      </w:r>
      <w:r w:rsidRPr="006606AC">
        <w:t>二</w:t>
      </w:r>
      <w:r w:rsidRPr="006606AC">
        <w:t>)</w:t>
      </w:r>
      <w:r w:rsidRPr="006606AC">
        <w:t>、激素类生物制品项目总平面设计要求</w:t>
      </w:r>
      <w:bookmarkEnd w:id="4"/>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激素类生物制品项目总平面设计将充分考虑以下要求，以确保整体设计满足工程的需要并符合相关规范：</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功能分区明确：</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根据建筑的实际用途和功能，划分合理的功能分区。确保不同功能区域之间的联系紧密，以提高整体工作效率。</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通风和采光：</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6606AC">
        <w:rPr>
          <w:rFonts w:ascii="仿宋" w:eastAsia="仿宋" w:hAnsi="仿宋" w:hint="eastAsia"/>
          <w:sz w:val="28"/>
        </w:rPr>
        <w:t>通过科学合理的空间布局，保证建筑内部通风良好、采光充足。合理设置窗户和通风口，优化空气流通，提高室内环境质量。</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交通流线优化：</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考虑员工和访客的交通流线，设置合适的通道和楼梯，确保人员流动的便捷性。在紧急情况下，设有安全疏散通道和设施。</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绿化和景观设计：</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在总平面设计中，将考虑绿化带和景观区域，营造舒适的工作环境。合理利用空地，增加绿植和休闲区，提升员工的工作满意度。</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车辆和物流通道：</w:t>
      </w:r>
    </w:p>
    <w:p w:rsidR="006606AC" w:rsidP="006606AC">
      <w:pPr>
        <w:ind w:firstLine="560" w:firstLineChars="200"/>
        <w:rPr>
          <w:rFonts w:ascii="仿宋" w:eastAsia="仿宋" w:hAnsi="仿宋" w:hint="eastAsia"/>
          <w:sz w:val="28"/>
        </w:rPr>
      </w:pPr>
      <w:r w:rsidRPr="006606AC">
        <w:rPr>
          <w:rFonts w:ascii="仿宋" w:eastAsia="仿宋" w:hAnsi="仿宋" w:hint="eastAsia"/>
          <w:sz w:val="28"/>
        </w:rPr>
        <w:t>为确保物流的顺畅，设置合适的车辆通道和卸货区域。根据需要，考虑货车和员工车辆的停车和通行。</w:t>
      </w:r>
    </w:p>
    <w:p w:rsidR="006606AC" w:rsidP="006606AC">
      <w:pPr>
        <w:pStyle w:val="Heading2"/>
      </w:pPr>
      <w:bookmarkStart w:id="5" w:name="_Toc153009807"/>
      <w:r w:rsidRPr="006606AC">
        <w:t>(</w:t>
      </w:r>
      <w:r w:rsidRPr="006606AC">
        <w:t>三</w:t>
      </w:r>
      <w:r w:rsidRPr="006606AC">
        <w:t>)</w:t>
      </w:r>
      <w:r w:rsidRPr="006606AC">
        <w:t>、土建工程设计年限及安全等级</w:t>
      </w:r>
      <w:bookmarkEnd w:id="5"/>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设计年限：</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激素类生物制品项目的实际使用需要。</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安全等级：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抗震设防烈度：</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考虑激素类生物制品项目所处地区的地质条件和地震风险，确定适当的抗震设防烈度。结构将被设计以保证在地震发生时能够安全稳</w:t>
      </w:r>
      <w:r w:rsidRPr="006606AC">
        <w:rPr>
          <w:rFonts w:ascii="仿宋" w:eastAsia="仿宋" w:hAnsi="仿宋" w:hint="eastAsia"/>
          <w:sz w:val="28"/>
        </w:rPr>
        <w:t>定地承受地震作用。</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结构荷载标准：</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根据建筑的用途和结构形式，确定合适的结构荷载标准。确保建筑结构在正常使用条件下不会因负荷而发生破坏。</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防火安全等级：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针对建筑的防火性能，确定相应的防火安全等级。采取措施确保建筑在火灾情况下能够提供足够的撤离时间和安全通道。</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耐久性和使用寿命：</w:t>
      </w:r>
    </w:p>
    <w:p w:rsidR="006606AC" w:rsidP="006606AC">
      <w:pPr>
        <w:ind w:firstLine="560" w:firstLineChars="200"/>
        <w:rPr>
          <w:rFonts w:ascii="仿宋" w:eastAsia="仿宋" w:hAnsi="仿宋" w:hint="eastAsia"/>
          <w:sz w:val="28"/>
        </w:rPr>
      </w:pPr>
      <w:r w:rsidRPr="006606AC">
        <w:rPr>
          <w:rFonts w:ascii="仿宋" w:eastAsia="仿宋" w:hAnsi="仿宋" w:hint="eastAsia"/>
          <w:sz w:val="28"/>
        </w:rPr>
        <w:t>结合激素类生物制品项目的实际需求和环境条件，确定土建工程的耐久性和使用寿命。采用合适的材料和工艺，以确保建筑在长时间内能够保持良好的结构性能和外观状态。</w:t>
      </w:r>
    </w:p>
    <w:p w:rsidR="006606AC" w:rsidP="006606AC">
      <w:pPr>
        <w:pStyle w:val="Heading2"/>
      </w:pPr>
      <w:bookmarkStart w:id="6" w:name="_Toc153009808"/>
      <w:r w:rsidRPr="006606AC">
        <w:t>(</w:t>
      </w:r>
      <w:r w:rsidRPr="006606AC">
        <w:t>四</w:t>
      </w:r>
      <w:r w:rsidRPr="006606AC">
        <w:t>)</w:t>
      </w:r>
      <w:r w:rsidRPr="006606AC">
        <w:t>、建筑工程设计总体要求</w:t>
      </w:r>
      <w:bookmarkEnd w:id="6"/>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建筑工程的设计总体要求是确保激素类生物制品项目实现预期功能、安全稳定、符合法规标准，并在美学、经济和可持续性等方面取得平衡。下面是我们对建筑工程设计的总体要求：</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1. 功能合理性：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确保建筑的功能布局满足激素类生物制品项目需求，各功能区域合理分布，形成高效的空间利用。</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6606AC">
        <w:rPr>
          <w:rFonts w:ascii="仿宋" w:eastAsia="仿宋" w:hAnsi="仿宋" w:hint="eastAsia"/>
          <w:sz w:val="28"/>
        </w:rPr>
        <w:t xml:space="preserve">    考虑到不同功能区域的使用需求，确保布局合理、通风良好、采光充足。</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2. 结构稳定性：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采用适当的结构形式和材料，确保建筑整体结构稳定可靠。</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根据工程地质条件，采取必要的加固和基础设计，提高建筑的抗震性和抗风性。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3. 安全与环保：</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遵循国家安全建筑标准，确保建筑在正常使用和突发事件中能够提供安全的场所。</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采用环保材料和技术，最大程度降低对环境的影响，提高建筑的可持续性。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4. 美学与文化融合：</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考虑当地文化和环境，使建筑融入周边社区，具有一定的文化特色。</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注重建筑外观设计，追求简洁、美观的外观，使建筑在视觉上具有艺术性和辨识度。</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5. 经济与效益：</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在保证质量的前提下，合理控制建筑工程成本，提高投资回报率。</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通过科学的设计和施工方案，提高工程的施工效率，缩短工程周期，降低综合成本。</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6. 灾害防范：</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6606AC">
        <w:rPr>
          <w:rFonts w:ascii="仿宋" w:eastAsia="仿宋" w:hAnsi="仿宋" w:hint="eastAsia"/>
          <w:sz w:val="28"/>
        </w:rPr>
        <w:t xml:space="preserve">    采取必要的措施，确保建筑在自然灾害（如地震、火灾等）发生时能够提供有效的防范和紧急应对措施。</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7. 无障碍设计：</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考虑到不同人群的需求，采用无障碍设计，确保建筑对老年人和残疾人士友好，提高使用的普适性。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8. 可维护性：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选择易于维护的建筑材料和设备，确保建筑的日常维护和管理能够高效进行。</w:t>
      </w:r>
    </w:p>
    <w:p w:rsidR="006606AC" w:rsidP="006606AC">
      <w:pPr>
        <w:ind w:firstLine="560" w:firstLineChars="200"/>
        <w:rPr>
          <w:rFonts w:ascii="仿宋" w:eastAsia="仿宋" w:hAnsi="仿宋" w:hint="eastAsia"/>
          <w:sz w:val="28"/>
        </w:rPr>
      </w:pPr>
      <w:r w:rsidRPr="006606AC">
        <w:rPr>
          <w:rFonts w:ascii="仿宋" w:eastAsia="仿宋" w:hAnsi="仿宋" w:hint="eastAsia"/>
          <w:sz w:val="28"/>
        </w:rPr>
        <w:t>通过这些总体要求的制定，我们旨在确保建筑工程在各个方面都能够达到高标准，满足激素类生物制品项目的长期发展需求。</w:t>
      </w:r>
    </w:p>
    <w:p w:rsidR="006606AC" w:rsidP="006606AC">
      <w:pPr>
        <w:pStyle w:val="Heading2"/>
      </w:pPr>
      <w:bookmarkStart w:id="7" w:name="_Toc153009809"/>
      <w:r w:rsidRPr="006606AC">
        <w:t>(</w:t>
      </w:r>
      <w:r w:rsidRPr="006606AC">
        <w:t>五</w:t>
      </w:r>
      <w:r w:rsidRPr="006606AC">
        <w:t>)</w:t>
      </w:r>
      <w:r w:rsidRPr="006606AC">
        <w:t>、土建工程建设指标</w:t>
      </w:r>
      <w:bookmarkEnd w:id="7"/>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总建筑面积：</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激素类生物制品项目规划的总建筑面积为XXXX平方米，充分考虑到激素类生物制品项目的功能布局和需求，确保各功能区域得到合理的利用。</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计容建筑面积：</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计容建筑面积为XXXX平方米，是可供使用和计入规划容积率的建筑面积，强调了高效的土地利用。</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建筑工程投资：</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计划建筑工程投资总额为XX万元，包括建筑结构、装修、设备采购等多个方面的支出，确保各项工程能够按时、按质、按量完成。</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占激素类生物制品项目总投资比例：</w:t>
      </w:r>
    </w:p>
    <w:p w:rsidR="006606AC" w:rsidRPr="006606AC" w:rsidP="006606AC">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建筑工程投资占激素类生物制品项目总投资的比例为XX%，在整体投资结构中占有合理比例，确保资金分配的均衡性。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建筑面积合理性：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经过市场研究和需求分析，建筑面积的规划经过合理科学的设计，满足未来激素类生物制品项目运营的需求，同时避免了过度浪费。</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投资效益预估：</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在建设过程中，将密切关注投资效益，通过科学的施工和管理，最大限度地提高建筑工程的经济效益。</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激素类生物制品项目整体布局：</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考虑到建筑的整体布局，确保各个功能区域之间协调有序，同时注重建筑与周边环境的融合，使激素类生物制品项目更好地适应当地的自然和人文环境。</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可持续性发展：</w:t>
      </w:r>
    </w:p>
    <w:p w:rsidR="006606AC" w:rsidP="006606AC">
      <w:pPr>
        <w:ind w:firstLine="560" w:firstLineChars="200"/>
        <w:rPr>
          <w:rFonts w:ascii="仿宋" w:eastAsia="仿宋" w:hAnsi="仿宋" w:hint="eastAsia"/>
          <w:sz w:val="28"/>
        </w:rPr>
      </w:pPr>
      <w:r w:rsidRPr="006606AC">
        <w:rPr>
          <w:rFonts w:ascii="仿宋" w:eastAsia="仿宋" w:hAnsi="仿宋" w:hint="eastAsia"/>
          <w:sz w:val="28"/>
        </w:rPr>
        <w:t>在土建工程设计中，注重可持续性发展，采用环保材料和技术，最大程度地降低对环境的影响，符合现代社会的可持续发展理念。</w:t>
      </w:r>
    </w:p>
    <w:p w:rsidR="006606AC" w:rsidP="006606AC">
      <w:pPr>
        <w:pStyle w:val="Heading1"/>
        <w:rPr>
          <w:rFonts w:hint="eastAsia"/>
        </w:rPr>
      </w:pPr>
      <w:bookmarkStart w:id="8" w:name="_Toc153009810"/>
      <w:r w:rsidRPr="006606AC">
        <w:rPr>
          <w:rFonts w:hint="eastAsia"/>
        </w:rPr>
        <w:t>二、激素类生物制品项目选址说明</w:t>
      </w:r>
      <w:bookmarkEnd w:id="8"/>
    </w:p>
    <w:p w:rsidR="006606AC" w:rsidP="006606AC">
      <w:pPr>
        <w:pStyle w:val="Heading2"/>
        <w:rPr>
          <w:rFonts w:hint="eastAsia"/>
        </w:rPr>
      </w:pPr>
      <w:bookmarkStart w:id="9" w:name="_Toc153009811"/>
      <w:r w:rsidRPr="006606AC">
        <w:rPr>
          <w:rFonts w:hint="eastAsia"/>
        </w:rPr>
        <w:t>(</w:t>
      </w:r>
      <w:r w:rsidRPr="006606AC">
        <w:rPr>
          <w:rFonts w:hint="eastAsia"/>
        </w:rPr>
        <w:t>一</w:t>
      </w:r>
      <w:r w:rsidRPr="006606AC">
        <w:rPr>
          <w:rFonts w:hint="eastAsia"/>
        </w:rPr>
        <w:t>)</w:t>
      </w:r>
      <w:r w:rsidRPr="006606AC">
        <w:rPr>
          <w:rFonts w:hint="eastAsia"/>
        </w:rPr>
        <w:t>、激素类生物制品项目选址原则</w:t>
      </w:r>
      <w:bookmarkEnd w:id="9"/>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t xml:space="preserve"> 1. 城乡建设总体规划一致性</w:t>
      </w:r>
    </w:p>
    <w:p w:rsidR="006606AC" w:rsidRPr="006606AC" w:rsidP="006606AC">
      <w:pPr>
        <w:ind w:firstLine="560" w:firstLineChars="200"/>
        <w:rPr>
          <w:rFonts w:ascii="仿宋" w:eastAsia="仿宋" w:hAnsi="仿宋" w:hint="eastAsia"/>
          <w:sz w:val="28"/>
        </w:rPr>
      </w:pPr>
      <w:r w:rsidRPr="006606AC">
        <w:rPr>
          <w:rFonts w:ascii="仿宋" w:eastAsia="仿宋" w:hAnsi="仿宋" w:hint="eastAsia"/>
          <w:sz w:val="28"/>
        </w:rPr>
        <w:br/>
      </w:r>
      <w:r w:rsidRPr="006606A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https://d.book118.com/118026077054006026</w:t>
        </w:r>
      </w:hyperlink>
    </w:p>
    <w:p w:rsidR="006606AC" w:rsidRPr="006606AC" w:rsidP="006606AC">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6AC"/>
    <w:rsid w:val="006606AC"/>
    <w:rsid w:val="00966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06A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06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06AC"/>
    <w:rPr>
      <w:b/>
      <w:bCs/>
      <w:kern w:val="44"/>
      <w:sz w:val="44"/>
      <w:szCs w:val="44"/>
    </w:rPr>
  </w:style>
  <w:style w:type="character" w:customStyle="1" w:styleId="2Char">
    <w:name w:val="标题 2 Char"/>
    <w:basedOn w:val="DefaultParagraphFont"/>
    <w:link w:val="Heading2"/>
    <w:uiPriority w:val="9"/>
    <w:rsid w:val="006606AC"/>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6606AC"/>
  </w:style>
  <w:style w:type="paragraph" w:styleId="TOC2">
    <w:name w:val="toc 2"/>
    <w:basedOn w:val="Normal"/>
    <w:next w:val="Normal"/>
    <w:autoRedefine/>
    <w:uiPriority w:val="39"/>
    <w:unhideWhenUsed/>
    <w:rsid w:val="006606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8026077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6481</Words>
  <Characters>36942</Characters>
  <Application>Microsoft Office Word</Application>
  <DocSecurity>0</DocSecurity>
  <Lines>307</Lines>
  <Paragraphs>86</Paragraphs>
  <ScaleCrop>false</ScaleCrop>
  <Company/>
  <LinksUpToDate>false</LinksUpToDate>
  <CharactersWithSpaces>43337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2023-12-09T02:21:00Z</dcterms:created>
  <dcterms:modified xsi:type="dcterms:W3CDTF">2023-12-09T02:23:00Z</dcterms:modified>
</cp:coreProperties>
</file>