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仿真软件行业员工职业发展规划与管理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7" w:history="1">
        <w:r>
          <w:rPr>
            <w:rFonts w:ascii="仿宋" w:eastAsia="仿宋" w:hAnsi="仿宋" w:cs="仿宋" w:hint="eastAsia"/>
            <w:lang w:eastAsia="zh-CN"/>
          </w:rPr>
          <w:t>前言</w:t>
        </w:r>
        <w:r>
          <w:tab/>
        </w:r>
        <w:r>
          <w:fldChar w:fldCharType="begin"/>
        </w:r>
        <w:r>
          <w:instrText xml:space="preserve"> PAGEREF _Toc13457 \h </w:instrText>
        </w:r>
        <w:r>
          <w:fldChar w:fldCharType="separate"/>
        </w:r>
        <w:r>
          <w:t>3</w:t>
        </w:r>
        <w:r>
          <w:fldChar w:fldCharType="end"/>
        </w:r>
      </w:hyperlink>
    </w:p>
    <w:p>
      <w:pPr>
        <w:pStyle w:val="TOC1"/>
        <w:tabs>
          <w:tab w:val="right" w:leader="dot" w:pos="8306"/>
        </w:tabs>
      </w:pPr>
      <w:hyperlink w:anchor="_Toc7906" w:history="1">
        <w:r>
          <w:rPr>
            <w:rFonts w:ascii="仿宋" w:eastAsia="仿宋" w:hAnsi="仿宋" w:cs="仿宋" w:hint="eastAsia"/>
            <w:lang w:eastAsia="zh-CN"/>
          </w:rPr>
          <w:t>一、薪酬制度管理</w:t>
        </w:r>
        <w:r>
          <w:tab/>
        </w:r>
        <w:r>
          <w:fldChar w:fldCharType="begin"/>
        </w:r>
        <w:r>
          <w:instrText xml:space="preserve"> PAGEREF _Toc7906 \h </w:instrText>
        </w:r>
        <w:r>
          <w:fldChar w:fldCharType="separate"/>
        </w:r>
        <w:r>
          <w:t>3</w:t>
        </w:r>
        <w:r>
          <w:fldChar w:fldCharType="end"/>
        </w:r>
      </w:hyperlink>
    </w:p>
    <w:p>
      <w:pPr>
        <w:pStyle w:val="TOC2"/>
        <w:tabs>
          <w:tab w:val="right" w:leader="dot" w:pos="8306"/>
        </w:tabs>
      </w:pPr>
      <w:hyperlink w:anchor="_Toc4243" w:history="1">
        <w:r>
          <w:rPr>
            <w:rFonts w:ascii="仿宋" w:eastAsia="仿宋" w:hAnsi="仿宋" w:cs="仿宋" w:hint="eastAsia"/>
            <w:lang w:eastAsia="zh-CN"/>
          </w:rPr>
          <w:t>(一)、薪酬管理制度</w:t>
        </w:r>
        <w:r>
          <w:tab/>
        </w:r>
        <w:r>
          <w:fldChar w:fldCharType="begin"/>
        </w:r>
        <w:r>
          <w:instrText xml:space="preserve"> PAGEREF _Toc4243 \h </w:instrText>
        </w:r>
        <w:r>
          <w:fldChar w:fldCharType="separate"/>
        </w:r>
        <w:r>
          <w:t>3</w:t>
        </w:r>
        <w:r>
          <w:fldChar w:fldCharType="end"/>
        </w:r>
      </w:hyperlink>
    </w:p>
    <w:p>
      <w:pPr>
        <w:pStyle w:val="TOC2"/>
        <w:tabs>
          <w:tab w:val="right" w:leader="dot" w:pos="8306"/>
        </w:tabs>
      </w:pPr>
      <w:hyperlink w:anchor="_Toc17411" w:history="1">
        <w:r>
          <w:rPr>
            <w:rFonts w:ascii="仿宋" w:eastAsia="仿宋" w:hAnsi="仿宋" w:cs="仿宋" w:hint="eastAsia"/>
            <w:lang w:eastAsia="zh-CN"/>
          </w:rPr>
          <w:t>(二)、奖金制度的制定</w:t>
        </w:r>
        <w:r>
          <w:tab/>
        </w:r>
        <w:r>
          <w:fldChar w:fldCharType="begin"/>
        </w:r>
        <w:r>
          <w:instrText xml:space="preserve"> PAGEREF _Toc17411 \h </w:instrText>
        </w:r>
        <w:r>
          <w:fldChar w:fldCharType="separate"/>
        </w:r>
        <w:r>
          <w:t>6</w:t>
        </w:r>
        <w:r>
          <w:fldChar w:fldCharType="end"/>
        </w:r>
      </w:hyperlink>
    </w:p>
    <w:p>
      <w:pPr>
        <w:pStyle w:val="TOC2"/>
        <w:tabs>
          <w:tab w:val="right" w:leader="dot" w:pos="8306"/>
        </w:tabs>
      </w:pPr>
      <w:hyperlink w:anchor="_Toc215" w:history="1">
        <w:r>
          <w:rPr>
            <w:rFonts w:ascii="仿宋" w:eastAsia="仿宋" w:hAnsi="仿宋" w:cs="仿宋" w:hint="eastAsia"/>
            <w:lang w:eastAsia="zh-CN"/>
          </w:rPr>
          <w:t>(三)、岗位薪酬体系设计</w:t>
        </w:r>
        <w:r>
          <w:tab/>
        </w:r>
        <w:r>
          <w:fldChar w:fldCharType="begin"/>
        </w:r>
        <w:r>
          <w:instrText xml:space="preserve"> PAGEREF _Toc215 \h </w:instrText>
        </w:r>
        <w:r>
          <w:fldChar w:fldCharType="separate"/>
        </w:r>
        <w:r>
          <w:t>9</w:t>
        </w:r>
        <w:r>
          <w:fldChar w:fldCharType="end"/>
        </w:r>
      </w:hyperlink>
    </w:p>
    <w:p>
      <w:pPr>
        <w:pStyle w:val="TOC2"/>
        <w:tabs>
          <w:tab w:val="right" w:leader="dot" w:pos="8306"/>
        </w:tabs>
      </w:pPr>
      <w:hyperlink w:anchor="_Toc13027" w:history="1">
        <w:r>
          <w:rPr>
            <w:rFonts w:ascii="仿宋" w:eastAsia="仿宋" w:hAnsi="仿宋" w:cs="仿宋" w:hint="eastAsia"/>
            <w:lang w:eastAsia="zh-CN"/>
          </w:rPr>
          <w:t>(四)、绩效薪酬体系设计</w:t>
        </w:r>
        <w:r>
          <w:tab/>
        </w:r>
        <w:r>
          <w:fldChar w:fldCharType="begin"/>
        </w:r>
        <w:r>
          <w:instrText xml:space="preserve"> PAGEREF _Toc13027 \h </w:instrText>
        </w:r>
        <w:r>
          <w:fldChar w:fldCharType="separate"/>
        </w:r>
        <w:r>
          <w:t>11</w:t>
        </w:r>
        <w:r>
          <w:fldChar w:fldCharType="end"/>
        </w:r>
      </w:hyperlink>
    </w:p>
    <w:p>
      <w:pPr>
        <w:pStyle w:val="TOC1"/>
        <w:tabs>
          <w:tab w:val="right" w:leader="dot" w:pos="8306"/>
        </w:tabs>
      </w:pPr>
      <w:hyperlink w:anchor="_Toc22872" w:history="1">
        <w:r>
          <w:rPr>
            <w:rFonts w:ascii="仿宋" w:eastAsia="仿宋" w:hAnsi="仿宋" w:cs="仿宋" w:hint="eastAsia"/>
            <w:lang w:eastAsia="zh-CN"/>
          </w:rPr>
          <w:t>二、第七章员工培训与发展</w:t>
        </w:r>
        <w:r>
          <w:tab/>
        </w:r>
        <w:r>
          <w:fldChar w:fldCharType="begin"/>
        </w:r>
        <w:r>
          <w:instrText xml:space="preserve"> PAGEREF _Toc22872 \h </w:instrText>
        </w:r>
        <w:r>
          <w:fldChar w:fldCharType="separate"/>
        </w:r>
        <w:r>
          <w:t>12</w:t>
        </w:r>
        <w:r>
          <w:fldChar w:fldCharType="end"/>
        </w:r>
      </w:hyperlink>
    </w:p>
    <w:p>
      <w:pPr>
        <w:pStyle w:val="TOC2"/>
        <w:tabs>
          <w:tab w:val="right" w:leader="dot" w:pos="8306"/>
        </w:tabs>
      </w:pPr>
      <w:hyperlink w:anchor="_Toc3486" w:history="1">
        <w:r>
          <w:rPr>
            <w:rFonts w:ascii="仿宋" w:eastAsia="仿宋" w:hAnsi="仿宋" w:cs="仿宋" w:hint="eastAsia"/>
            <w:lang w:eastAsia="zh-CN"/>
          </w:rPr>
          <w:t>(一)、培训需求分析</w:t>
        </w:r>
        <w:r>
          <w:tab/>
        </w:r>
        <w:r>
          <w:fldChar w:fldCharType="begin"/>
        </w:r>
        <w:r>
          <w:instrText xml:space="preserve"> PAGEREF _Toc3486 \h </w:instrText>
        </w:r>
        <w:r>
          <w:fldChar w:fldCharType="separate"/>
        </w:r>
        <w:r>
          <w:t>12</w:t>
        </w:r>
        <w:r>
          <w:fldChar w:fldCharType="end"/>
        </w:r>
      </w:hyperlink>
    </w:p>
    <w:p>
      <w:pPr>
        <w:pStyle w:val="TOC2"/>
        <w:tabs>
          <w:tab w:val="right" w:leader="dot" w:pos="8306"/>
        </w:tabs>
      </w:pPr>
      <w:hyperlink w:anchor="_Toc8586" w:history="1">
        <w:r>
          <w:rPr>
            <w:rFonts w:ascii="仿宋" w:eastAsia="仿宋" w:hAnsi="仿宋" w:cs="仿宋" w:hint="eastAsia"/>
            <w:lang w:eastAsia="zh-CN"/>
          </w:rPr>
          <w:t>(二)、培训计划制定</w:t>
        </w:r>
        <w:r>
          <w:tab/>
        </w:r>
        <w:r>
          <w:fldChar w:fldCharType="begin"/>
        </w:r>
        <w:r>
          <w:instrText xml:space="preserve"> PAGEREF _Toc8586 \h </w:instrText>
        </w:r>
        <w:r>
          <w:fldChar w:fldCharType="separate"/>
        </w:r>
        <w:r>
          <w:t>13</w:t>
        </w:r>
        <w:r>
          <w:fldChar w:fldCharType="end"/>
        </w:r>
      </w:hyperlink>
    </w:p>
    <w:p>
      <w:pPr>
        <w:pStyle w:val="TOC2"/>
        <w:tabs>
          <w:tab w:val="right" w:leader="dot" w:pos="8306"/>
        </w:tabs>
      </w:pPr>
      <w:hyperlink w:anchor="_Toc7293" w:history="1">
        <w:r>
          <w:rPr>
            <w:rFonts w:ascii="仿宋" w:eastAsia="仿宋" w:hAnsi="仿宋" w:cs="仿宋" w:hint="eastAsia"/>
            <w:lang w:eastAsia="zh-CN"/>
          </w:rPr>
          <w:t>(三)、培训实施与评估</w:t>
        </w:r>
        <w:r>
          <w:tab/>
        </w:r>
        <w:r>
          <w:fldChar w:fldCharType="begin"/>
        </w:r>
        <w:r>
          <w:instrText xml:space="preserve"> PAGEREF _Toc7293 \h </w:instrText>
        </w:r>
        <w:r>
          <w:fldChar w:fldCharType="separate"/>
        </w:r>
        <w:r>
          <w:t>14</w:t>
        </w:r>
        <w:r>
          <w:fldChar w:fldCharType="end"/>
        </w:r>
      </w:hyperlink>
    </w:p>
    <w:p>
      <w:pPr>
        <w:pStyle w:val="TOC2"/>
        <w:tabs>
          <w:tab w:val="right" w:leader="dot" w:pos="8306"/>
        </w:tabs>
      </w:pPr>
      <w:hyperlink w:anchor="_Toc27822" w:history="1">
        <w:r>
          <w:rPr>
            <w:rFonts w:ascii="仿宋" w:eastAsia="仿宋" w:hAnsi="仿宋" w:cs="仿宋" w:hint="eastAsia"/>
            <w:lang w:eastAsia="zh-CN"/>
          </w:rPr>
          <w:t>(四)、持续学习与专业发展支持</w:t>
        </w:r>
        <w:r>
          <w:tab/>
        </w:r>
        <w:r>
          <w:fldChar w:fldCharType="begin"/>
        </w:r>
        <w:r>
          <w:instrText xml:space="preserve"> PAGEREF _Toc27822 \h </w:instrText>
        </w:r>
        <w:r>
          <w:fldChar w:fldCharType="separate"/>
        </w:r>
        <w:r>
          <w:t>15</w:t>
        </w:r>
        <w:r>
          <w:fldChar w:fldCharType="end"/>
        </w:r>
      </w:hyperlink>
    </w:p>
    <w:p>
      <w:pPr>
        <w:pStyle w:val="TOC1"/>
        <w:tabs>
          <w:tab w:val="right" w:leader="dot" w:pos="8306"/>
        </w:tabs>
      </w:pPr>
      <w:hyperlink w:anchor="_Toc18798" w:history="1">
        <w:r>
          <w:rPr>
            <w:rFonts w:ascii="仿宋" w:eastAsia="仿宋" w:hAnsi="仿宋" w:cs="仿宋" w:hint="eastAsia"/>
            <w:lang w:eastAsia="zh-CN"/>
          </w:rPr>
          <w:t>三、宏观环境分析</w:t>
        </w:r>
        <w:r>
          <w:tab/>
        </w:r>
        <w:r>
          <w:fldChar w:fldCharType="begin"/>
        </w:r>
        <w:r>
          <w:instrText xml:space="preserve"> PAGEREF _Toc18798 \h </w:instrText>
        </w:r>
        <w:r>
          <w:fldChar w:fldCharType="separate"/>
        </w:r>
        <w:r>
          <w:t>17</w:t>
        </w:r>
        <w:r>
          <w:fldChar w:fldCharType="end"/>
        </w:r>
      </w:hyperlink>
    </w:p>
    <w:p>
      <w:pPr>
        <w:pStyle w:val="TOC2"/>
        <w:tabs>
          <w:tab w:val="right" w:leader="dot" w:pos="8306"/>
        </w:tabs>
      </w:pPr>
      <w:hyperlink w:anchor="_Toc23012" w:history="1">
        <w:r>
          <w:rPr>
            <w:rFonts w:ascii="仿宋" w:eastAsia="仿宋" w:hAnsi="仿宋" w:cs="仿宋" w:hint="eastAsia"/>
            <w:lang w:eastAsia="zh-CN"/>
          </w:rPr>
          <w:t>(一)、宏观环境分析</w:t>
        </w:r>
        <w:r>
          <w:tab/>
        </w:r>
        <w:r>
          <w:fldChar w:fldCharType="begin"/>
        </w:r>
        <w:r>
          <w:instrText xml:space="preserve"> PAGEREF _Toc23012 \h </w:instrText>
        </w:r>
        <w:r>
          <w:fldChar w:fldCharType="separate"/>
        </w:r>
        <w:r>
          <w:t>17</w:t>
        </w:r>
        <w:r>
          <w:fldChar w:fldCharType="end"/>
        </w:r>
      </w:hyperlink>
    </w:p>
    <w:p>
      <w:pPr>
        <w:pStyle w:val="TOC1"/>
        <w:tabs>
          <w:tab w:val="right" w:leader="dot" w:pos="8306"/>
        </w:tabs>
      </w:pPr>
      <w:hyperlink w:anchor="_Toc18516" w:history="1">
        <w:r>
          <w:rPr>
            <w:rFonts w:ascii="仿宋" w:eastAsia="仿宋" w:hAnsi="仿宋" w:cs="仿宋" w:hint="eastAsia"/>
            <w:lang w:eastAsia="zh-CN"/>
          </w:rPr>
          <w:t>四、公司简介</w:t>
        </w:r>
        <w:r>
          <w:tab/>
        </w:r>
        <w:r>
          <w:fldChar w:fldCharType="begin"/>
        </w:r>
        <w:r>
          <w:instrText xml:space="preserve"> PAGEREF _Toc18516 \h </w:instrText>
        </w:r>
        <w:r>
          <w:fldChar w:fldCharType="separate"/>
        </w:r>
        <w:r>
          <w:t>18</w:t>
        </w:r>
        <w:r>
          <w:fldChar w:fldCharType="end"/>
        </w:r>
      </w:hyperlink>
    </w:p>
    <w:p>
      <w:pPr>
        <w:pStyle w:val="TOC2"/>
        <w:tabs>
          <w:tab w:val="right" w:leader="dot" w:pos="8306"/>
        </w:tabs>
      </w:pPr>
      <w:hyperlink w:anchor="_Toc8634" w:history="1">
        <w:r>
          <w:rPr>
            <w:rFonts w:ascii="仿宋" w:eastAsia="仿宋" w:hAnsi="仿宋" w:cs="仿宋" w:hint="eastAsia"/>
            <w:lang w:eastAsia="zh-CN"/>
          </w:rPr>
          <w:t>(一)、公司基本信息</w:t>
        </w:r>
        <w:r>
          <w:tab/>
        </w:r>
        <w:r>
          <w:fldChar w:fldCharType="begin"/>
        </w:r>
        <w:r>
          <w:instrText xml:space="preserve"> PAGEREF _Toc8634 \h </w:instrText>
        </w:r>
        <w:r>
          <w:fldChar w:fldCharType="separate"/>
        </w:r>
        <w:r>
          <w:t>18</w:t>
        </w:r>
        <w:r>
          <w:fldChar w:fldCharType="end"/>
        </w:r>
      </w:hyperlink>
    </w:p>
    <w:p>
      <w:pPr>
        <w:pStyle w:val="TOC2"/>
        <w:tabs>
          <w:tab w:val="right" w:leader="dot" w:pos="8306"/>
        </w:tabs>
      </w:pPr>
      <w:hyperlink w:anchor="_Toc23254" w:history="1">
        <w:r>
          <w:rPr>
            <w:rFonts w:ascii="仿宋" w:eastAsia="仿宋" w:hAnsi="仿宋" w:cs="仿宋" w:hint="eastAsia"/>
            <w:lang w:eastAsia="zh-CN"/>
          </w:rPr>
          <w:t>(二)、公司简介</w:t>
        </w:r>
        <w:r>
          <w:tab/>
        </w:r>
        <w:r>
          <w:fldChar w:fldCharType="begin"/>
        </w:r>
        <w:r>
          <w:instrText xml:space="preserve"> PAGEREF _Toc23254 \h </w:instrText>
        </w:r>
        <w:r>
          <w:fldChar w:fldCharType="separate"/>
        </w:r>
        <w:r>
          <w:t>19</w:t>
        </w:r>
        <w:r>
          <w:fldChar w:fldCharType="end"/>
        </w:r>
      </w:hyperlink>
    </w:p>
    <w:p>
      <w:pPr>
        <w:pStyle w:val="TOC2"/>
        <w:tabs>
          <w:tab w:val="right" w:leader="dot" w:pos="8306"/>
        </w:tabs>
      </w:pPr>
      <w:hyperlink w:anchor="_Toc1352" w:history="1">
        <w:r>
          <w:rPr>
            <w:rFonts w:ascii="仿宋" w:eastAsia="仿宋" w:hAnsi="仿宋" w:cs="仿宋" w:hint="eastAsia"/>
            <w:lang w:eastAsia="zh-CN"/>
          </w:rPr>
          <w:t>(三)、核心人员介绍</w:t>
        </w:r>
        <w:r>
          <w:tab/>
        </w:r>
        <w:r>
          <w:fldChar w:fldCharType="begin"/>
        </w:r>
        <w:r>
          <w:instrText xml:space="preserve"> PAGEREF _Toc1352 \h </w:instrText>
        </w:r>
        <w:r>
          <w:fldChar w:fldCharType="separate"/>
        </w:r>
        <w:r>
          <w:t>21</w:t>
        </w:r>
        <w:r>
          <w:fldChar w:fldCharType="end"/>
        </w:r>
      </w:hyperlink>
    </w:p>
    <w:p>
      <w:pPr>
        <w:pStyle w:val="TOC1"/>
        <w:tabs>
          <w:tab w:val="right" w:leader="dot" w:pos="8306"/>
        </w:tabs>
      </w:pPr>
      <w:hyperlink w:anchor="_Toc21390" w:history="1">
        <w:r>
          <w:rPr>
            <w:rFonts w:ascii="仿宋" w:eastAsia="仿宋" w:hAnsi="仿宋" w:cs="仿宋" w:hint="eastAsia"/>
            <w:lang w:eastAsia="zh-CN"/>
          </w:rPr>
          <w:t>五、员工压力管理及应对措施</w:t>
        </w:r>
        <w:r>
          <w:tab/>
        </w:r>
        <w:r>
          <w:fldChar w:fldCharType="begin"/>
        </w:r>
        <w:r>
          <w:instrText xml:space="preserve"> PAGEREF _Toc21390 \h </w:instrText>
        </w:r>
        <w:r>
          <w:fldChar w:fldCharType="separate"/>
        </w:r>
        <w:r>
          <w:t>23</w:t>
        </w:r>
        <w:r>
          <w:fldChar w:fldCharType="end"/>
        </w:r>
      </w:hyperlink>
    </w:p>
    <w:p>
      <w:pPr>
        <w:pStyle w:val="TOC2"/>
        <w:tabs>
          <w:tab w:val="right" w:leader="dot" w:pos="8306"/>
        </w:tabs>
      </w:pPr>
      <w:hyperlink w:anchor="_Toc21275" w:history="1">
        <w:r>
          <w:rPr>
            <w:rFonts w:ascii="仿宋" w:eastAsia="仿宋" w:hAnsi="仿宋" w:cs="仿宋" w:hint="eastAsia"/>
            <w:lang w:eastAsia="zh-CN"/>
          </w:rPr>
          <w:t>(一)、压力对员工的影响及管理原则</w:t>
        </w:r>
        <w:r>
          <w:tab/>
        </w:r>
        <w:r>
          <w:fldChar w:fldCharType="begin"/>
        </w:r>
        <w:r>
          <w:instrText xml:space="preserve"> PAGEREF _Toc21275 \h </w:instrText>
        </w:r>
        <w:r>
          <w:fldChar w:fldCharType="separate"/>
        </w:r>
        <w:r>
          <w:t>23</w:t>
        </w:r>
        <w:r>
          <w:fldChar w:fldCharType="end"/>
        </w:r>
      </w:hyperlink>
    </w:p>
    <w:p>
      <w:pPr>
        <w:pStyle w:val="TOC2"/>
        <w:tabs>
          <w:tab w:val="right" w:leader="dot" w:pos="8306"/>
        </w:tabs>
      </w:pPr>
      <w:hyperlink w:anchor="_Toc23495" w:history="1">
        <w:r>
          <w:rPr>
            <w:rFonts w:ascii="仿宋" w:eastAsia="仿宋" w:hAnsi="仿宋" w:cs="仿宋" w:hint="eastAsia"/>
            <w:lang w:eastAsia="zh-CN"/>
          </w:rPr>
          <w:t>(二)、压力应对策略及其实施方案</w:t>
        </w:r>
        <w:r>
          <w:tab/>
        </w:r>
        <w:r>
          <w:fldChar w:fldCharType="begin"/>
        </w:r>
        <w:r>
          <w:instrText xml:space="preserve"> PAGEREF _Toc23495 \h </w:instrText>
        </w:r>
        <w:r>
          <w:fldChar w:fldCharType="separate"/>
        </w:r>
        <w:r>
          <w:t>24</w:t>
        </w:r>
        <w:r>
          <w:fldChar w:fldCharType="end"/>
        </w:r>
      </w:hyperlink>
    </w:p>
    <w:p>
      <w:pPr>
        <w:pStyle w:val="TOC2"/>
        <w:tabs>
          <w:tab w:val="right" w:leader="dot" w:pos="8306"/>
        </w:tabs>
      </w:pPr>
      <w:hyperlink w:anchor="_Toc6264" w:history="1">
        <w:r>
          <w:rPr>
            <w:rFonts w:ascii="仿宋" w:eastAsia="仿宋" w:hAnsi="仿宋" w:cs="仿宋" w:hint="eastAsia"/>
            <w:lang w:eastAsia="zh-CN"/>
          </w:rPr>
          <w:t>(三)、压力管理效果的评估及持续改进</w:t>
        </w:r>
        <w:r>
          <w:tab/>
        </w:r>
        <w:r>
          <w:fldChar w:fldCharType="begin"/>
        </w:r>
        <w:r>
          <w:instrText xml:space="preserve"> PAGEREF _Toc6264 \h </w:instrText>
        </w:r>
        <w:r>
          <w:fldChar w:fldCharType="separate"/>
        </w:r>
        <w:r>
          <w:t>25</w:t>
        </w:r>
        <w:r>
          <w:fldChar w:fldCharType="end"/>
        </w:r>
      </w:hyperlink>
    </w:p>
    <w:p>
      <w:pPr>
        <w:pStyle w:val="TOC1"/>
        <w:tabs>
          <w:tab w:val="right" w:leader="dot" w:pos="8306"/>
        </w:tabs>
      </w:pPr>
      <w:hyperlink w:anchor="_Toc22581" w:history="1">
        <w:r>
          <w:rPr>
            <w:rFonts w:ascii="仿宋" w:eastAsia="仿宋" w:hAnsi="仿宋" w:cs="仿宋" w:hint="eastAsia"/>
            <w:lang w:eastAsia="zh-CN"/>
          </w:rPr>
          <w:t>六、第二十八章公司与员工法律关系</w:t>
        </w:r>
        <w:r>
          <w:tab/>
        </w:r>
        <w:r>
          <w:fldChar w:fldCharType="begin"/>
        </w:r>
        <w:r>
          <w:instrText xml:space="preserve"> PAGEREF _Toc22581 \h </w:instrText>
        </w:r>
        <w:r>
          <w:fldChar w:fldCharType="separate"/>
        </w:r>
        <w:r>
          <w:t>26</w:t>
        </w:r>
        <w:r>
          <w:fldChar w:fldCharType="end"/>
        </w:r>
      </w:hyperlink>
    </w:p>
    <w:p>
      <w:pPr>
        <w:pStyle w:val="TOC2"/>
        <w:tabs>
          <w:tab w:val="right" w:leader="dot" w:pos="8306"/>
        </w:tabs>
      </w:pPr>
      <w:hyperlink w:anchor="_Toc2498" w:history="1">
        <w:r>
          <w:rPr>
            <w:rFonts w:ascii="仿宋" w:eastAsia="仿宋" w:hAnsi="仿宋" w:cs="仿宋" w:hint="eastAsia"/>
            <w:lang w:eastAsia="zh-CN"/>
          </w:rPr>
          <w:t>(一)、劳动合同管理</w:t>
        </w:r>
        <w:r>
          <w:tab/>
        </w:r>
        <w:r>
          <w:fldChar w:fldCharType="begin"/>
        </w:r>
        <w:r>
          <w:instrText xml:space="preserve"> PAGEREF _Toc2498 \h </w:instrText>
        </w:r>
        <w:r>
          <w:fldChar w:fldCharType="separate"/>
        </w:r>
        <w:r>
          <w:t>26</w:t>
        </w:r>
        <w:r>
          <w:fldChar w:fldCharType="end"/>
        </w:r>
      </w:hyperlink>
    </w:p>
    <w:p>
      <w:pPr>
        <w:pStyle w:val="TOC2"/>
        <w:tabs>
          <w:tab w:val="right" w:leader="dot" w:pos="8306"/>
        </w:tabs>
      </w:pPr>
      <w:hyperlink w:anchor="_Toc27711" w:history="1">
        <w:r>
          <w:rPr>
            <w:rFonts w:ascii="仿宋" w:eastAsia="仿宋" w:hAnsi="仿宋" w:cs="仿宋" w:hint="eastAsia"/>
            <w:lang w:eastAsia="zh-CN"/>
          </w:rPr>
          <w:t>(二)、法定假期与劳动保障</w:t>
        </w:r>
        <w:r>
          <w:tab/>
        </w:r>
        <w:r>
          <w:fldChar w:fldCharType="begin"/>
        </w:r>
        <w:r>
          <w:instrText xml:space="preserve"> PAGEREF _Toc27711 \h </w:instrText>
        </w:r>
        <w:r>
          <w:fldChar w:fldCharType="separate"/>
        </w:r>
        <w:r>
          <w:t>27</w:t>
        </w:r>
        <w:r>
          <w:fldChar w:fldCharType="end"/>
        </w:r>
      </w:hyperlink>
    </w:p>
    <w:p>
      <w:pPr>
        <w:pStyle w:val="TOC2"/>
        <w:tabs>
          <w:tab w:val="right" w:leader="dot" w:pos="8306"/>
        </w:tabs>
      </w:pPr>
      <w:hyperlink w:anchor="_Toc17160" w:history="1">
        <w:r>
          <w:rPr>
            <w:rFonts w:ascii="仿宋" w:eastAsia="仿宋" w:hAnsi="仿宋" w:cs="仿宋" w:hint="eastAsia"/>
            <w:lang w:eastAsia="zh-CN"/>
          </w:rPr>
          <w:t>(三)、合规经营与风险防范</w:t>
        </w:r>
        <w:r>
          <w:tab/>
        </w:r>
        <w:r>
          <w:fldChar w:fldCharType="begin"/>
        </w:r>
        <w:r>
          <w:instrText xml:space="preserve"> PAGEREF _Toc17160 \h </w:instrText>
        </w:r>
        <w:r>
          <w:fldChar w:fldCharType="separate"/>
        </w:r>
        <w:r>
          <w:t>28</w:t>
        </w:r>
        <w:r>
          <w:fldChar w:fldCharType="end"/>
        </w:r>
      </w:hyperlink>
    </w:p>
    <w:p>
      <w:pPr>
        <w:pStyle w:val="TOC1"/>
        <w:tabs>
          <w:tab w:val="right" w:leader="dot" w:pos="8306"/>
        </w:tabs>
      </w:pPr>
      <w:hyperlink w:anchor="_Toc22748" w:history="1">
        <w:r>
          <w:rPr>
            <w:rFonts w:ascii="仿宋" w:eastAsia="仿宋" w:hAnsi="仿宋" w:cs="仿宋" w:hint="eastAsia"/>
            <w:lang w:eastAsia="zh-CN"/>
          </w:rPr>
          <w:t>七、第三十八章员工社交媒体管理</w:t>
        </w:r>
        <w:r>
          <w:tab/>
        </w:r>
        <w:r>
          <w:fldChar w:fldCharType="begin"/>
        </w:r>
        <w:r>
          <w:instrText xml:space="preserve"> PAGEREF _Toc22748 \h </w:instrText>
        </w:r>
        <w:r>
          <w:fldChar w:fldCharType="separate"/>
        </w:r>
        <w:r>
          <w:t>29</w:t>
        </w:r>
        <w:r>
          <w:fldChar w:fldCharType="end"/>
        </w:r>
      </w:hyperlink>
    </w:p>
    <w:p>
      <w:pPr>
        <w:pStyle w:val="TOC2"/>
        <w:tabs>
          <w:tab w:val="right" w:leader="dot" w:pos="8306"/>
        </w:tabs>
      </w:pPr>
      <w:hyperlink w:anchor="_Toc18948" w:history="1">
        <w:r>
          <w:rPr>
            <w:rFonts w:ascii="仿宋" w:eastAsia="仿宋" w:hAnsi="仿宋" w:cs="仿宋" w:hint="eastAsia"/>
            <w:lang w:eastAsia="zh-CN"/>
          </w:rPr>
          <w:t>(一)、员工社交媒体政策</w:t>
        </w:r>
        <w:r>
          <w:tab/>
        </w:r>
        <w:r>
          <w:fldChar w:fldCharType="begin"/>
        </w:r>
        <w:r>
          <w:instrText xml:space="preserve"> PAGEREF _Toc18948 \h </w:instrText>
        </w:r>
        <w:r>
          <w:fldChar w:fldCharType="separate"/>
        </w:r>
        <w:r>
          <w:t>29</w:t>
        </w:r>
        <w:r>
          <w:fldChar w:fldCharType="end"/>
        </w:r>
      </w:hyperlink>
    </w:p>
    <w:p>
      <w:pPr>
        <w:pStyle w:val="TOC2"/>
        <w:tabs>
          <w:tab w:val="right" w:leader="dot" w:pos="8306"/>
        </w:tabs>
      </w:pPr>
      <w:hyperlink w:anchor="_Toc6928" w:history="1">
        <w:r>
          <w:rPr>
            <w:rFonts w:ascii="仿宋" w:eastAsia="仿宋" w:hAnsi="仿宋" w:cs="仿宋" w:hint="eastAsia"/>
            <w:lang w:eastAsia="zh-CN"/>
          </w:rPr>
          <w:t>(二)、个人品牌与公司形象的关联</w:t>
        </w:r>
        <w:r>
          <w:tab/>
        </w:r>
        <w:r>
          <w:fldChar w:fldCharType="begin"/>
        </w:r>
        <w:r>
          <w:instrText xml:space="preserve"> PAGEREF _Toc6928 \h </w:instrText>
        </w:r>
        <w:r>
          <w:fldChar w:fldCharType="separate"/>
        </w:r>
        <w:r>
          <w:t>30</w:t>
        </w:r>
        <w:r>
          <w:fldChar w:fldCharType="end"/>
        </w:r>
      </w:hyperlink>
    </w:p>
    <w:p>
      <w:pPr>
        <w:pStyle w:val="TOC2"/>
        <w:tabs>
          <w:tab w:val="right" w:leader="dot" w:pos="8306"/>
        </w:tabs>
      </w:pPr>
      <w:hyperlink w:anchor="_Toc17683" w:history="1">
        <w:r>
          <w:rPr>
            <w:rFonts w:ascii="仿宋" w:eastAsia="仿宋" w:hAnsi="仿宋" w:cs="仿宋" w:hint="eastAsia"/>
            <w:lang w:eastAsia="zh-CN"/>
          </w:rPr>
          <w:t>(三)、社交媒体使用准则</w:t>
        </w:r>
        <w:r>
          <w:tab/>
        </w:r>
        <w:r>
          <w:fldChar w:fldCharType="begin"/>
        </w:r>
        <w:r>
          <w:instrText xml:space="preserve"> PAGEREF _Toc17683 \h </w:instrText>
        </w:r>
        <w:r>
          <w:fldChar w:fldCharType="separate"/>
        </w:r>
        <w:r>
          <w:t>31</w:t>
        </w:r>
        <w:r>
          <w:fldChar w:fldCharType="end"/>
        </w:r>
      </w:hyperlink>
    </w:p>
    <w:p>
      <w:pPr>
        <w:pStyle w:val="TOC2"/>
        <w:tabs>
          <w:tab w:val="right" w:leader="dot" w:pos="8306"/>
        </w:tabs>
      </w:pPr>
      <w:hyperlink w:anchor="_Toc3974" w:history="1">
        <w:r>
          <w:rPr>
            <w:rFonts w:ascii="仿宋" w:eastAsia="仿宋" w:hAnsi="仿宋" w:cs="仿宋" w:hint="eastAsia"/>
            <w:lang w:eastAsia="zh-CN"/>
          </w:rPr>
          <w:t>(四)、公司与员工互动</w:t>
        </w:r>
        <w:r>
          <w:tab/>
        </w:r>
        <w:r>
          <w:fldChar w:fldCharType="begin"/>
        </w:r>
        <w:r>
          <w:instrText xml:space="preserve"> PAGEREF _Toc3974 \h </w:instrText>
        </w:r>
        <w:r>
          <w:fldChar w:fldCharType="separate"/>
        </w:r>
        <w:r>
          <w:t>34</w:t>
        </w:r>
        <w:r>
          <w:fldChar w:fldCharType="end"/>
        </w:r>
      </w:hyperlink>
    </w:p>
    <w:p>
      <w:pPr>
        <w:pStyle w:val="TOC2"/>
        <w:tabs>
          <w:tab w:val="right" w:leader="dot" w:pos="8306"/>
        </w:tabs>
      </w:pPr>
      <w:hyperlink w:anchor="_Toc14061" w:history="1">
        <w:r>
          <w:rPr>
            <w:rFonts w:ascii="仿宋" w:eastAsia="仿宋" w:hAnsi="仿宋" w:cs="仿宋" w:hint="eastAsia"/>
            <w:lang w:eastAsia="zh-CN"/>
          </w:rPr>
          <w:t>(五)、公司社交媒体账号管理</w:t>
        </w:r>
        <w:r>
          <w:tab/>
        </w:r>
        <w:r>
          <w:fldChar w:fldCharType="begin"/>
        </w:r>
        <w:r>
          <w:instrText xml:space="preserve"> PAGEREF _Toc14061 \h </w:instrText>
        </w:r>
        <w:r>
          <w:fldChar w:fldCharType="separate"/>
        </w:r>
        <w:r>
          <w:t>35</w:t>
        </w:r>
        <w:r>
          <w:fldChar w:fldCharType="end"/>
        </w:r>
      </w:hyperlink>
    </w:p>
    <w:p>
      <w:pPr>
        <w:pStyle w:val="TOC2"/>
        <w:tabs>
          <w:tab w:val="right" w:leader="dot" w:pos="8306"/>
        </w:tabs>
      </w:pPr>
      <w:hyperlink w:anchor="_Toc19427" w:history="1">
        <w:r>
          <w:rPr>
            <w:rFonts w:ascii="仿宋" w:eastAsia="仿宋" w:hAnsi="仿宋" w:cs="仿宋" w:hint="eastAsia"/>
            <w:lang w:eastAsia="zh-CN"/>
          </w:rPr>
          <w:t>(六)、职业发展机会的分享与推广</w:t>
        </w:r>
        <w:r>
          <w:tab/>
        </w:r>
        <w:r>
          <w:fldChar w:fldCharType="begin"/>
        </w:r>
        <w:r>
          <w:instrText xml:space="preserve"> PAGEREF _Toc19427 \h </w:instrText>
        </w:r>
        <w:r>
          <w:fldChar w:fldCharType="separate"/>
        </w:r>
        <w:r>
          <w:t>36</w:t>
        </w:r>
        <w:r>
          <w:fldChar w:fldCharType="end"/>
        </w:r>
      </w:hyperlink>
    </w:p>
    <w:p>
      <w:pPr>
        <w:pStyle w:val="TOC1"/>
        <w:tabs>
          <w:tab w:val="right" w:leader="dot" w:pos="8306"/>
        </w:tabs>
      </w:pPr>
      <w:hyperlink w:anchor="_Toc19756" w:history="1">
        <w:r>
          <w:rPr>
            <w:rFonts w:ascii="仿宋" w:eastAsia="仿宋" w:hAnsi="仿宋" w:cs="仿宋" w:hint="eastAsia"/>
            <w:lang w:eastAsia="zh-CN"/>
          </w:rPr>
          <w:t>八、员工社会责任履行及参与公益活动</w:t>
        </w:r>
        <w:r>
          <w:tab/>
        </w:r>
        <w:r>
          <w:fldChar w:fldCharType="begin"/>
        </w:r>
        <w:r>
          <w:instrText xml:space="preserve"> PAGEREF _Toc19756 \h </w:instrText>
        </w:r>
        <w:r>
          <w:fldChar w:fldCharType="separate"/>
        </w:r>
        <w:r>
          <w:t>37</w:t>
        </w:r>
        <w:r>
          <w:fldChar w:fldCharType="end"/>
        </w:r>
      </w:hyperlink>
    </w:p>
    <w:p>
      <w:pPr>
        <w:pStyle w:val="TOC2"/>
        <w:tabs>
          <w:tab w:val="right" w:leader="dot" w:pos="8306"/>
        </w:tabs>
      </w:pPr>
      <w:hyperlink w:anchor="_Toc9155" w:history="1">
        <w:r>
          <w:rPr>
            <w:rFonts w:ascii="仿宋" w:eastAsia="仿宋" w:hAnsi="仿宋" w:cs="仿宋" w:hint="eastAsia"/>
            <w:lang w:eastAsia="zh-CN"/>
          </w:rPr>
          <w:t>(一)、员工社会责任的内涵及履行方式</w:t>
        </w:r>
        <w:r>
          <w:tab/>
        </w:r>
        <w:r>
          <w:fldChar w:fldCharType="begin"/>
        </w:r>
        <w:r>
          <w:instrText xml:space="preserve"> PAGEREF _Toc9155 \h </w:instrText>
        </w:r>
        <w:r>
          <w:fldChar w:fldCharType="separate"/>
        </w:r>
        <w:r>
          <w:t>37</w:t>
        </w:r>
        <w:r>
          <w:fldChar w:fldCharType="end"/>
        </w:r>
      </w:hyperlink>
    </w:p>
    <w:p>
      <w:pPr>
        <w:pStyle w:val="TOC2"/>
        <w:tabs>
          <w:tab w:val="right" w:leader="dot" w:pos="8306"/>
        </w:tabs>
      </w:pPr>
      <w:hyperlink w:anchor="_Toc32728" w:history="1">
        <w:r>
          <w:rPr>
            <w:rFonts w:ascii="仿宋" w:eastAsia="仿宋" w:hAnsi="仿宋" w:cs="仿宋" w:hint="eastAsia"/>
            <w:lang w:eastAsia="zh-CN"/>
          </w:rPr>
          <w:t>(二)、参与公益活动的意义及实施策略</w:t>
        </w:r>
        <w:r>
          <w:tab/>
        </w:r>
        <w:r>
          <w:fldChar w:fldCharType="begin"/>
        </w:r>
        <w:r>
          <w:instrText xml:space="preserve"> PAGEREF _Toc32728 \h </w:instrText>
        </w:r>
        <w:r>
          <w:fldChar w:fldCharType="separate"/>
        </w:r>
        <w:r>
          <w:t>38</w:t>
        </w:r>
        <w:r>
          <w:fldChar w:fldCharType="end"/>
        </w:r>
      </w:hyperlink>
    </w:p>
    <w:p>
      <w:pPr>
        <w:pStyle w:val="TOC2"/>
        <w:tabs>
          <w:tab w:val="right" w:leader="dot" w:pos="8306"/>
        </w:tabs>
      </w:pPr>
      <w:hyperlink w:anchor="_Toc15996" w:history="1">
        <w:r>
          <w:rPr>
            <w:rFonts w:ascii="仿宋" w:eastAsia="仿宋" w:hAnsi="仿宋" w:cs="仿宋" w:hint="eastAsia"/>
            <w:lang w:eastAsia="zh-CN"/>
          </w:rPr>
          <w:t>(三)、社会责任履行及公益活动参与的持续推进</w:t>
        </w:r>
        <w:r>
          <w:tab/>
        </w:r>
        <w:r>
          <w:fldChar w:fldCharType="begin"/>
        </w:r>
        <w:r>
          <w:instrText xml:space="preserve"> PAGEREF _Toc15996 \h </w:instrText>
        </w:r>
        <w:r>
          <w:fldChar w:fldCharType="separate"/>
        </w:r>
        <w:r>
          <w:t>38</w:t>
        </w:r>
        <w:r>
          <w:fldChar w:fldCharType="end"/>
        </w:r>
      </w:hyperlink>
    </w:p>
    <w:p>
      <w:pPr>
        <w:pStyle w:val="TOC1"/>
        <w:tabs>
          <w:tab w:val="right" w:leader="dot" w:pos="8306"/>
        </w:tabs>
      </w:pPr>
      <w:hyperlink w:anchor="_Toc29335" w:history="1">
        <w:r>
          <w:rPr>
            <w:rFonts w:ascii="仿宋" w:eastAsia="仿宋" w:hAnsi="仿宋" w:cs="仿宋" w:hint="eastAsia"/>
            <w:lang w:eastAsia="zh-CN"/>
          </w:rPr>
          <w:t>九、员工家庭与工作平衡支持计划</w:t>
        </w:r>
        <w:r>
          <w:tab/>
        </w:r>
        <w:r>
          <w:fldChar w:fldCharType="begin"/>
        </w:r>
        <w:r>
          <w:instrText xml:space="preserve"> PAGEREF _Toc29335 \h </w:instrText>
        </w:r>
        <w:r>
          <w:fldChar w:fldCharType="separate"/>
        </w:r>
        <w:r>
          <w:t>39</w:t>
        </w:r>
        <w:r>
          <w:fldChar w:fldCharType="end"/>
        </w:r>
      </w:hyperlink>
    </w:p>
    <w:p>
      <w:pPr>
        <w:pStyle w:val="TOC2"/>
        <w:tabs>
          <w:tab w:val="right" w:leader="dot" w:pos="8306"/>
        </w:tabs>
      </w:pPr>
      <w:hyperlink w:anchor="_Toc3100" w:history="1">
        <w:r>
          <w:rPr>
            <w:rFonts w:ascii="仿宋" w:eastAsia="仿宋" w:hAnsi="仿宋" w:cs="仿宋" w:hint="eastAsia"/>
            <w:lang w:eastAsia="zh-CN"/>
          </w:rPr>
          <w:t>(一)、家庭与工作平衡的重要性分析</w:t>
        </w:r>
        <w:r>
          <w:tab/>
        </w:r>
        <w:r>
          <w:fldChar w:fldCharType="begin"/>
        </w:r>
        <w:r>
          <w:instrText xml:space="preserve"> PAGEREF _Toc3100 \h </w:instrText>
        </w:r>
        <w:r>
          <w:fldChar w:fldCharType="separate"/>
        </w:r>
        <w:r>
          <w:t>39</w:t>
        </w:r>
        <w:r>
          <w:fldChar w:fldCharType="end"/>
        </w:r>
      </w:hyperlink>
    </w:p>
    <w:p>
      <w:pPr>
        <w:pStyle w:val="TOC2"/>
        <w:tabs>
          <w:tab w:val="right" w:leader="dot" w:pos="8306"/>
        </w:tabs>
      </w:pPr>
      <w:hyperlink w:anchor="_Toc19516" w:history="1">
        <w:r>
          <w:rPr>
            <w:rFonts w:ascii="仿宋" w:eastAsia="仿宋" w:hAnsi="仿宋" w:cs="仿宋" w:hint="eastAsia"/>
            <w:lang w:eastAsia="zh-CN"/>
          </w:rPr>
          <w:t>(二)、支持计划的制定与实施步骤</w:t>
        </w:r>
        <w:r>
          <w:tab/>
        </w:r>
        <w:r>
          <w:fldChar w:fldCharType="begin"/>
        </w:r>
        <w:r>
          <w:instrText xml:space="preserve"> PAGEREF _Toc19516 \h </w:instrText>
        </w:r>
        <w:r>
          <w:fldChar w:fldCharType="separate"/>
        </w:r>
        <w:r>
          <w:t>39</w:t>
        </w:r>
        <w:r>
          <w:fldChar w:fldCharType="end"/>
        </w:r>
      </w:hyperlink>
    </w:p>
    <w:p>
      <w:pPr>
        <w:pStyle w:val="TOC2"/>
        <w:tabs>
          <w:tab w:val="right" w:leader="dot" w:pos="8306"/>
        </w:tabs>
      </w:pPr>
      <w:hyperlink w:anchor="_Toc6976" w:history="1">
        <w:r>
          <w:rPr>
            <w:rFonts w:ascii="仿宋" w:eastAsia="仿宋" w:hAnsi="仿宋" w:cs="仿宋" w:hint="eastAsia"/>
            <w:lang w:eastAsia="zh-CN"/>
          </w:rPr>
          <w:t>(三)、平衡效果的评估及调整优化</w:t>
        </w:r>
        <w:r>
          <w:tab/>
        </w:r>
        <w:r>
          <w:fldChar w:fldCharType="begin"/>
        </w:r>
        <w:r>
          <w:instrText xml:space="preserve"> PAGEREF _Toc6976 \h </w:instrText>
        </w:r>
        <w:r>
          <w:fldChar w:fldCharType="separate"/>
        </w:r>
        <w:r>
          <w:t>40</w:t>
        </w:r>
        <w:r>
          <w:fldChar w:fldCharType="end"/>
        </w:r>
      </w:hyperlink>
    </w:p>
    <w:p>
      <w:pPr>
        <w:pStyle w:val="TOC1"/>
        <w:tabs>
          <w:tab w:val="right" w:leader="dot" w:pos="8306"/>
        </w:tabs>
      </w:pPr>
      <w:hyperlink w:anchor="_Toc8122" w:history="1">
        <w:r>
          <w:rPr>
            <w:rFonts w:ascii="仿宋" w:eastAsia="仿宋" w:hAnsi="仿宋" w:cs="仿宋" w:hint="eastAsia"/>
            <w:lang w:eastAsia="zh-CN"/>
          </w:rPr>
          <w:t>十、第三十二章未来发展愿景</w:t>
        </w:r>
        <w:r>
          <w:tab/>
        </w:r>
        <w:r>
          <w:fldChar w:fldCharType="begin"/>
        </w:r>
        <w:r>
          <w:instrText xml:space="preserve"> PAGEREF _Toc8122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57" w:history="1">
        <w:r>
          <w:rPr>
            <w:rFonts w:ascii="仿宋" w:eastAsia="仿宋" w:hAnsi="仿宋" w:cs="仿宋" w:hint="eastAsia"/>
            <w:lang w:eastAsia="zh-CN"/>
          </w:rPr>
          <w:t>(一)、员工职业生涯管理的未来趋势</w:t>
        </w:r>
        <w:r>
          <w:tab/>
        </w:r>
        <w:r>
          <w:fldChar w:fldCharType="begin"/>
        </w:r>
        <w:r>
          <w:instrText xml:space="preserve"> PAGEREF _Toc7857 \h </w:instrText>
        </w:r>
        <w:r>
          <w:fldChar w:fldCharType="separate"/>
        </w:r>
        <w:r>
          <w:t>41</w:t>
        </w:r>
        <w:r>
          <w:fldChar w:fldCharType="end"/>
        </w:r>
      </w:hyperlink>
    </w:p>
    <w:p>
      <w:pPr>
        <w:pStyle w:val="TOC2"/>
        <w:tabs>
          <w:tab w:val="right" w:leader="dot" w:pos="8306"/>
        </w:tabs>
      </w:pPr>
      <w:hyperlink w:anchor="_Toc6601" w:history="1">
        <w:r>
          <w:rPr>
            <w:rFonts w:ascii="仿宋" w:eastAsia="仿宋" w:hAnsi="仿宋" w:cs="仿宋" w:hint="eastAsia"/>
            <w:lang w:eastAsia="zh-CN"/>
          </w:rPr>
          <w:t>(二)、公司在员工发展中的未来愿景</w:t>
        </w:r>
        <w:r>
          <w:tab/>
        </w:r>
        <w:r>
          <w:fldChar w:fldCharType="begin"/>
        </w:r>
        <w:r>
          <w:instrText xml:space="preserve"> PAGEREF _Toc6601 \h </w:instrText>
        </w:r>
        <w:r>
          <w:fldChar w:fldCharType="separate"/>
        </w:r>
        <w:r>
          <w:t>41</w:t>
        </w:r>
        <w:r>
          <w:fldChar w:fldCharType="end"/>
        </w:r>
      </w:hyperlink>
    </w:p>
    <w:p>
      <w:pPr>
        <w:pStyle w:val="TOC1"/>
        <w:tabs>
          <w:tab w:val="right" w:leader="dot" w:pos="8306"/>
        </w:tabs>
      </w:pPr>
      <w:hyperlink w:anchor="_Toc10484" w:history="1">
        <w:r>
          <w:rPr>
            <w:rFonts w:ascii="仿宋" w:eastAsia="仿宋" w:hAnsi="仿宋" w:cs="仿宋" w:hint="eastAsia"/>
            <w:lang w:eastAsia="zh-CN"/>
          </w:rPr>
          <w:t>十一、员工职业发展教育与培训</w:t>
        </w:r>
        <w:r>
          <w:tab/>
        </w:r>
        <w:r>
          <w:fldChar w:fldCharType="begin"/>
        </w:r>
        <w:r>
          <w:instrText xml:space="preserve"> PAGEREF _Toc10484 \h </w:instrText>
        </w:r>
        <w:r>
          <w:fldChar w:fldCharType="separate"/>
        </w:r>
        <w:r>
          <w:t>42</w:t>
        </w:r>
        <w:r>
          <w:fldChar w:fldCharType="end"/>
        </w:r>
      </w:hyperlink>
    </w:p>
    <w:p>
      <w:pPr>
        <w:pStyle w:val="TOC2"/>
        <w:tabs>
          <w:tab w:val="right" w:leader="dot" w:pos="8306"/>
        </w:tabs>
      </w:pPr>
      <w:hyperlink w:anchor="_Toc206" w:history="1">
        <w:r>
          <w:rPr>
            <w:rFonts w:ascii="仿宋" w:eastAsia="仿宋" w:hAnsi="仿宋" w:cs="仿宋" w:hint="eastAsia"/>
            <w:lang w:eastAsia="zh-CN"/>
          </w:rPr>
          <w:t>(一)、职业发展教育的目标与实施策略</w:t>
        </w:r>
        <w:r>
          <w:tab/>
        </w:r>
        <w:r>
          <w:fldChar w:fldCharType="begin"/>
        </w:r>
        <w:r>
          <w:instrText xml:space="preserve"> PAGEREF _Toc206 \h </w:instrText>
        </w:r>
        <w:r>
          <w:fldChar w:fldCharType="separate"/>
        </w:r>
        <w:r>
          <w:t>42</w:t>
        </w:r>
        <w:r>
          <w:fldChar w:fldCharType="end"/>
        </w:r>
      </w:hyperlink>
    </w:p>
    <w:p>
      <w:pPr>
        <w:pStyle w:val="TOC2"/>
        <w:tabs>
          <w:tab w:val="right" w:leader="dot" w:pos="8306"/>
        </w:tabs>
      </w:pPr>
      <w:hyperlink w:anchor="_Toc5409" w:history="1">
        <w:r>
          <w:rPr>
            <w:rFonts w:ascii="仿宋" w:eastAsia="仿宋" w:hAnsi="仿宋" w:cs="仿宋" w:hint="eastAsia"/>
            <w:lang w:eastAsia="zh-CN"/>
          </w:rPr>
          <w:t>(二)、培训计划的设计与实施步骤</w:t>
        </w:r>
        <w:r>
          <w:tab/>
        </w:r>
        <w:r>
          <w:fldChar w:fldCharType="begin"/>
        </w:r>
        <w:r>
          <w:instrText xml:space="preserve"> PAGEREF _Toc5409 \h </w:instrText>
        </w:r>
        <w:r>
          <w:fldChar w:fldCharType="separate"/>
        </w:r>
        <w:r>
          <w:t>43</w:t>
        </w:r>
        <w:r>
          <w:fldChar w:fldCharType="end"/>
        </w:r>
      </w:hyperlink>
    </w:p>
    <w:p>
      <w:pPr>
        <w:pStyle w:val="TOC2"/>
        <w:tabs>
          <w:tab w:val="right" w:leader="dot" w:pos="8306"/>
        </w:tabs>
      </w:pPr>
      <w:hyperlink w:anchor="_Toc16564" w:history="1">
        <w:r>
          <w:rPr>
            <w:rFonts w:ascii="仿宋" w:eastAsia="仿宋" w:hAnsi="仿宋" w:cs="仿宋" w:hint="eastAsia"/>
            <w:lang w:eastAsia="zh-CN"/>
          </w:rPr>
          <w:t>(三)、培训效果的评估与反馈机制</w:t>
        </w:r>
        <w:r>
          <w:tab/>
        </w:r>
        <w:r>
          <w:fldChar w:fldCharType="begin"/>
        </w:r>
        <w:r>
          <w:instrText xml:space="preserve"> PAGEREF _Toc16564 \h </w:instrText>
        </w:r>
        <w:r>
          <w:fldChar w:fldCharType="separate"/>
        </w:r>
        <w:r>
          <w:t>44</w:t>
        </w:r>
        <w:r>
          <w:fldChar w:fldCharType="end"/>
        </w:r>
      </w:hyperlink>
    </w:p>
    <w:p>
      <w:pPr>
        <w:pStyle w:val="TOC1"/>
        <w:tabs>
          <w:tab w:val="right" w:leader="dot" w:pos="8306"/>
        </w:tabs>
      </w:pPr>
      <w:hyperlink w:anchor="_Toc4039" w:history="1">
        <w:r>
          <w:rPr>
            <w:rFonts w:ascii="仿宋" w:eastAsia="仿宋" w:hAnsi="仿宋" w:cs="仿宋" w:hint="eastAsia"/>
            <w:lang w:eastAsia="zh-CN"/>
          </w:rPr>
          <w:t>十二、员工晋升与职业发展通道</w:t>
        </w:r>
        <w:r>
          <w:tab/>
        </w:r>
        <w:r>
          <w:fldChar w:fldCharType="begin"/>
        </w:r>
        <w:r>
          <w:instrText xml:space="preserve"> PAGEREF _Toc4039 \h </w:instrText>
        </w:r>
        <w:r>
          <w:fldChar w:fldCharType="separate"/>
        </w:r>
        <w:r>
          <w:t>44</w:t>
        </w:r>
        <w:r>
          <w:fldChar w:fldCharType="end"/>
        </w:r>
      </w:hyperlink>
    </w:p>
    <w:p>
      <w:pPr>
        <w:pStyle w:val="TOC2"/>
        <w:tabs>
          <w:tab w:val="right" w:leader="dot" w:pos="8306"/>
        </w:tabs>
      </w:pPr>
      <w:hyperlink w:anchor="_Toc19162" w:history="1">
        <w:r>
          <w:rPr>
            <w:rFonts w:ascii="仿宋" w:eastAsia="仿宋" w:hAnsi="仿宋" w:cs="仿宋" w:hint="eastAsia"/>
            <w:lang w:eastAsia="zh-CN"/>
          </w:rPr>
          <w:t>(一)、晋升制度的设计与实施</w:t>
        </w:r>
        <w:r>
          <w:tab/>
        </w:r>
        <w:r>
          <w:fldChar w:fldCharType="begin"/>
        </w:r>
        <w:r>
          <w:instrText xml:space="preserve"> PAGEREF _Toc19162 \h </w:instrText>
        </w:r>
        <w:r>
          <w:fldChar w:fldCharType="separate"/>
        </w:r>
        <w:r>
          <w:t>44</w:t>
        </w:r>
        <w:r>
          <w:fldChar w:fldCharType="end"/>
        </w:r>
      </w:hyperlink>
    </w:p>
    <w:p>
      <w:pPr>
        <w:pStyle w:val="TOC2"/>
        <w:tabs>
          <w:tab w:val="right" w:leader="dot" w:pos="8306"/>
        </w:tabs>
      </w:pPr>
      <w:hyperlink w:anchor="_Toc1962" w:history="1">
        <w:r>
          <w:rPr>
            <w:rFonts w:ascii="仿宋" w:eastAsia="仿宋" w:hAnsi="仿宋" w:cs="仿宋" w:hint="eastAsia"/>
            <w:lang w:eastAsia="zh-CN"/>
          </w:rPr>
          <w:t>(二)、职业发展通道的建立与拓展</w:t>
        </w:r>
        <w:r>
          <w:tab/>
        </w:r>
        <w:r>
          <w:fldChar w:fldCharType="begin"/>
        </w:r>
        <w:r>
          <w:instrText xml:space="preserve"> PAGEREF _Toc1962 \h </w:instrText>
        </w:r>
        <w:r>
          <w:fldChar w:fldCharType="separate"/>
        </w:r>
        <w:r>
          <w:t>46</w:t>
        </w:r>
        <w:r>
          <w:fldChar w:fldCharType="end"/>
        </w:r>
      </w:hyperlink>
    </w:p>
    <w:p>
      <w:pPr>
        <w:pStyle w:val="TOC2"/>
        <w:tabs>
          <w:tab w:val="right" w:leader="dot" w:pos="8306"/>
        </w:tabs>
      </w:pPr>
      <w:hyperlink w:anchor="_Toc4687" w:history="1">
        <w:r>
          <w:rPr>
            <w:rFonts w:ascii="仿宋" w:eastAsia="仿宋" w:hAnsi="仿宋" w:cs="仿宋" w:hint="eastAsia"/>
            <w:lang w:eastAsia="zh-CN"/>
          </w:rPr>
          <w:t>(三)、晋升机会的公平与透明保障</w:t>
        </w:r>
        <w:r>
          <w:tab/>
        </w:r>
        <w:r>
          <w:fldChar w:fldCharType="begin"/>
        </w:r>
        <w:r>
          <w:instrText xml:space="preserve"> PAGEREF _Toc4687 \h </w:instrText>
        </w:r>
        <w:r>
          <w:fldChar w:fldCharType="separate"/>
        </w:r>
        <w:r>
          <w:t>48</w:t>
        </w:r>
        <w:r>
          <w:fldChar w:fldCharType="end"/>
        </w:r>
      </w:hyperlink>
    </w:p>
    <w:p>
      <w:pPr>
        <w:pStyle w:val="TOC1"/>
        <w:tabs>
          <w:tab w:val="right" w:leader="dot" w:pos="8306"/>
        </w:tabs>
      </w:pPr>
      <w:hyperlink w:anchor="_Toc19859" w:history="1">
        <w:r>
          <w:rPr>
            <w:rFonts w:ascii="仿宋" w:eastAsia="仿宋" w:hAnsi="仿宋" w:cs="仿宋" w:hint="eastAsia"/>
            <w:lang w:eastAsia="zh-CN"/>
          </w:rPr>
          <w:t>十三、员工满意度调查与提升策略</w:t>
        </w:r>
        <w:r>
          <w:tab/>
        </w:r>
        <w:r>
          <w:fldChar w:fldCharType="begin"/>
        </w:r>
        <w:r>
          <w:instrText xml:space="preserve"> PAGEREF _Toc19859 \h </w:instrText>
        </w:r>
        <w:r>
          <w:fldChar w:fldCharType="separate"/>
        </w:r>
        <w:r>
          <w:t>49</w:t>
        </w:r>
        <w:r>
          <w:fldChar w:fldCharType="end"/>
        </w:r>
      </w:hyperlink>
    </w:p>
    <w:p>
      <w:pPr>
        <w:pStyle w:val="TOC2"/>
        <w:tabs>
          <w:tab w:val="right" w:leader="dot" w:pos="8306"/>
        </w:tabs>
      </w:pPr>
      <w:hyperlink w:anchor="_Toc28386" w:history="1">
        <w:r>
          <w:rPr>
            <w:rFonts w:ascii="仿宋" w:eastAsia="仿宋" w:hAnsi="仿宋" w:cs="仿宋" w:hint="eastAsia"/>
            <w:lang w:eastAsia="zh-CN"/>
          </w:rPr>
          <w:t>(一)、满意度调查的设计与实施</w:t>
        </w:r>
        <w:r>
          <w:tab/>
        </w:r>
        <w:r>
          <w:fldChar w:fldCharType="begin"/>
        </w:r>
        <w:r>
          <w:instrText xml:space="preserve"> PAGEREF _Toc28386 \h </w:instrText>
        </w:r>
        <w:r>
          <w:fldChar w:fldCharType="separate"/>
        </w:r>
        <w:r>
          <w:t>49</w:t>
        </w:r>
        <w:r>
          <w:fldChar w:fldCharType="end"/>
        </w:r>
      </w:hyperlink>
    </w:p>
    <w:p>
      <w:pPr>
        <w:pStyle w:val="TOC2"/>
        <w:tabs>
          <w:tab w:val="right" w:leader="dot" w:pos="8306"/>
        </w:tabs>
      </w:pPr>
      <w:hyperlink w:anchor="_Toc9106" w:history="1">
        <w:r>
          <w:rPr>
            <w:rFonts w:ascii="仿宋" w:eastAsia="仿宋" w:hAnsi="仿宋" w:cs="仿宋" w:hint="eastAsia"/>
            <w:lang w:eastAsia="zh-CN"/>
          </w:rPr>
          <w:t>(二)、员工满意度的分析与解读</w:t>
        </w:r>
        <w:r>
          <w:tab/>
        </w:r>
        <w:r>
          <w:fldChar w:fldCharType="begin"/>
        </w:r>
        <w:r>
          <w:instrText xml:space="preserve"> PAGEREF _Toc9106 \h </w:instrText>
        </w:r>
        <w:r>
          <w:fldChar w:fldCharType="separate"/>
        </w:r>
        <w:r>
          <w:t>51</w:t>
        </w:r>
        <w:r>
          <w:fldChar w:fldCharType="end"/>
        </w:r>
      </w:hyperlink>
    </w:p>
    <w:p>
      <w:pPr>
        <w:pStyle w:val="TOC2"/>
        <w:tabs>
          <w:tab w:val="right" w:leader="dot" w:pos="8306"/>
        </w:tabs>
      </w:pPr>
      <w:hyperlink w:anchor="_Toc17884" w:history="1">
        <w:r>
          <w:rPr>
            <w:rFonts w:ascii="仿宋" w:eastAsia="仿宋" w:hAnsi="仿宋" w:cs="仿宋" w:hint="eastAsia"/>
            <w:lang w:eastAsia="zh-CN"/>
          </w:rPr>
          <w:t>(三)、提升员工满意度的措施与行动计划</w:t>
        </w:r>
        <w:r>
          <w:tab/>
        </w:r>
        <w:r>
          <w:fldChar w:fldCharType="begin"/>
        </w:r>
        <w:r>
          <w:instrText xml:space="preserve"> PAGEREF _Toc17884 \h </w:instrText>
        </w:r>
        <w:r>
          <w:fldChar w:fldCharType="separate"/>
        </w:r>
        <w:r>
          <w:t>52</w:t>
        </w:r>
        <w:r>
          <w:fldChar w:fldCharType="end"/>
        </w:r>
      </w:hyperlink>
    </w:p>
    <w:p>
      <w:pPr>
        <w:pStyle w:val="TOC1"/>
        <w:tabs>
          <w:tab w:val="right" w:leader="dot" w:pos="8306"/>
        </w:tabs>
      </w:pPr>
      <w:hyperlink w:anchor="_Toc16224" w:history="1">
        <w:r>
          <w:rPr>
            <w:rFonts w:ascii="仿宋" w:eastAsia="仿宋" w:hAnsi="仿宋" w:cs="仿宋" w:hint="eastAsia"/>
            <w:lang w:eastAsia="zh-CN"/>
          </w:rPr>
          <w:t>十四、员工离职率分析与降低措施</w:t>
        </w:r>
        <w:r>
          <w:tab/>
        </w:r>
        <w:r>
          <w:fldChar w:fldCharType="begin"/>
        </w:r>
        <w:r>
          <w:instrText xml:space="preserve"> PAGEREF _Toc16224 \h </w:instrText>
        </w:r>
        <w:r>
          <w:fldChar w:fldCharType="separate"/>
        </w:r>
        <w:r>
          <w:t>54</w:t>
        </w:r>
        <w:r>
          <w:fldChar w:fldCharType="end"/>
        </w:r>
      </w:hyperlink>
    </w:p>
    <w:p>
      <w:pPr>
        <w:pStyle w:val="TOC2"/>
        <w:tabs>
          <w:tab w:val="right" w:leader="dot" w:pos="8306"/>
        </w:tabs>
      </w:pPr>
      <w:hyperlink w:anchor="_Toc3419" w:history="1">
        <w:r>
          <w:rPr>
            <w:rFonts w:ascii="仿宋" w:eastAsia="仿宋" w:hAnsi="仿宋" w:cs="仿宋" w:hint="eastAsia"/>
            <w:lang w:eastAsia="zh-CN"/>
          </w:rPr>
          <w:t>(一)、离职率分析的方法与工具</w:t>
        </w:r>
        <w:r>
          <w:tab/>
        </w:r>
        <w:r>
          <w:fldChar w:fldCharType="begin"/>
        </w:r>
        <w:r>
          <w:instrText xml:space="preserve"> PAGEREF _Toc3419 \h </w:instrText>
        </w:r>
        <w:r>
          <w:fldChar w:fldCharType="separate"/>
        </w:r>
        <w:r>
          <w:t>54</w:t>
        </w:r>
        <w:r>
          <w:fldChar w:fldCharType="end"/>
        </w:r>
      </w:hyperlink>
    </w:p>
    <w:p>
      <w:pPr>
        <w:pStyle w:val="TOC2"/>
        <w:tabs>
          <w:tab w:val="right" w:leader="dot" w:pos="8306"/>
        </w:tabs>
      </w:pPr>
      <w:hyperlink w:anchor="_Toc8389" w:history="1">
        <w:r>
          <w:rPr>
            <w:rFonts w:ascii="仿宋" w:eastAsia="仿宋" w:hAnsi="仿宋" w:cs="仿宋" w:hint="eastAsia"/>
            <w:lang w:eastAsia="zh-CN"/>
          </w:rPr>
          <w:t>(二)、离职原因的调查与对策制定</w:t>
        </w:r>
        <w:r>
          <w:tab/>
        </w:r>
        <w:r>
          <w:fldChar w:fldCharType="begin"/>
        </w:r>
        <w:r>
          <w:instrText xml:space="preserve"> PAGEREF _Toc8389 \h </w:instrText>
        </w:r>
        <w:r>
          <w:fldChar w:fldCharType="separate"/>
        </w:r>
        <w:r>
          <w:t>55</w:t>
        </w:r>
        <w:r>
          <w:fldChar w:fldCharType="end"/>
        </w:r>
      </w:hyperlink>
    </w:p>
    <w:p>
      <w:pPr>
        <w:pStyle w:val="TOC2"/>
        <w:tabs>
          <w:tab w:val="right" w:leader="dot" w:pos="8306"/>
        </w:tabs>
      </w:pPr>
      <w:hyperlink w:anchor="_Toc10147" w:history="1">
        <w:r>
          <w:rPr>
            <w:rFonts w:ascii="仿宋" w:eastAsia="仿宋" w:hAnsi="仿宋" w:cs="仿宋" w:hint="eastAsia"/>
            <w:lang w:eastAsia="zh-CN"/>
          </w:rPr>
          <w:t>(三)、降低离职率的策略与实践</w:t>
        </w:r>
        <w:r>
          <w:tab/>
        </w:r>
        <w:r>
          <w:fldChar w:fldCharType="begin"/>
        </w:r>
        <w:r>
          <w:instrText xml:space="preserve"> PAGEREF _Toc10147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仿真软件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7906"/>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4243"/>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仿真软件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411"/>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奖励员工参与和完成相关技能培训，提高员工的专业素养。设立明确的培训计划和奖金发放标准，鼓励员工持续学习和提升自身技能，以适应市场和仿真软件行业的变化。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15"/>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3027"/>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22872"/>
      <w:r>
        <w:rPr>
          <w:rFonts w:ascii="仿宋" w:eastAsia="仿宋" w:hAnsi="仿宋" w:cs="仿宋" w:hint="eastAsia"/>
          <w:sz w:val="28"/>
          <w:lang w:eastAsia="zh-CN"/>
        </w:rPr>
        <w:t>二、第七章员工培训与发展</w:t>
      </w:r>
      <w:bookmarkEnd w:id="7"/>
    </w:p>
    <w:p>
      <w:pPr>
        <w:pStyle w:val="Heading2"/>
        <w:rPr>
          <w:rFonts w:ascii="仿宋" w:eastAsia="仿宋" w:hAnsi="仿宋" w:cs="仿宋" w:hint="eastAsia"/>
          <w:lang w:eastAsia="zh-CN"/>
        </w:rPr>
      </w:pPr>
      <w:bookmarkStart w:id="8" w:name="_Toc3486"/>
      <w:r>
        <w:rPr>
          <w:rFonts w:ascii="仿宋" w:eastAsia="仿宋" w:hAnsi="仿宋" w:cs="仿宋" w:hint="eastAsia"/>
          <w:lang w:eastAsia="zh-CN"/>
        </w:rPr>
        <w:t>(一)、培训需求分析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9" w:name="_Toc8586"/>
      <w:r>
        <w:rPr>
          <w:rFonts w:ascii="仿宋" w:eastAsia="仿宋" w:hAnsi="仿宋" w:cs="仿宋" w:hint="eastAsia"/>
          <w:sz w:val="28"/>
          <w:lang w:eastAsia="zh-CN"/>
        </w:rPr>
        <w:t>(二)、培训计划制定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0" w:name="_Toc7293"/>
      <w:r>
        <w:rPr>
          <w:rFonts w:ascii="仿宋" w:eastAsia="仿宋" w:hAnsi="仿宋" w:cs="仿宋" w:hint="eastAsia"/>
          <w:sz w:val="28"/>
          <w:lang w:eastAsia="zh-CN"/>
        </w:rPr>
        <w:t>(三)、培训实施与评估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1" w:name="_Toc27822"/>
      <w:r>
        <w:rPr>
          <w:rFonts w:ascii="仿宋" w:eastAsia="仿宋" w:hAnsi="仿宋" w:cs="仿宋" w:hint="eastAsia"/>
          <w:sz w:val="28"/>
          <w:lang w:eastAsia="zh-CN"/>
        </w:rPr>
        <w:t>(四)、持续学习与专业发展支持</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提供灵活的在线学习平台，使员工可以随时随地获取各类学习资源。这包括仿真软件行业报告、网络课程、研讨会等，帮助员工自主学习和获取最新的专业知识。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鼓励并支持员工获取相关的专业认证，例如仿真软件行业认可的证书或资格。组织可以提供学习资源、报名费用支持等，以激发员工的学习积极性。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定期组织专业培训活动，邀请仿真软件行业专家或内外部讲师进行知识分享和培训。这有助于员工深入了解仿真软件行业趋势，拓展视野，提高综合素质。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建立知识管理平台，鼓励员工分享经验、仿真软件行业见解和学习心得。这有助于构建学习型组织，促使知识在团队内部流动和共享。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2" w:name="_Toc18798"/>
      <w:r>
        <w:rPr>
          <w:rFonts w:ascii="仿宋" w:eastAsia="仿宋" w:hAnsi="仿宋" w:cs="仿宋" w:hint="eastAsia"/>
          <w:sz w:val="28"/>
          <w:lang w:eastAsia="zh-CN"/>
        </w:rPr>
        <w:t>三、宏观环境分析</w:t>
      </w:r>
      <w:bookmarkEnd w:id="12"/>
    </w:p>
    <w:p>
      <w:pPr>
        <w:pStyle w:val="Heading2"/>
        <w:rPr>
          <w:rFonts w:ascii="仿宋" w:eastAsia="仿宋" w:hAnsi="仿宋" w:cs="仿宋" w:hint="eastAsia"/>
          <w:lang w:eastAsia="zh-CN"/>
        </w:rPr>
      </w:pPr>
      <w:bookmarkStart w:id="13" w:name="_Toc23012"/>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仿真软件行业中具有重要意义。随着社会结构的变化，消费者对产品和服务的需求也发生了变化。当前，社会对可持续性和社会责任的关注不断增加，这对 仿真软件行业提出了更高的要求。企业需要适应社会价值观的演变，关注社会趋势，以更好地满足市场需求。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仿真软件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仿真软件行业的发展至关重要。政府政策的变化、国际关系的调整都可能对企业产生深刻的影响。特别是在 仿真软件行业可能涉及到的领域，如法规、知识产权保护等，企业需要密切关注政治动态，及时调整战略。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仿真软件行业的驱动力之一。新技术的引入可能改变仿真软件行业格局，提高生产效率，创造新的商业机会。企业需要保持对技术趋势的敏感性，不断更新技术和提升创新能力，以保持竞争力。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仿真软件行业的运营产生直接的约束和引导。合规性、知识产权的保护、劳动法规等都是企业必须遵循的法律框架。企业需要建立完善的法律团队，确保在法规范围内经营，降低法律风险。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仿真软件行业需要更加重视环境因素。降低碳足迹、可持续生产、环保政策的遵守等都成为企业经营的重要考量。企业需要通过绿色技术和环保举措，积极履行社会责任。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18516"/>
      <w:r>
        <w:rPr>
          <w:rFonts w:ascii="仿宋" w:eastAsia="仿宋" w:hAnsi="仿宋" w:cs="仿宋" w:hint="eastAsia"/>
          <w:sz w:val="28"/>
          <w:lang w:eastAsia="zh-CN"/>
        </w:rPr>
        <w:t>四、公司简介</w:t>
      </w:r>
      <w:bookmarkEnd w:id="14"/>
    </w:p>
    <w:p>
      <w:pPr>
        <w:pStyle w:val="Heading2"/>
        <w:rPr>
          <w:rFonts w:ascii="仿宋" w:eastAsia="仿宋" w:hAnsi="仿宋" w:cs="仿宋" w:hint="eastAsia"/>
          <w:lang w:eastAsia="zh-CN"/>
        </w:rPr>
      </w:pPr>
      <w:bookmarkStart w:id="15" w:name="_Toc8634"/>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23254"/>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 项目公司是一家致力于 仿真软件仿真软件行业的公司，成立于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仿真软件 项目公司的使命是 [公司使命]，旨在通过 [关键业务活动] 提升仿真软件仿真软件行业的整体水平。公司的愿景是 [公司愿景]，立志成为 仿真软件 中的领军企业，引领仿真软件行业未来的发展方向。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项目公司拥有一支充满活力、高度专业化的团队。团队成员具备丰富的仿真软件行业经验和专业知识，致力于通过协同合作实现公司设定的战略目标。公司注重员工培训和发展，提供广阔的职业发展空间。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1352"/>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在市场拓展和品牌建设方面具有丰富经验，致力于提升公司在仿真软件行业中的市场份额。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XXXX年XX月至今，加入公司担任技术总监，负责产品研发和创新项目管理。具备深厚的技术功底和团队领导能力，对仿真软件行业技术发展有深刻见解。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21390"/>
      <w:r>
        <w:rPr>
          <w:rFonts w:ascii="仿宋" w:eastAsia="仿宋" w:hAnsi="仿宋" w:cs="仿宋" w:hint="eastAsia"/>
          <w:sz w:val="28"/>
          <w:lang w:eastAsia="zh-CN"/>
        </w:rPr>
        <w:t>五、员工压力管理及应对措施</w:t>
      </w:r>
      <w:bookmarkEnd w:id="18"/>
    </w:p>
    <w:p>
      <w:pPr>
        <w:pStyle w:val="Heading2"/>
        <w:rPr>
          <w:rFonts w:ascii="仿宋" w:eastAsia="仿宋" w:hAnsi="仿宋" w:cs="仿宋" w:hint="eastAsia"/>
          <w:lang w:eastAsia="zh-CN"/>
        </w:rPr>
      </w:pPr>
      <w:bookmarkStart w:id="19" w:name="_Toc21275"/>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23495"/>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6264"/>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https://d.book118.com/118030071102006024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仿真软件行业员工职业发展规划与管理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F5AE9"/>
    <w:rsid w:val="72DF5A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1803007110200602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2023-12-18T16:03:00Z</dcterms:created>
  <dcterms:modified xsi:type="dcterms:W3CDTF">2023-12-18T16:03:30Z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8469FBC2644E4435A5CA2C945B9668CF_11</vt:lpwstr>
  </property>
  <property fmtid="{D5CDD505-2E9C-101B-9397-08002B2CF9AE}" pid="3" name="KSOProductBuildVer">
    <vt:lpwstr>2052-12.1.0.16120</vt:lpwstr>
  </property>
</Properties>
</file>