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snapToGrid w:val="0"/>
        <w:spacing w:line="360" w:lineRule="auto"/>
        <w:rPr>
          <w:rFonts w:ascii="宋体" w:eastAsia="宋体" w:hAnsi="宋体" w:hint="eastAsia"/>
          <w:b/>
          <w:bCs/>
          <w:sz w:val="44"/>
        </w:rPr>
      </w:pPr>
      <w:r>
        <w:rPr>
          <w:rFonts w:ascii="宋体" w:hAnsi="宋体" w:hint="eastAsia"/>
          <w:b/>
          <w:bCs/>
          <w:sz w:val="44"/>
          <w:lang w:val="en-US" w:eastAsia="zh-CN"/>
        </w:rPr>
        <w:t xml:space="preserve">        荆门新能源汽车产业园建设项目</w:t>
      </w:r>
    </w:p>
    <w:p>
      <w:pPr>
        <w:snapToGrid w:val="0"/>
        <w:spacing w:line="360" w:lineRule="auto"/>
        <w:jc w:val="center"/>
        <w:rPr>
          <w:rFonts w:ascii="宋体" w:hAnsi="宋体" w:hint="eastAsia"/>
          <w:b/>
          <w:bCs/>
          <w:sz w:val="44"/>
        </w:rPr>
      </w:pPr>
      <w:r>
        <w:rPr>
          <w:rFonts w:ascii="宋体" w:hAnsi="宋体" w:hint="eastAsia"/>
          <w:b/>
          <w:bCs/>
          <w:sz w:val="44"/>
          <w:lang w:eastAsia="zh-CN"/>
        </w:rPr>
        <w:t>物流中心钢结构</w:t>
      </w:r>
      <w:r>
        <w:rPr>
          <w:rFonts w:ascii="宋体" w:hAnsi="宋体" w:hint="eastAsia"/>
          <w:b/>
          <w:bCs/>
          <w:sz w:val="44"/>
        </w:rPr>
        <w:t>工程</w:t>
      </w:r>
    </w:p>
    <w:p>
      <w:pPr>
        <w:snapToGrid w:val="0"/>
        <w:spacing w:line="360" w:lineRule="auto"/>
        <w:jc w:val="center"/>
        <w:rPr>
          <w:rFonts w:ascii="黑体" w:eastAsia="黑体" w:hAnsi="黑体" w:cs="黑体" w:hint="eastAsia"/>
          <w:b/>
          <w:bCs/>
          <w:sz w:val="72"/>
          <w:szCs w:val="72"/>
        </w:rPr>
      </w:pPr>
      <w:r>
        <w:rPr>
          <w:rFonts w:ascii="黑体" w:eastAsia="黑体" w:hAnsi="黑体" w:cs="黑体" w:hint="eastAsia"/>
          <w:b/>
          <w:bCs/>
          <w:sz w:val="72"/>
          <w:szCs w:val="72"/>
        </w:rPr>
        <w:t>施</w:t>
      </w:r>
    </w:p>
    <w:p>
      <w:pPr>
        <w:snapToGrid w:val="0"/>
        <w:spacing w:line="360" w:lineRule="auto"/>
        <w:jc w:val="center"/>
        <w:rPr>
          <w:rFonts w:ascii="黑体" w:eastAsia="黑体" w:hAnsi="黑体" w:cs="黑体" w:hint="eastAsia"/>
          <w:b/>
          <w:bCs/>
          <w:sz w:val="72"/>
          <w:szCs w:val="72"/>
        </w:rPr>
      </w:pPr>
      <w:r>
        <w:rPr>
          <w:rFonts w:ascii="黑体" w:eastAsia="黑体" w:hAnsi="黑体" w:cs="黑体" w:hint="eastAsia"/>
          <w:b/>
          <w:bCs/>
          <w:sz w:val="72"/>
          <w:szCs w:val="72"/>
        </w:rPr>
        <w:t>工</w:t>
      </w:r>
    </w:p>
    <w:p>
      <w:pPr>
        <w:snapToGrid w:val="0"/>
        <w:spacing w:line="360" w:lineRule="auto"/>
        <w:jc w:val="center"/>
        <w:rPr>
          <w:rFonts w:ascii="黑体" w:eastAsia="黑体" w:hAnsi="黑体" w:cs="黑体" w:hint="eastAsia"/>
          <w:b/>
          <w:bCs/>
          <w:sz w:val="72"/>
          <w:szCs w:val="72"/>
        </w:rPr>
      </w:pPr>
      <w:r>
        <w:rPr>
          <w:rFonts w:ascii="黑体" w:eastAsia="黑体" w:hAnsi="黑体" w:cs="黑体" w:hint="eastAsia"/>
          <w:b/>
          <w:bCs/>
          <w:sz w:val="72"/>
          <w:szCs w:val="72"/>
        </w:rPr>
        <w:t>组</w:t>
      </w:r>
    </w:p>
    <w:p>
      <w:pPr>
        <w:snapToGrid w:val="0"/>
        <w:spacing w:line="360" w:lineRule="auto"/>
        <w:jc w:val="center"/>
        <w:rPr>
          <w:rFonts w:ascii="黑体" w:eastAsia="黑体" w:hAnsi="黑体" w:cs="黑体" w:hint="eastAsia"/>
          <w:b/>
          <w:bCs/>
          <w:sz w:val="72"/>
          <w:szCs w:val="72"/>
        </w:rPr>
      </w:pPr>
      <w:r>
        <w:rPr>
          <w:rFonts w:ascii="黑体" w:eastAsia="黑体" w:hAnsi="黑体" w:cs="黑体" w:hint="eastAsia"/>
          <w:b/>
          <w:bCs/>
          <w:sz w:val="72"/>
          <w:szCs w:val="72"/>
        </w:rPr>
        <w:t>织</w:t>
      </w:r>
    </w:p>
    <w:p>
      <w:pPr>
        <w:snapToGrid w:val="0"/>
        <w:spacing w:line="360" w:lineRule="auto"/>
        <w:jc w:val="center"/>
        <w:rPr>
          <w:rFonts w:ascii="黑体" w:eastAsia="黑体" w:hAnsi="黑体" w:cs="黑体" w:hint="eastAsia"/>
          <w:b/>
          <w:bCs/>
          <w:sz w:val="72"/>
          <w:szCs w:val="72"/>
        </w:rPr>
      </w:pPr>
      <w:r>
        <w:rPr>
          <w:rFonts w:ascii="黑体" w:eastAsia="黑体" w:hAnsi="黑体" w:cs="黑体" w:hint="eastAsia"/>
          <w:b/>
          <w:bCs/>
          <w:sz w:val="72"/>
          <w:szCs w:val="72"/>
        </w:rPr>
        <w:t>设</w:t>
      </w:r>
    </w:p>
    <w:p>
      <w:pPr>
        <w:snapToGrid w:val="0"/>
        <w:spacing w:line="360" w:lineRule="auto"/>
        <w:jc w:val="center"/>
        <w:rPr>
          <w:rFonts w:ascii="宋体" w:hAnsi="宋体" w:hint="eastAsia"/>
          <w:b/>
          <w:bCs/>
          <w:sz w:val="44"/>
        </w:rPr>
      </w:pPr>
      <w:r>
        <w:rPr>
          <w:rFonts w:ascii="黑体" w:eastAsia="黑体" w:hAnsi="黑体" w:cs="黑体" w:hint="eastAsia"/>
          <w:b/>
          <w:bCs/>
          <w:sz w:val="72"/>
          <w:szCs w:val="72"/>
        </w:rPr>
        <w:t>计</w:t>
      </w:r>
    </w:p>
    <w:p>
      <w:pPr>
        <w:snapToGrid w:val="0"/>
        <w:spacing w:line="360" w:lineRule="auto"/>
        <w:rPr>
          <w:rFonts w:ascii="宋体" w:hAnsi="宋体" w:hint="eastAsia"/>
          <w:sz w:val="44"/>
        </w:rPr>
      </w:pPr>
      <w:r>
        <w:rPr>
          <w:rFonts w:ascii="宋体" w:hAnsi="宋体" w:hint="eastAsia"/>
          <w:b/>
          <w:bCs/>
          <w:sz w:val="44"/>
        </w:rPr>
        <w:t xml:space="preserve">     </w:t>
      </w:r>
      <w:r>
        <w:rPr>
          <w:rFonts w:ascii="宋体" w:hAnsi="宋体" w:hint="eastAsia"/>
          <w:sz w:val="44"/>
        </w:rPr>
        <w:t>编制人：</w:t>
      </w:r>
    </w:p>
    <w:p>
      <w:pPr>
        <w:snapToGrid w:val="0"/>
        <w:spacing w:line="360" w:lineRule="auto"/>
        <w:rPr>
          <w:rFonts w:ascii="宋体" w:hAnsi="宋体" w:hint="eastAsia"/>
          <w:sz w:val="44"/>
        </w:rPr>
      </w:pPr>
      <w:r>
        <w:rPr>
          <w:rFonts w:ascii="宋体" w:hAnsi="宋体" w:hint="eastAsia"/>
          <w:sz w:val="44"/>
        </w:rPr>
        <w:t xml:space="preserve">     审核人：</w:t>
      </w:r>
    </w:p>
    <w:p>
      <w:pPr>
        <w:snapToGrid w:val="0"/>
        <w:spacing w:line="360" w:lineRule="auto"/>
        <w:rPr>
          <w:rFonts w:ascii="宋体" w:hAnsi="宋体" w:hint="eastAsia"/>
          <w:sz w:val="44"/>
        </w:rPr>
      </w:pPr>
      <w:r>
        <w:rPr>
          <w:rFonts w:ascii="宋体" w:hAnsi="宋体" w:hint="eastAsia"/>
          <w:sz w:val="44"/>
        </w:rPr>
        <w:t xml:space="preserve">     编制单位：</w:t>
      </w:r>
    </w:p>
    <w:p>
      <w:pPr>
        <w:snapToGrid w:val="0"/>
        <w:spacing w:line="360" w:lineRule="auto"/>
        <w:jc w:val="center"/>
        <w:rPr>
          <w:rFonts w:ascii="宋体" w:hAnsi="宋体" w:hint="eastAsia"/>
          <w:b/>
          <w:bCs/>
          <w:sz w:val="44"/>
        </w:rPr>
        <w:sectPr>
          <w:headerReference w:type="default" r:id="rId4"/>
          <w:footerReference w:type="default" r:id="rId5"/>
          <w:pgSz w:w="11906" w:h="16838"/>
          <w:pgMar w:top="1548" w:right="1304" w:bottom="1327" w:left="1304" w:header="488" w:footer="1191" w:gutter="0"/>
          <w:cols w:space="708"/>
          <w:docGrid w:type="lines" w:linePitch="312"/>
        </w:sectPr>
      </w:pPr>
      <w:r>
        <w:rPr>
          <w:rFonts w:ascii="宋体" w:hAnsi="宋体" w:hint="eastAsia"/>
          <w:sz w:val="44"/>
        </w:rPr>
        <w:t>2023</w:t>
      </w:r>
      <w:r>
        <w:rPr>
          <w:rFonts w:ascii="宋体" w:hAnsi="宋体" w:hint="eastAsia"/>
          <w:sz w:val="44"/>
        </w:rPr>
        <w:t>年</w:t>
      </w:r>
      <w:r>
        <w:rPr>
          <w:rFonts w:ascii="宋体" w:hAnsi="宋体" w:hint="eastAsia"/>
          <w:sz w:val="44"/>
          <w:lang w:val="en-US" w:eastAsia="zh-CN"/>
        </w:rPr>
        <w:t>06</w:t>
      </w:r>
      <w:r>
        <w:rPr>
          <w:rFonts w:ascii="宋体" w:hAnsi="宋体" w:hint="eastAsia"/>
          <w:sz w:val="44"/>
        </w:rPr>
        <w:t>月</w:t>
      </w:r>
      <w:r>
        <w:rPr>
          <w:rFonts w:ascii="宋体" w:hAnsi="宋体" w:hint="eastAsia"/>
          <w:sz w:val="44"/>
          <w:lang w:val="en-US" w:eastAsia="zh-CN"/>
        </w:rPr>
        <w:t>02</w:t>
      </w:r>
      <w:r>
        <w:rPr>
          <w:rFonts w:ascii="宋体" w:hAnsi="宋体" w:hint="eastAsia"/>
          <w:sz w:val="44"/>
        </w:rPr>
        <w:t>日</w:t>
      </w:r>
    </w:p>
    <w:p>
      <w:pPr>
        <w:snapToGrid w:val="0"/>
        <w:spacing w:line="360" w:lineRule="auto"/>
        <w:rPr>
          <w:rFonts w:ascii="宋体" w:hAnsi="宋体" w:hint="eastAsia"/>
          <w:b/>
          <w:bCs/>
          <w:sz w:val="28"/>
        </w:rPr>
      </w:pPr>
    </w:p>
    <w:p>
      <w:pPr>
        <w:pStyle w:val="TOC1"/>
        <w:tabs>
          <w:tab w:val="right" w:leader="dot" w:pos="9298"/>
        </w:tabs>
        <w:jc w:val="center"/>
        <w:rPr>
          <w:rFonts w:ascii="宋体" w:hAnsi="宋体" w:cs="宋体" w:hint="eastAsia"/>
          <w:b/>
          <w:bCs/>
          <w:sz w:val="48"/>
          <w:szCs w:val="48"/>
        </w:rPr>
      </w:pPr>
      <w:r>
        <w:rPr>
          <w:rFonts w:ascii="宋体" w:hAnsi="宋体" w:cs="宋体" w:hint="eastAsia"/>
          <w:b/>
          <w:bCs/>
          <w:sz w:val="48"/>
          <w:szCs w:val="48"/>
        </w:rPr>
        <w:t>目录</w:t>
      </w:r>
    </w:p>
    <w:p>
      <w:pPr>
        <w:rPr>
          <w:rFonts w:ascii="宋体" w:hAnsi="宋体" w:cs="宋体" w:hint="eastAsia"/>
          <w:b/>
          <w:bCs/>
          <w:sz w:val="44"/>
          <w:szCs w:val="44"/>
        </w:rPr>
      </w:pPr>
    </w:p>
    <w:p>
      <w:pPr>
        <w:rPr>
          <w:rFonts w:ascii="宋体" w:hAnsi="宋体" w:cs="宋体" w:hint="eastAsia"/>
          <w:b/>
          <w:bCs/>
          <w:sz w:val="44"/>
          <w:szCs w:val="44"/>
        </w:rPr>
      </w:pPr>
    </w:p>
    <w:p>
      <w:pPr>
        <w:pStyle w:val="TOC1"/>
        <w:tabs>
          <w:tab w:val="right" w:leader="dot" w:pos="9298"/>
        </w:tabs>
        <w:rPr>
          <w:rFonts w:ascii="宋体" w:hAnsi="宋体" w:cs="宋体" w:hint="eastAsia"/>
          <w:b/>
          <w:bCs/>
          <w:sz w:val="30"/>
          <w:szCs w:val="30"/>
        </w:rPr>
      </w:pPr>
      <w:r>
        <w:rPr>
          <w:rFonts w:ascii="宋体" w:hAnsi="宋体" w:cs="宋体" w:hint="eastAsia"/>
          <w:b/>
          <w:bCs/>
          <w:sz w:val="30"/>
          <w:szCs w:val="30"/>
        </w:rPr>
        <w:fldChar w:fldCharType="begin"/>
      </w:r>
      <w:r>
        <w:rPr>
          <w:rFonts w:ascii="宋体" w:hAnsi="宋体" w:cs="宋体" w:hint="eastAsia"/>
          <w:b/>
          <w:bCs/>
          <w:sz w:val="30"/>
          <w:szCs w:val="30"/>
        </w:rPr>
        <w:instrText xml:space="preserve">TOC \o "1-3" \h  \u </w:instrText>
      </w:r>
      <w:r>
        <w:rPr>
          <w:rFonts w:ascii="宋体" w:hAnsi="宋体" w:cs="宋体" w:hint="eastAsia"/>
          <w:b/>
          <w:bCs/>
          <w:sz w:val="30"/>
          <w:szCs w:val="30"/>
        </w:rPr>
        <w:fldChar w:fldCharType="separate"/>
      </w:r>
      <w:hyperlink w:anchor="Toc26379" w:history="1">
        <w:r>
          <w:rPr>
            <w:rFonts w:ascii="宋体" w:hAnsi="宋体" w:cs="宋体" w:hint="eastAsia"/>
            <w:b/>
            <w:bCs/>
            <w:sz w:val="30"/>
            <w:szCs w:val="30"/>
          </w:rPr>
          <w:t>第一章：编  制  依  据</w:t>
        </w:r>
        <w:r>
          <w:rPr>
            <w:rFonts w:ascii="宋体" w:hAnsi="宋体" w:cs="宋体" w:hint="eastAsia"/>
            <w:b/>
            <w:bCs/>
            <w:sz w:val="30"/>
            <w:szCs w:val="30"/>
          </w:rPr>
          <w:tab/>
        </w:r>
        <w:r>
          <w:rPr>
            <w:rFonts w:ascii="宋体" w:hAnsi="宋体" w:cs="宋体" w:hint="eastAsia"/>
            <w:b/>
            <w:bCs/>
            <w:sz w:val="30"/>
            <w:szCs w:val="30"/>
            <w:lang w:val="en-US" w:eastAsia="zh-CN"/>
          </w:rPr>
          <w:t>3</w:t>
        </w:r>
      </w:hyperlink>
    </w:p>
    <w:p>
      <w:pPr>
        <w:pStyle w:val="TOC1"/>
        <w:tabs>
          <w:tab w:val="right" w:leader="dot" w:pos="9298"/>
        </w:tabs>
        <w:rPr>
          <w:rFonts w:ascii="宋体" w:hAnsi="宋体" w:cs="宋体" w:hint="eastAsia"/>
          <w:b/>
          <w:bCs/>
          <w:sz w:val="30"/>
          <w:szCs w:val="30"/>
        </w:rPr>
      </w:pPr>
      <w:hyperlink w:anchor="Toc21038" w:history="1">
        <w:r>
          <w:rPr>
            <w:rFonts w:ascii="宋体" w:hAnsi="宋体" w:cs="宋体" w:hint="eastAsia"/>
            <w:b/>
            <w:bCs/>
            <w:sz w:val="30"/>
            <w:szCs w:val="30"/>
          </w:rPr>
          <w:t>第二章：工  程  概  况</w:t>
        </w:r>
        <w:r>
          <w:rPr>
            <w:rFonts w:ascii="宋体" w:hAnsi="宋体" w:cs="宋体" w:hint="eastAsia"/>
            <w:b/>
            <w:bCs/>
            <w:sz w:val="30"/>
            <w:szCs w:val="30"/>
          </w:rPr>
          <w:tab/>
        </w:r>
        <w:r>
          <w:rPr>
            <w:rFonts w:ascii="宋体" w:hAnsi="宋体" w:cs="宋体" w:hint="eastAsia"/>
            <w:b/>
            <w:bCs/>
            <w:sz w:val="30"/>
            <w:szCs w:val="30"/>
            <w:lang w:val="en-US" w:eastAsia="zh-CN"/>
          </w:rPr>
          <w:t>4</w:t>
        </w:r>
      </w:hyperlink>
    </w:p>
    <w:p>
      <w:pPr>
        <w:pStyle w:val="TOC1"/>
        <w:tabs>
          <w:tab w:val="right" w:leader="dot" w:pos="9298"/>
        </w:tabs>
        <w:rPr>
          <w:rFonts w:ascii="宋体" w:hAnsi="宋体" w:cs="宋体" w:hint="eastAsia"/>
          <w:b/>
          <w:bCs/>
          <w:sz w:val="30"/>
          <w:szCs w:val="30"/>
        </w:rPr>
      </w:pPr>
      <w:hyperlink w:anchor="Toc23023" w:history="1">
        <w:r>
          <w:rPr>
            <w:rFonts w:ascii="宋体" w:hAnsi="宋体" w:cs="宋体" w:hint="eastAsia"/>
            <w:b/>
            <w:bCs/>
            <w:sz w:val="30"/>
            <w:szCs w:val="30"/>
          </w:rPr>
          <w:t>第三章：施工部署</w:t>
        </w:r>
        <w:r>
          <w:rPr>
            <w:rFonts w:ascii="宋体" w:hAnsi="宋体" w:cs="宋体" w:hint="eastAsia"/>
            <w:b/>
            <w:bCs/>
            <w:sz w:val="30"/>
            <w:szCs w:val="30"/>
          </w:rPr>
          <w:tab/>
        </w:r>
        <w:r>
          <w:rPr>
            <w:rFonts w:ascii="宋体" w:hAnsi="宋体" w:cs="宋体" w:hint="eastAsia"/>
            <w:b/>
            <w:bCs/>
            <w:sz w:val="30"/>
            <w:szCs w:val="30"/>
            <w:lang w:val="en-US" w:eastAsia="zh-CN"/>
          </w:rPr>
          <w:t>4</w:t>
        </w:r>
      </w:hyperlink>
    </w:p>
    <w:p>
      <w:pPr>
        <w:pStyle w:val="TOC1"/>
        <w:tabs>
          <w:tab w:val="right" w:leader="dot" w:pos="9298"/>
        </w:tabs>
        <w:rPr>
          <w:rFonts w:ascii="宋体" w:hAnsi="宋体" w:cs="宋体" w:hint="eastAsia"/>
          <w:b/>
          <w:bCs/>
          <w:sz w:val="30"/>
          <w:szCs w:val="30"/>
        </w:rPr>
      </w:pPr>
      <w:hyperlink w:anchor="Toc13275" w:history="1">
        <w:r>
          <w:rPr>
            <w:rFonts w:ascii="宋体" w:hAnsi="宋体" w:cs="宋体" w:hint="eastAsia"/>
            <w:b/>
            <w:bCs/>
            <w:sz w:val="30"/>
            <w:szCs w:val="30"/>
          </w:rPr>
          <w:t>第四章：施工现场准备</w:t>
        </w:r>
        <w:r>
          <w:rPr>
            <w:rFonts w:ascii="宋体" w:hAnsi="宋体" w:cs="宋体" w:hint="eastAsia"/>
            <w:b/>
            <w:bCs/>
            <w:sz w:val="30"/>
            <w:szCs w:val="30"/>
          </w:rPr>
          <w:tab/>
        </w:r>
        <w:r>
          <w:rPr>
            <w:rFonts w:ascii="宋体" w:hAnsi="宋体" w:cs="宋体" w:hint="eastAsia"/>
            <w:b/>
            <w:bCs/>
            <w:sz w:val="30"/>
            <w:szCs w:val="30"/>
            <w:lang w:val="en-US" w:eastAsia="zh-CN"/>
          </w:rPr>
          <w:t>6</w:t>
        </w:r>
      </w:hyperlink>
    </w:p>
    <w:p>
      <w:pPr>
        <w:pStyle w:val="TOC1"/>
        <w:tabs>
          <w:tab w:val="right" w:leader="dot" w:pos="9298"/>
        </w:tabs>
        <w:rPr>
          <w:rFonts w:ascii="宋体" w:hAnsi="宋体" w:cs="宋体" w:hint="eastAsia"/>
          <w:b/>
          <w:bCs/>
          <w:sz w:val="30"/>
          <w:szCs w:val="30"/>
        </w:rPr>
      </w:pPr>
      <w:hyperlink w:anchor="Toc11390" w:history="1">
        <w:r>
          <w:rPr>
            <w:rFonts w:ascii="宋体" w:hAnsi="宋体" w:cs="宋体" w:hint="eastAsia"/>
            <w:b/>
            <w:bCs/>
            <w:sz w:val="30"/>
            <w:szCs w:val="30"/>
          </w:rPr>
          <w:t>第五章：钢结构加工制作</w:t>
        </w:r>
        <w:r>
          <w:rPr>
            <w:rFonts w:ascii="宋体" w:hAnsi="宋体" w:cs="宋体" w:hint="eastAsia"/>
            <w:b/>
            <w:bCs/>
            <w:sz w:val="30"/>
            <w:szCs w:val="30"/>
          </w:rPr>
          <w:tab/>
        </w:r>
        <w:r>
          <w:rPr>
            <w:rFonts w:ascii="宋体" w:hAnsi="宋体" w:cs="宋体" w:hint="eastAsia"/>
            <w:b/>
            <w:bCs/>
            <w:sz w:val="30"/>
            <w:szCs w:val="30"/>
            <w:lang w:val="en-US" w:eastAsia="zh-CN"/>
          </w:rPr>
          <w:t>6</w:t>
        </w:r>
      </w:hyperlink>
    </w:p>
    <w:p>
      <w:pPr>
        <w:pStyle w:val="TOC1"/>
        <w:tabs>
          <w:tab w:val="right" w:leader="dot" w:pos="9298"/>
        </w:tabs>
        <w:rPr>
          <w:rFonts w:ascii="宋体" w:hAnsi="宋体" w:cs="宋体" w:hint="eastAsia"/>
          <w:b/>
          <w:bCs/>
          <w:sz w:val="30"/>
          <w:szCs w:val="30"/>
        </w:rPr>
      </w:pPr>
      <w:hyperlink w:anchor="Toc24977" w:history="1">
        <w:r>
          <w:rPr>
            <w:rFonts w:ascii="宋体" w:hAnsi="宋体" w:cs="宋体" w:hint="eastAsia"/>
            <w:b/>
            <w:bCs/>
            <w:sz w:val="30"/>
            <w:szCs w:val="30"/>
          </w:rPr>
          <w:t>第六章：安装施工方案</w:t>
        </w:r>
        <w:r>
          <w:rPr>
            <w:rFonts w:ascii="宋体" w:hAnsi="宋体" w:cs="宋体" w:hint="eastAsia"/>
            <w:b/>
            <w:bCs/>
            <w:sz w:val="30"/>
            <w:szCs w:val="30"/>
          </w:rPr>
          <w:tab/>
        </w:r>
        <w:r>
          <w:rPr>
            <w:rFonts w:ascii="宋体" w:hAnsi="宋体" w:cs="宋体" w:hint="eastAsia"/>
            <w:b/>
            <w:bCs/>
            <w:sz w:val="30"/>
            <w:szCs w:val="30"/>
            <w:lang w:val="en-US" w:eastAsia="zh-CN"/>
          </w:rPr>
          <w:t>2</w:t>
        </w:r>
      </w:hyperlink>
      <w:r>
        <w:rPr>
          <w:rFonts w:ascii="宋体" w:hAnsi="宋体" w:cs="宋体" w:hint="eastAsia"/>
          <w:b/>
          <w:bCs/>
          <w:sz w:val="30"/>
          <w:szCs w:val="30"/>
          <w:lang w:val="en-US" w:eastAsia="zh-CN"/>
        </w:rPr>
        <w:t>4</w:t>
      </w:r>
    </w:p>
    <w:p>
      <w:pPr>
        <w:pStyle w:val="TOC1"/>
        <w:tabs>
          <w:tab w:val="right" w:leader="dot" w:pos="9298"/>
        </w:tabs>
        <w:rPr>
          <w:rFonts w:ascii="宋体" w:hAnsi="宋体" w:cs="宋体" w:hint="eastAsia"/>
          <w:b/>
          <w:bCs/>
          <w:sz w:val="30"/>
          <w:szCs w:val="30"/>
        </w:rPr>
      </w:pPr>
      <w:hyperlink w:anchor="Toc3798" w:history="1">
        <w:r>
          <w:rPr>
            <w:rFonts w:ascii="宋体" w:hAnsi="宋体" w:cs="宋体" w:hint="eastAsia"/>
            <w:b/>
            <w:bCs/>
            <w:sz w:val="30"/>
            <w:szCs w:val="30"/>
          </w:rPr>
          <w:t>第七章：施工质量</w:t>
        </w:r>
        <w:r>
          <w:rPr>
            <w:rFonts w:ascii="宋体" w:hAnsi="宋体" w:cs="宋体" w:hint="eastAsia"/>
            <w:b/>
            <w:bCs/>
            <w:sz w:val="30"/>
            <w:szCs w:val="30"/>
            <w:lang w:eastAsia="zh-CN"/>
          </w:rPr>
          <w:t>及进度</w:t>
        </w:r>
        <w:r>
          <w:rPr>
            <w:rFonts w:ascii="宋体" w:hAnsi="宋体" w:cs="宋体" w:hint="eastAsia"/>
            <w:b/>
            <w:bCs/>
            <w:sz w:val="30"/>
            <w:szCs w:val="30"/>
          </w:rPr>
          <w:t>保证措施</w:t>
        </w:r>
        <w:r>
          <w:rPr>
            <w:rFonts w:ascii="宋体" w:hAnsi="宋体" w:cs="宋体" w:hint="eastAsia"/>
            <w:b/>
            <w:bCs/>
            <w:sz w:val="30"/>
            <w:szCs w:val="30"/>
          </w:rPr>
          <w:tab/>
        </w:r>
        <w:r>
          <w:rPr>
            <w:rFonts w:ascii="宋体" w:hAnsi="宋体" w:cs="宋体" w:hint="eastAsia"/>
            <w:b/>
            <w:bCs/>
            <w:sz w:val="30"/>
            <w:szCs w:val="30"/>
            <w:lang w:val="en-US" w:eastAsia="zh-CN"/>
          </w:rPr>
          <w:t>3</w:t>
        </w:r>
      </w:hyperlink>
      <w:r>
        <w:rPr>
          <w:rFonts w:ascii="宋体" w:hAnsi="宋体" w:cs="宋体" w:hint="eastAsia"/>
          <w:b/>
          <w:bCs/>
          <w:sz w:val="30"/>
          <w:szCs w:val="30"/>
          <w:lang w:val="en-US" w:eastAsia="zh-CN"/>
        </w:rPr>
        <w:t>4</w:t>
      </w:r>
    </w:p>
    <w:p>
      <w:pPr>
        <w:pStyle w:val="TOC1"/>
        <w:tabs>
          <w:tab w:val="right" w:leader="dot" w:pos="9298"/>
        </w:tabs>
        <w:rPr>
          <w:rFonts w:ascii="宋体" w:hAnsi="宋体" w:cs="宋体" w:hint="eastAsia"/>
          <w:b/>
          <w:bCs/>
          <w:sz w:val="30"/>
          <w:szCs w:val="30"/>
        </w:rPr>
      </w:pPr>
      <w:hyperlink w:anchor="Toc25919" w:history="1">
        <w:r>
          <w:rPr>
            <w:rFonts w:ascii="宋体" w:hAnsi="宋体" w:cs="宋体" w:hint="eastAsia"/>
            <w:b/>
            <w:bCs/>
            <w:sz w:val="30"/>
            <w:szCs w:val="30"/>
          </w:rPr>
          <w:t>第八章：现场安全施工措施</w:t>
        </w:r>
        <w:r>
          <w:rPr>
            <w:rFonts w:ascii="宋体" w:hAnsi="宋体" w:cs="宋体" w:hint="eastAsia"/>
            <w:b/>
            <w:bCs/>
            <w:sz w:val="30"/>
            <w:szCs w:val="30"/>
          </w:rPr>
          <w:tab/>
        </w:r>
        <w:r>
          <w:rPr>
            <w:rFonts w:ascii="宋体" w:hAnsi="宋体" w:cs="宋体" w:hint="eastAsia"/>
            <w:b/>
            <w:bCs/>
            <w:sz w:val="30"/>
            <w:szCs w:val="30"/>
          </w:rPr>
          <w:fldChar w:fldCharType="begin"/>
        </w:r>
        <w:r>
          <w:rPr>
            <w:rFonts w:ascii="宋体" w:hAnsi="宋体" w:cs="宋体" w:hint="eastAsia"/>
            <w:b/>
            <w:bCs/>
            <w:sz w:val="30"/>
            <w:szCs w:val="30"/>
          </w:rPr>
          <w:instrText xml:space="preserve"> PAGEREF       Toc25919 </w:instrText>
        </w:r>
        <w:r>
          <w:rPr>
            <w:rFonts w:ascii="宋体" w:hAnsi="宋体" w:cs="宋体" w:hint="eastAsia"/>
            <w:b/>
            <w:bCs/>
            <w:sz w:val="30"/>
            <w:szCs w:val="30"/>
          </w:rPr>
          <w:fldChar w:fldCharType="separate"/>
        </w:r>
        <w:r>
          <w:rPr>
            <w:rFonts w:ascii="宋体" w:hAnsi="宋体" w:cs="宋体" w:hint="eastAsia"/>
            <w:b/>
            <w:bCs/>
            <w:sz w:val="30"/>
            <w:szCs w:val="30"/>
          </w:rPr>
          <w:t>3</w:t>
        </w:r>
        <w:r>
          <w:rPr>
            <w:rFonts w:ascii="宋体" w:hAnsi="宋体" w:cs="宋体" w:hint="eastAsia"/>
            <w:b/>
            <w:bCs/>
            <w:sz w:val="30"/>
            <w:szCs w:val="30"/>
            <w:lang w:val="en-US" w:eastAsia="zh-CN"/>
          </w:rPr>
          <w:t>7</w:t>
        </w:r>
        <w:r>
          <w:rPr>
            <w:rFonts w:ascii="宋体" w:hAnsi="宋体" w:cs="宋体" w:hint="eastAsia"/>
            <w:b/>
            <w:bCs/>
            <w:sz w:val="30"/>
            <w:szCs w:val="30"/>
          </w:rPr>
          <w:fldChar w:fldCharType="end"/>
        </w:r>
      </w:hyperlink>
    </w:p>
    <w:p>
      <w:pPr>
        <w:pStyle w:val="TOC1"/>
        <w:tabs>
          <w:tab w:val="right" w:leader="dot" w:pos="9298"/>
        </w:tabs>
        <w:rPr>
          <w:rFonts w:ascii="宋体" w:hAnsi="宋体" w:cs="宋体" w:hint="eastAsia"/>
          <w:b/>
          <w:bCs/>
          <w:sz w:val="30"/>
          <w:szCs w:val="30"/>
          <w:lang w:val="en-US" w:eastAsia="zh-CN"/>
        </w:rPr>
      </w:pPr>
      <w:hyperlink w:anchor="Toc2442" w:history="1">
        <w:r>
          <w:rPr>
            <w:rFonts w:ascii="宋体" w:hAnsi="宋体" w:cs="宋体" w:hint="eastAsia"/>
            <w:b/>
            <w:bCs/>
            <w:sz w:val="30"/>
            <w:szCs w:val="30"/>
          </w:rPr>
          <w:t>第九章：现场文明施工</w:t>
        </w:r>
        <w:r>
          <w:rPr>
            <w:rFonts w:ascii="宋体" w:hAnsi="宋体" w:cs="宋体" w:hint="eastAsia"/>
            <w:b/>
            <w:bCs/>
            <w:sz w:val="30"/>
            <w:szCs w:val="30"/>
          </w:rPr>
          <w:tab/>
        </w:r>
        <w:r>
          <w:rPr>
            <w:rFonts w:ascii="宋体" w:hAnsi="宋体" w:cs="宋体" w:hint="eastAsia"/>
            <w:b/>
            <w:bCs/>
            <w:sz w:val="30"/>
            <w:szCs w:val="30"/>
            <w:lang w:val="en-US" w:eastAsia="zh-CN"/>
          </w:rPr>
          <w:t>4</w:t>
        </w:r>
      </w:hyperlink>
      <w:r>
        <w:rPr>
          <w:rFonts w:ascii="宋体" w:hAnsi="宋体" w:cs="宋体" w:hint="eastAsia"/>
          <w:b/>
          <w:bCs/>
          <w:sz w:val="30"/>
          <w:szCs w:val="30"/>
          <w:lang w:val="en-US" w:eastAsia="zh-CN"/>
        </w:rPr>
        <w:t>0</w:t>
      </w:r>
    </w:p>
    <w:p>
      <w:pPr>
        <w:pStyle w:val="TOC1"/>
        <w:tabs>
          <w:tab w:val="right" w:leader="dot" w:pos="9298"/>
        </w:tabs>
        <w:rPr>
          <w:rFonts w:ascii="宋体" w:hAnsi="宋体" w:cs="宋体" w:hint="eastAsia"/>
          <w:b/>
          <w:bCs/>
          <w:sz w:val="30"/>
          <w:szCs w:val="30"/>
          <w:lang w:val="en-US" w:eastAsia="zh-CN"/>
        </w:rPr>
      </w:pPr>
      <w:hyperlink w:anchor="Toc2442" w:history="1">
        <w:r>
          <w:rPr>
            <w:rFonts w:ascii="宋体" w:hAnsi="宋体" w:cs="宋体" w:hint="eastAsia"/>
            <w:b/>
            <w:bCs/>
            <w:sz w:val="30"/>
            <w:szCs w:val="30"/>
          </w:rPr>
          <w:t>第</w:t>
        </w:r>
        <w:r>
          <w:rPr>
            <w:rFonts w:ascii="宋体" w:hAnsi="宋体" w:cs="宋体" w:hint="eastAsia"/>
            <w:b/>
            <w:bCs/>
            <w:sz w:val="30"/>
            <w:szCs w:val="30"/>
            <w:lang w:eastAsia="zh-CN"/>
          </w:rPr>
          <w:t>十</w:t>
        </w:r>
        <w:r>
          <w:rPr>
            <w:rFonts w:ascii="宋体" w:hAnsi="宋体" w:cs="宋体" w:hint="eastAsia"/>
            <w:b/>
            <w:bCs/>
            <w:sz w:val="30"/>
            <w:szCs w:val="30"/>
          </w:rPr>
          <w:t>章：</w:t>
        </w:r>
        <w:r>
          <w:rPr>
            <w:rFonts w:ascii="宋体" w:hAnsi="宋体" w:cs="宋体" w:hint="eastAsia"/>
            <w:b/>
            <w:bCs/>
            <w:sz w:val="30"/>
            <w:szCs w:val="30"/>
            <w:lang w:eastAsia="zh-CN"/>
          </w:rPr>
          <w:t>应急预案</w:t>
        </w:r>
        <w:r>
          <w:rPr>
            <w:rFonts w:ascii="宋体" w:hAnsi="宋体" w:cs="宋体" w:hint="eastAsia"/>
            <w:b/>
            <w:bCs/>
            <w:sz w:val="30"/>
            <w:szCs w:val="30"/>
          </w:rPr>
          <w:tab/>
        </w:r>
        <w:r>
          <w:rPr>
            <w:rFonts w:ascii="宋体" w:hAnsi="宋体" w:cs="宋体" w:hint="eastAsia"/>
            <w:b/>
            <w:bCs/>
            <w:sz w:val="30"/>
            <w:szCs w:val="30"/>
            <w:lang w:val="en-US" w:eastAsia="zh-CN"/>
          </w:rPr>
          <w:t>4</w:t>
        </w:r>
      </w:hyperlink>
      <w:r>
        <w:rPr>
          <w:rFonts w:ascii="宋体" w:hAnsi="宋体" w:cs="宋体" w:hint="eastAsia"/>
          <w:b/>
          <w:bCs/>
          <w:sz w:val="30"/>
          <w:szCs w:val="30"/>
          <w:lang w:val="en-US" w:eastAsia="zh-CN"/>
        </w:rPr>
        <w:t>0</w:t>
      </w:r>
    </w:p>
    <w:p>
      <w:pPr>
        <w:rPr>
          <w:rFonts w:hint="eastAsia"/>
        </w:rPr>
      </w:pPr>
    </w:p>
    <w:p>
      <w:pPr>
        <w:rPr>
          <w:rFonts w:hint="eastAsia"/>
        </w:rPr>
      </w:pPr>
    </w:p>
    <w:p>
      <w:pPr>
        <w:pStyle w:val="Heading2"/>
        <w:jc w:val="center"/>
        <w:rPr>
          <w:rFonts w:ascii="黑体" w:hAnsi="黑体" w:cs="黑体" w:hint="eastAsia"/>
          <w:sz w:val="36"/>
          <w:szCs w:val="36"/>
        </w:rPr>
      </w:pPr>
      <w:r>
        <w:rPr>
          <w:rFonts w:ascii="宋体" w:eastAsia="宋体" w:hAnsi="宋体" w:cs="宋体" w:hint="eastAsia"/>
          <w:bCs/>
          <w:sz w:val="30"/>
          <w:szCs w:val="30"/>
        </w:rPr>
        <w:fldChar w:fldCharType="end"/>
      </w: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snapToGrid w:val="0"/>
        <w:spacing w:line="360" w:lineRule="auto"/>
        <w:rPr>
          <w:rFonts w:ascii="宋体" w:hAnsi="宋体" w:hint="eastAsia"/>
          <w:sz w:val="28"/>
        </w:rPr>
        <w:sectPr>
          <w:headerReference w:type="default" r:id="rId6"/>
          <w:footerReference w:type="default" r:id="rId7"/>
          <w:type w:val="nextPage"/>
          <w:pgSz w:w="11906" w:h="16838"/>
          <w:pgMar w:top="1548" w:right="1304" w:bottom="1327" w:left="1304" w:header="488" w:footer="1191" w:gutter="0"/>
          <w:pgNumType w:start="2"/>
          <w:cols w:space="708"/>
          <w:titlePg w:val="0"/>
          <w:docGrid w:type="lines" w:linePitch="312"/>
        </w:sectPr>
      </w:pPr>
    </w:p>
    <w:p>
      <w:pPr>
        <w:pStyle w:val="3"/>
      </w:pPr>
      <w:bookmarkStart w:id="0" w:name="_Toc23544"/>
      <w:bookmarkStart w:id="1" w:name="_Toc26379"/>
      <w:r>
        <w:rPr>
          <w:rFonts w:hint="eastAsia"/>
        </w:rPr>
        <w:t>第一章：编</w:t>
      </w:r>
      <w:r>
        <w:t xml:space="preserve">  </w:t>
      </w:r>
      <w:r>
        <w:rPr>
          <w:rFonts w:hint="eastAsia"/>
        </w:rPr>
        <w:t>制</w:t>
      </w:r>
      <w:r>
        <w:t xml:space="preserve">  </w:t>
      </w:r>
      <w:r>
        <w:rPr>
          <w:rFonts w:hint="eastAsia"/>
        </w:rPr>
        <w:t>依</w:t>
      </w:r>
      <w:r>
        <w:t xml:space="preserve">  </w:t>
      </w:r>
      <w:r>
        <w:rPr>
          <w:rFonts w:hint="eastAsia"/>
        </w:rPr>
        <w:t>据</w:t>
      </w:r>
      <w:bookmarkEnd w:id="0"/>
      <w:bookmarkEnd w:id="1"/>
    </w:p>
    <w:p>
      <w:pPr>
        <w:numPr>
          <w:ilvl w:val="0"/>
          <w:numId w:val="19"/>
        </w:numPr>
        <w:snapToGrid w:val="0"/>
        <w:spacing w:line="360" w:lineRule="auto"/>
        <w:ind w:firstLine="570"/>
        <w:rPr>
          <w:rFonts w:ascii="宋体" w:hAnsi="宋体" w:hint="eastAsia"/>
          <w:sz w:val="28"/>
        </w:rPr>
      </w:pPr>
      <w:r>
        <w:rPr>
          <w:rFonts w:ascii="宋体" w:hAnsi="宋体" w:hint="eastAsia"/>
          <w:sz w:val="28"/>
        </w:rPr>
        <w:t>本施工组织设计仅适用于《</w:t>
      </w:r>
      <w:r>
        <w:rPr>
          <w:rFonts w:ascii="宋体" w:hAnsi="宋体" w:hint="eastAsia"/>
          <w:sz w:val="28"/>
          <w:lang w:eastAsia="zh-CN"/>
        </w:rPr>
        <w:t>荆门新能源汽车产业园建设项目物流中心钢结构</w:t>
      </w:r>
      <w:r>
        <w:rPr>
          <w:rFonts w:ascii="宋体" w:hAnsi="宋体" w:hint="eastAsia"/>
          <w:sz w:val="28"/>
        </w:rPr>
        <w:t>工程》的施工。</w:t>
      </w:r>
    </w:p>
    <w:p>
      <w:pPr>
        <w:snapToGrid w:val="0"/>
        <w:spacing w:line="360" w:lineRule="auto"/>
        <w:ind w:firstLine="570"/>
        <w:rPr>
          <w:rFonts w:ascii="宋体" w:hAnsi="宋体" w:hint="eastAsia"/>
          <w:sz w:val="28"/>
        </w:rPr>
      </w:pPr>
      <w:r>
        <w:rPr>
          <w:rFonts w:ascii="宋体" w:hAnsi="宋体" w:hint="eastAsia"/>
          <w:sz w:val="28"/>
        </w:rPr>
        <w:t xml:space="preserve">2、本施工组织设计是依据以下国家规范、行业标准、相关文件、图纸   </w:t>
      </w:r>
    </w:p>
    <w:p>
      <w:pPr>
        <w:snapToGrid w:val="0"/>
        <w:spacing w:line="360" w:lineRule="auto"/>
        <w:jc w:val="left"/>
        <w:rPr>
          <w:rFonts w:ascii="宋体" w:hAnsi="宋体" w:hint="eastAsia"/>
          <w:sz w:val="28"/>
        </w:rPr>
      </w:pPr>
      <w:r>
        <w:rPr>
          <w:rFonts w:ascii="宋体" w:hAnsi="宋体" w:hint="eastAsia"/>
          <w:sz w:val="28"/>
        </w:rPr>
        <w:t>《建筑结构荷载规范》</w:t>
      </w:r>
      <w:r>
        <w:rPr>
          <w:rFonts w:ascii="宋体" w:hAnsi="宋体"/>
          <w:sz w:val="28"/>
        </w:rPr>
        <w:t xml:space="preserve">        </w:t>
      </w:r>
      <w:r>
        <w:rPr>
          <w:rFonts w:ascii="宋体" w:hAnsi="宋体" w:hint="eastAsia"/>
          <w:sz w:val="28"/>
        </w:rPr>
        <w:t xml:space="preserve">           （</w:t>
      </w:r>
      <w:r>
        <w:rPr>
          <w:rFonts w:ascii="宋体" w:hAnsi="宋体"/>
          <w:sz w:val="28"/>
        </w:rPr>
        <w:t>GB</w:t>
      </w:r>
      <w:r>
        <w:rPr>
          <w:rFonts w:ascii="宋体" w:hAnsi="宋体" w:hint="eastAsia"/>
          <w:sz w:val="28"/>
        </w:rPr>
        <w:t>50009</w:t>
      </w:r>
      <w:r>
        <w:rPr>
          <w:rFonts w:ascii="宋体" w:hAnsi="宋体"/>
          <w:sz w:val="28"/>
        </w:rPr>
        <w:t>-</w:t>
      </w:r>
      <w:r>
        <w:rPr>
          <w:rFonts w:ascii="宋体" w:hAnsi="宋体" w:hint="eastAsia"/>
          <w:sz w:val="28"/>
        </w:rPr>
        <w:t>2023）</w:t>
      </w:r>
    </w:p>
    <w:p>
      <w:pPr>
        <w:snapToGrid w:val="0"/>
        <w:spacing w:line="360" w:lineRule="auto"/>
        <w:jc w:val="left"/>
        <w:rPr>
          <w:rFonts w:ascii="宋体" w:hAnsi="宋体" w:hint="eastAsia"/>
          <w:sz w:val="28"/>
        </w:rPr>
      </w:pPr>
      <w:r>
        <w:rPr>
          <w:rFonts w:ascii="宋体" w:hAnsi="宋体" w:hint="eastAsia"/>
          <w:sz w:val="28"/>
        </w:rPr>
        <w:t>《钢结构设计规范》</w:t>
      </w:r>
      <w:r>
        <w:rPr>
          <w:rFonts w:ascii="宋体" w:hAnsi="宋体"/>
          <w:sz w:val="28"/>
        </w:rPr>
        <w:t xml:space="preserve">        </w:t>
      </w:r>
      <w:r>
        <w:rPr>
          <w:rFonts w:ascii="宋体" w:hAnsi="宋体" w:hint="eastAsia"/>
          <w:sz w:val="28"/>
        </w:rPr>
        <w:t xml:space="preserve">            （</w:t>
      </w:r>
      <w:r>
        <w:rPr>
          <w:rFonts w:ascii="宋体" w:hAnsi="宋体"/>
          <w:sz w:val="28"/>
        </w:rPr>
        <w:t>GB</w:t>
      </w:r>
      <w:r>
        <w:rPr>
          <w:rFonts w:ascii="宋体" w:hAnsi="宋体" w:hint="eastAsia"/>
          <w:sz w:val="28"/>
        </w:rPr>
        <w:t>50017</w:t>
      </w:r>
      <w:r>
        <w:rPr>
          <w:rFonts w:ascii="宋体" w:hAnsi="宋体"/>
          <w:sz w:val="28"/>
        </w:rPr>
        <w:t>-</w:t>
      </w:r>
      <w:r>
        <w:rPr>
          <w:rFonts w:ascii="宋体" w:hAnsi="宋体" w:hint="eastAsia"/>
          <w:sz w:val="28"/>
        </w:rPr>
        <w:t>2023 ）</w:t>
      </w:r>
    </w:p>
    <w:p>
      <w:pPr>
        <w:snapToGrid w:val="0"/>
        <w:spacing w:line="360" w:lineRule="auto"/>
        <w:jc w:val="left"/>
        <w:rPr>
          <w:rFonts w:ascii="宋体" w:hAnsi="宋体" w:hint="eastAsia"/>
          <w:sz w:val="28"/>
        </w:rPr>
      </w:pPr>
      <w:r>
        <w:rPr>
          <w:rFonts w:ascii="宋体" w:hAnsi="宋体" w:hint="eastAsia"/>
          <w:sz w:val="28"/>
        </w:rPr>
        <w:t>《钢结构工程施工质量验收规范》</w:t>
      </w:r>
      <w:r>
        <w:rPr>
          <w:rFonts w:ascii="宋体" w:hAnsi="宋体"/>
          <w:sz w:val="28"/>
        </w:rPr>
        <w:t xml:space="preserve">        </w:t>
      </w:r>
      <w:r>
        <w:rPr>
          <w:rFonts w:ascii="宋体" w:hAnsi="宋体" w:hint="eastAsia"/>
          <w:sz w:val="28"/>
        </w:rPr>
        <w:t>（</w:t>
      </w:r>
      <w:r>
        <w:rPr>
          <w:rFonts w:ascii="宋体" w:hAnsi="宋体"/>
          <w:sz w:val="28"/>
        </w:rPr>
        <w:t>GB</w:t>
      </w:r>
      <w:r>
        <w:rPr>
          <w:rFonts w:ascii="宋体" w:hAnsi="宋体" w:hint="eastAsia"/>
          <w:sz w:val="28"/>
        </w:rPr>
        <w:t>50205</w:t>
      </w:r>
      <w:r>
        <w:rPr>
          <w:rFonts w:ascii="宋体" w:hAnsi="宋体"/>
          <w:sz w:val="28"/>
        </w:rPr>
        <w:t>-</w:t>
      </w:r>
      <w:r>
        <w:rPr>
          <w:rFonts w:ascii="宋体" w:hAnsi="宋体" w:hint="eastAsia"/>
          <w:sz w:val="28"/>
        </w:rPr>
        <w:t>2023</w:t>
      </w:r>
      <w:r>
        <w:rPr>
          <w:rFonts w:ascii="宋体" w:hAnsi="宋体" w:hint="eastAsia"/>
          <w:sz w:val="28"/>
        </w:rPr>
        <w:t>）</w:t>
      </w:r>
    </w:p>
    <w:p>
      <w:pPr>
        <w:snapToGrid w:val="0"/>
        <w:spacing w:line="360" w:lineRule="auto"/>
        <w:jc w:val="left"/>
        <w:rPr>
          <w:rFonts w:ascii="宋体" w:hAnsi="宋体" w:hint="eastAsia"/>
          <w:sz w:val="28"/>
        </w:rPr>
      </w:pPr>
      <w:r>
        <w:rPr>
          <w:rFonts w:ascii="宋体" w:hAnsi="宋体" w:hint="eastAsia"/>
          <w:sz w:val="28"/>
        </w:rPr>
        <w:t>《冷弯薄壁型钢结构技术规范》</w:t>
      </w:r>
      <w:r>
        <w:rPr>
          <w:rFonts w:ascii="宋体" w:hAnsi="宋体"/>
          <w:sz w:val="28"/>
        </w:rPr>
        <w:t xml:space="preserve">        </w:t>
      </w:r>
      <w:r>
        <w:rPr>
          <w:rFonts w:ascii="宋体" w:hAnsi="宋体" w:hint="eastAsia"/>
          <w:sz w:val="28"/>
        </w:rPr>
        <w:t xml:space="preserve">  （</w:t>
      </w:r>
      <w:r>
        <w:rPr>
          <w:rFonts w:ascii="宋体" w:hAnsi="宋体"/>
          <w:sz w:val="28"/>
        </w:rPr>
        <w:t>GB</w:t>
      </w:r>
      <w:r>
        <w:rPr>
          <w:rFonts w:ascii="宋体" w:hAnsi="宋体" w:hint="eastAsia"/>
          <w:sz w:val="28"/>
        </w:rPr>
        <w:t>50018</w:t>
      </w:r>
      <w:r>
        <w:rPr>
          <w:rFonts w:ascii="宋体" w:hAnsi="宋体"/>
          <w:sz w:val="28"/>
        </w:rPr>
        <w:t>-</w:t>
      </w:r>
      <w:r>
        <w:rPr>
          <w:rFonts w:ascii="宋体" w:hAnsi="宋体" w:hint="eastAsia"/>
          <w:sz w:val="28"/>
        </w:rPr>
        <w:t>2023 ）</w:t>
      </w:r>
    </w:p>
    <w:p>
      <w:pPr>
        <w:snapToGrid w:val="0"/>
        <w:spacing w:line="360" w:lineRule="auto"/>
        <w:jc w:val="left"/>
        <w:rPr>
          <w:rFonts w:ascii="宋体" w:hAnsi="宋体" w:hint="eastAsia"/>
          <w:sz w:val="28"/>
        </w:rPr>
      </w:pPr>
      <w:r>
        <w:rPr>
          <w:rFonts w:ascii="宋体" w:hAnsi="宋体" w:hint="eastAsia"/>
          <w:sz w:val="28"/>
        </w:rPr>
        <w:t>《建筑钢结构焊接技术规范》</w:t>
      </w:r>
      <w:r>
        <w:rPr>
          <w:rFonts w:ascii="宋体" w:hAnsi="宋体"/>
          <w:sz w:val="28"/>
        </w:rPr>
        <w:t xml:space="preserve">       </w:t>
      </w:r>
      <w:r>
        <w:rPr>
          <w:rFonts w:ascii="宋体" w:hAnsi="宋体" w:hint="eastAsia"/>
          <w:sz w:val="28"/>
        </w:rPr>
        <w:t xml:space="preserve">    </w:t>
      </w:r>
      <w:r>
        <w:rPr>
          <w:rFonts w:ascii="宋体" w:hAnsi="宋体"/>
          <w:sz w:val="28"/>
        </w:rPr>
        <w:t xml:space="preserve"> </w:t>
      </w:r>
      <w:r>
        <w:rPr>
          <w:rFonts w:ascii="宋体" w:hAnsi="宋体" w:hint="eastAsia"/>
          <w:sz w:val="28"/>
        </w:rPr>
        <w:t xml:space="preserve"> （JGJ81-</w:t>
      </w:r>
      <w:r>
        <w:rPr>
          <w:rFonts w:ascii="宋体" w:hAnsi="宋体" w:hint="eastAsia"/>
          <w:sz w:val="28"/>
        </w:rPr>
        <w:t>2023</w:t>
      </w:r>
      <w:r>
        <w:rPr>
          <w:rFonts w:ascii="宋体" w:hAnsi="宋体" w:hint="eastAsia"/>
          <w:sz w:val="28"/>
        </w:rPr>
        <w:t>）</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t>《钢结构高强度螺栓连接设计、施工及验收规程》</w:t>
      </w:r>
      <w:r>
        <w:rPr>
          <w:rFonts w:ascii="宋体" w:eastAsia="宋体" w:hAnsi="宋体" w:cs="宋体" w:hint="eastAsia"/>
          <w:sz w:val="28"/>
          <w:szCs w:val="28"/>
        </w:rPr>
        <w:tab/>
      </w:r>
      <w:r>
        <w:rPr>
          <w:rFonts w:ascii="宋体" w:eastAsia="宋体" w:hAnsi="宋体" w:cs="宋体" w:hint="eastAsia"/>
          <w:sz w:val="28"/>
          <w:szCs w:val="28"/>
        </w:rPr>
        <w:t>（JGJ82-1991）</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t>《钢结构用高强度大六角头螺栓》</w:t>
      </w:r>
      <w:r>
        <w:rPr>
          <w:rFonts w:ascii="宋体" w:eastAsia="宋体" w:hAnsi="宋体" w:cs="宋体" w:hint="eastAsia"/>
          <w:sz w:val="28"/>
          <w:szCs w:val="28"/>
        </w:rPr>
        <w:tab/>
      </w:r>
      <w:r>
        <w:rPr>
          <w:rFonts w:ascii="宋体" w:eastAsia="宋体" w:hAnsi="宋体" w:cs="宋体" w:hint="eastAsia"/>
          <w:sz w:val="28"/>
          <w:szCs w:val="28"/>
        </w:rPr>
        <w:t>（GB/T1228-91）</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pict>
          <v:shape id="FreeForm 216" o:spid="_x0000_s1026" style="width:0.05pt;height:0.05pt;margin-top:18.5pt;margin-left:493.5pt;mso-wrap-style:square;position:absolute;z-index:251658240" coordorigin="20584,12273" coordsize="1,1" path="m20584,12273l20584,12273e" filled="t" strokecolor="#c0504d" strokeweight="1pt">
            <v:stroke linestyle="single" endcap="round"/>
            <v:path fillok="f" shadowok="f" o:extrusionok="f"/>
            <o:lock v:ext="edit" aspectratio="t" text="t"/>
            <o:ink i="ACkdAgICAxpIEUTAobUCRSMbAjmLAEYjGwI5iwBXDQAAAAoHARBQaA9f4g==&#10;" annotation="t"/>
          </v:shape>
        </w:pict>
      </w:r>
      <w:r>
        <w:rPr>
          <w:rFonts w:ascii="宋体" w:eastAsia="宋体" w:hAnsi="宋体" w:cs="宋体" w:hint="eastAsia"/>
          <w:sz w:val="28"/>
          <w:szCs w:val="28"/>
        </w:rPr>
        <w:t>《钢结构用扭剪型高强度螺栓连接副》</w:t>
      </w:r>
      <w:r>
        <w:rPr>
          <w:rFonts w:ascii="宋体" w:eastAsia="宋体" w:hAnsi="宋体" w:cs="宋体" w:hint="eastAsia"/>
          <w:sz w:val="28"/>
          <w:szCs w:val="28"/>
        </w:rPr>
        <w:tab/>
      </w:r>
      <w:r>
        <w:rPr>
          <w:rFonts w:ascii="宋体" w:eastAsia="宋体" w:hAnsi="宋体" w:cs="宋体" w:hint="eastAsia"/>
          <w:sz w:val="28"/>
          <w:szCs w:val="28"/>
        </w:rPr>
        <w:t>（GB3632）</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t>《气体保护电弧焊用碳钢低合金钢焊丝》</w:t>
      </w:r>
      <w:r>
        <w:rPr>
          <w:rFonts w:ascii="宋体" w:eastAsia="宋体" w:hAnsi="宋体" w:cs="宋体" w:hint="eastAsia"/>
          <w:sz w:val="28"/>
          <w:szCs w:val="28"/>
        </w:rPr>
        <w:tab/>
      </w:r>
      <w:r>
        <w:rPr>
          <w:rFonts w:ascii="宋体" w:eastAsia="宋体" w:hAnsi="宋体" w:cs="宋体" w:hint="eastAsia"/>
          <w:sz w:val="28"/>
          <w:szCs w:val="28"/>
        </w:rPr>
        <w:t>（GB/T8110-95）</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t>《埋弧焊缝坡口的基本形式与尺寸》</w:t>
      </w:r>
      <w:r>
        <w:rPr>
          <w:rFonts w:ascii="宋体" w:eastAsia="宋体" w:hAnsi="宋体" w:cs="宋体" w:hint="eastAsia"/>
          <w:sz w:val="28"/>
          <w:szCs w:val="28"/>
        </w:rPr>
        <w:tab/>
      </w:r>
      <w:r>
        <w:rPr>
          <w:rFonts w:ascii="宋体" w:eastAsia="宋体" w:hAnsi="宋体" w:cs="宋体" w:hint="eastAsia"/>
          <w:sz w:val="28"/>
          <w:szCs w:val="28"/>
        </w:rPr>
        <w:t>（GB986-88）</w:t>
      </w:r>
    </w:p>
    <w:p>
      <w:pPr>
        <w:tabs>
          <w:tab w:val="right" w:leader="hyphen" w:pos="8160"/>
        </w:tabs>
        <w:rPr>
          <w:rFonts w:ascii="宋体" w:eastAsia="宋体" w:hAnsi="宋体" w:cs="宋体" w:hint="eastAsia"/>
          <w:sz w:val="28"/>
          <w:szCs w:val="28"/>
        </w:rPr>
      </w:pPr>
      <w:r>
        <w:rPr>
          <w:rFonts w:ascii="宋体" w:eastAsia="宋体" w:hAnsi="宋体" w:cs="宋体" w:hint="eastAsia"/>
          <w:sz w:val="28"/>
          <w:szCs w:val="28"/>
        </w:rPr>
        <w:t>《钢焊缝手工超声波探伤方法和探伤结果分级》</w:t>
      </w:r>
      <w:r>
        <w:rPr>
          <w:rFonts w:ascii="宋体" w:eastAsia="宋体" w:hAnsi="宋体" w:cs="宋体" w:hint="eastAsia"/>
          <w:sz w:val="28"/>
          <w:szCs w:val="28"/>
        </w:rPr>
        <w:tab/>
      </w:r>
      <w:r>
        <w:rPr>
          <w:rFonts w:ascii="宋体" w:eastAsia="宋体" w:hAnsi="宋体" w:cs="宋体" w:hint="eastAsia"/>
          <w:sz w:val="28"/>
          <w:szCs w:val="28"/>
        </w:rPr>
        <w:t>（GB11345）</w:t>
      </w:r>
    </w:p>
    <w:p>
      <w:pPr>
        <w:snapToGrid w:val="0"/>
        <w:spacing w:line="360" w:lineRule="auto"/>
        <w:jc w:val="left"/>
        <w:rPr>
          <w:rFonts w:ascii="宋体" w:hAnsi="宋体" w:hint="eastAsia"/>
          <w:sz w:val="28"/>
        </w:rPr>
      </w:pPr>
      <w:r>
        <w:rPr>
          <w:rFonts w:ascii="宋体" w:hAnsi="宋体" w:hint="eastAsia"/>
          <w:sz w:val="28"/>
        </w:rPr>
        <w:t>《建筑抗震设计规范》</w:t>
      </w:r>
      <w:r>
        <w:rPr>
          <w:rFonts w:ascii="宋体" w:hAnsi="宋体"/>
          <w:sz w:val="28"/>
        </w:rPr>
        <w:t xml:space="preserve">  </w:t>
      </w:r>
      <w:r>
        <w:rPr>
          <w:rFonts w:ascii="宋体" w:hAnsi="宋体" w:hint="eastAsia"/>
          <w:sz w:val="28"/>
        </w:rPr>
        <w:t xml:space="preserve">                  （</w:t>
      </w:r>
      <w:r>
        <w:rPr>
          <w:rFonts w:ascii="宋体" w:hAnsi="宋体" w:hint="eastAsia"/>
          <w:sz w:val="28"/>
          <w:lang w:val="en-US" w:eastAsia="zh-CN"/>
        </w:rPr>
        <w:t>GB50011</w:t>
      </w:r>
      <w:r>
        <w:rPr>
          <w:rFonts w:ascii="宋体" w:hAnsi="宋体" w:hint="eastAsia"/>
          <w:sz w:val="28"/>
        </w:rPr>
        <w:t>-</w:t>
      </w:r>
      <w:r>
        <w:rPr>
          <w:rFonts w:ascii="宋体" w:hAnsi="宋体" w:hint="eastAsia"/>
          <w:sz w:val="28"/>
        </w:rPr>
        <w:t>2023</w:t>
      </w:r>
      <w:r>
        <w:rPr>
          <w:rFonts w:ascii="宋体" w:hAnsi="宋体" w:hint="eastAsia"/>
          <w:sz w:val="28"/>
        </w:rPr>
        <w:t>)</w:t>
      </w:r>
    </w:p>
    <w:p>
      <w:pPr>
        <w:snapToGrid w:val="0"/>
        <w:spacing w:line="360" w:lineRule="auto"/>
        <w:jc w:val="left"/>
        <w:rPr>
          <w:rFonts w:ascii="宋体" w:hAnsi="宋体" w:hint="eastAsia"/>
          <w:sz w:val="28"/>
        </w:rPr>
      </w:pPr>
      <w:r>
        <w:rPr>
          <w:rFonts w:ascii="宋体" w:hAnsi="宋体" w:hint="eastAsia"/>
          <w:sz w:val="28"/>
        </w:rPr>
        <w:t>《建筑抗震设防分类标准》                  （GB50223-2023</w:t>
      </w:r>
      <w:r>
        <w:rPr>
          <w:rFonts w:ascii="宋体" w:hAnsi="宋体"/>
          <w:sz w:val="28"/>
        </w:rPr>
        <w:t>）</w:t>
      </w:r>
    </w:p>
    <w:p>
      <w:pPr>
        <w:snapToGrid w:val="0"/>
        <w:spacing w:line="360" w:lineRule="auto"/>
        <w:jc w:val="left"/>
        <w:rPr>
          <w:rFonts w:ascii="宋体" w:hAnsi="宋体" w:hint="eastAsia"/>
          <w:sz w:val="28"/>
        </w:rPr>
      </w:pPr>
      <w:r>
        <w:rPr>
          <w:rFonts w:ascii="宋体" w:hAnsi="宋体" w:hint="eastAsia"/>
          <w:sz w:val="28"/>
        </w:rPr>
        <w:t>《涂装前钢材表面锈蚀等级和除锈等级》     （GB8923.1-2023</w:t>
      </w:r>
      <w:r>
        <w:rPr>
          <w:rFonts w:ascii="宋体" w:hAnsi="宋体"/>
          <w:sz w:val="28"/>
        </w:rPr>
        <w:t>）</w:t>
      </w:r>
    </w:p>
    <w:p>
      <w:pPr>
        <w:snapToGrid w:val="0"/>
        <w:spacing w:line="360" w:lineRule="auto"/>
        <w:jc w:val="left"/>
        <w:rPr>
          <w:rFonts w:ascii="宋体" w:hAnsi="宋体" w:hint="eastAsia"/>
          <w:sz w:val="28"/>
        </w:rPr>
      </w:pPr>
      <w:r>
        <w:rPr>
          <w:rFonts w:ascii="宋体" w:hAnsi="宋体" w:hint="eastAsia"/>
          <w:sz w:val="28"/>
        </w:rPr>
        <w:t>《建筑结构可靠度设计统一标准》            （GB50068-2023</w:t>
      </w:r>
      <w:r>
        <w:rPr>
          <w:rFonts w:ascii="宋体" w:hAnsi="宋体"/>
          <w:sz w:val="28"/>
        </w:rPr>
        <w:t>）</w:t>
      </w:r>
    </w:p>
    <w:p>
      <w:pPr>
        <w:snapToGrid w:val="0"/>
        <w:spacing w:line="360" w:lineRule="auto"/>
        <w:jc w:val="left"/>
        <w:rPr>
          <w:rFonts w:ascii="宋体" w:hAnsi="宋体" w:hint="eastAsia"/>
          <w:sz w:val="28"/>
        </w:rPr>
      </w:pPr>
      <w:r>
        <w:rPr>
          <w:rFonts w:ascii="宋体" w:hAnsi="宋体" w:hint="eastAsia"/>
          <w:sz w:val="28"/>
        </w:rPr>
        <w:t>《门式钢架轻型房屋钢结构技术规程》       （CECS102:2023 ）</w:t>
      </w:r>
    </w:p>
    <w:p>
      <w:pPr>
        <w:snapToGrid w:val="0"/>
        <w:spacing w:line="360" w:lineRule="auto"/>
        <w:jc w:val="left"/>
        <w:rPr>
          <w:rFonts w:ascii="宋体" w:hAnsi="宋体" w:hint="eastAsia"/>
          <w:sz w:val="28"/>
        </w:rPr>
      </w:pPr>
      <w:r>
        <w:rPr>
          <w:rFonts w:ascii="宋体" w:hAnsi="宋体" w:hint="eastAsia"/>
          <w:sz w:val="28"/>
        </w:rPr>
        <w:t>《压型金属板设计施工规程》              （ YBJ21688）</w:t>
      </w:r>
    </w:p>
    <w:p>
      <w:pPr>
        <w:snapToGrid w:val="0"/>
        <w:spacing w:line="360" w:lineRule="auto"/>
        <w:jc w:val="left"/>
        <w:rPr>
          <w:rFonts w:ascii="宋体" w:hAnsi="宋体" w:hint="eastAsia"/>
          <w:sz w:val="28"/>
        </w:rPr>
      </w:pPr>
      <w:r>
        <w:rPr>
          <w:rFonts w:ascii="宋体" w:hAnsi="宋体" w:hint="eastAsia"/>
          <w:sz w:val="28"/>
        </w:rPr>
        <w:t>《建筑设计防火规范》                    （GB50016-2023 ）</w:t>
      </w:r>
    </w:p>
    <w:p>
      <w:pPr>
        <w:snapToGrid w:val="0"/>
        <w:spacing w:line="360" w:lineRule="auto"/>
        <w:jc w:val="left"/>
        <w:rPr>
          <w:rFonts w:ascii="宋体" w:hAnsi="宋体" w:hint="eastAsia"/>
          <w:sz w:val="28"/>
        </w:rPr>
      </w:pPr>
      <w:r>
        <w:rPr>
          <w:rFonts w:ascii="宋体" w:hAnsi="宋体" w:hint="eastAsia"/>
          <w:sz w:val="28"/>
        </w:rPr>
        <w:t xml:space="preserve">《普通螺纹基本尺寸》                     （GB196-2023 </w:t>
      </w:r>
      <w:r>
        <w:rPr>
          <w:rFonts w:ascii="宋体" w:hAnsi="宋体"/>
          <w:sz w:val="28"/>
        </w:rPr>
        <w:t>）</w:t>
      </w:r>
    </w:p>
    <w:p>
      <w:pPr>
        <w:snapToGrid w:val="0"/>
        <w:spacing w:line="360" w:lineRule="auto"/>
        <w:jc w:val="left"/>
        <w:rPr>
          <w:rFonts w:ascii="宋体" w:hAnsi="宋体" w:hint="eastAsia"/>
          <w:sz w:val="28"/>
        </w:rPr>
        <w:sectPr>
          <w:headerReference w:type="default" r:id="rId8"/>
          <w:footerReference w:type="default" r:id="rId9"/>
          <w:type w:val="nextPage"/>
          <w:pgSz w:w="11906" w:h="16838"/>
          <w:pgMar w:top="1548" w:right="1304" w:bottom="1327" w:left="1304" w:header="488" w:footer="1191" w:gutter="0"/>
          <w:pgNumType w:start="3"/>
          <w:cols w:space="708"/>
          <w:titlePg w:val="0"/>
          <w:docGrid w:type="lines" w:linePitch="312"/>
        </w:sectPr>
      </w:pPr>
      <w:r>
        <w:rPr>
          <w:rFonts w:ascii="宋体" w:hAnsi="宋体" w:hint="eastAsia"/>
          <w:sz w:val="28"/>
        </w:rPr>
        <w:t xml:space="preserve">《普通螺纹与配合》                       （GB/T197-2023 </w:t>
      </w:r>
      <w:r>
        <w:rPr>
          <w:rFonts w:ascii="宋体" w:hAnsi="宋体"/>
          <w:sz w:val="28"/>
        </w:rPr>
        <w:t>）</w:t>
      </w:r>
    </w:p>
    <w:p>
      <w:pPr>
        <w:snapToGrid w:val="0"/>
        <w:spacing w:line="360" w:lineRule="auto"/>
        <w:jc w:val="left"/>
        <w:rPr>
          <w:rFonts w:ascii="宋体" w:hAnsi="宋体" w:hint="eastAsia"/>
          <w:sz w:val="28"/>
        </w:rPr>
      </w:pPr>
      <w:r>
        <w:rPr>
          <w:rFonts w:ascii="宋体" w:hAnsi="宋体" w:hint="eastAsia"/>
          <w:sz w:val="28"/>
        </w:rPr>
        <w:t>《合金结构钢技术条件》                   （GB3077-2023</w:t>
      </w:r>
      <w:r>
        <w:rPr>
          <w:rFonts w:ascii="宋体" w:hAnsi="宋体"/>
          <w:sz w:val="28"/>
        </w:rPr>
        <w:t>）</w:t>
      </w:r>
    </w:p>
    <w:p>
      <w:pPr>
        <w:snapToGrid w:val="0"/>
        <w:spacing w:line="360" w:lineRule="auto"/>
        <w:jc w:val="left"/>
        <w:rPr>
          <w:rFonts w:ascii="宋体" w:hAnsi="宋体" w:hint="eastAsia"/>
          <w:sz w:val="28"/>
        </w:rPr>
      </w:pPr>
      <w:r>
        <w:rPr>
          <w:rFonts w:ascii="宋体" w:hAnsi="宋体" w:hint="eastAsia"/>
          <w:sz w:val="28"/>
        </w:rPr>
        <w:t>本工程的技术交底文件及相关资料。</w:t>
      </w:r>
    </w:p>
    <w:p>
      <w:pPr>
        <w:pStyle w:val="3"/>
        <w:rPr>
          <w:rFonts w:hint="eastAsia"/>
        </w:rPr>
      </w:pPr>
      <w:bookmarkStart w:id="2" w:name="_Toc19898"/>
      <w:bookmarkStart w:id="3" w:name="_Toc21038"/>
      <w:r>
        <w:rPr>
          <w:rFonts w:hint="eastAsia"/>
        </w:rPr>
        <w:t>第二章：工</w:t>
      </w:r>
      <w:r>
        <w:t xml:space="preserve">  </w:t>
      </w:r>
      <w:r>
        <w:rPr>
          <w:rFonts w:hint="eastAsia"/>
        </w:rPr>
        <w:t>程</w:t>
      </w:r>
      <w:r>
        <w:t xml:space="preserve">  </w:t>
      </w:r>
      <w:r>
        <w:rPr>
          <w:rFonts w:hint="eastAsia"/>
        </w:rPr>
        <w:t>概</w:t>
      </w:r>
      <w:r>
        <w:t xml:space="preserve">  </w:t>
      </w:r>
      <w:r>
        <w:rPr>
          <w:rFonts w:hint="eastAsia"/>
        </w:rPr>
        <w:t>况</w:t>
      </w:r>
      <w:bookmarkEnd w:id="2"/>
      <w:bookmarkEnd w:id="3"/>
    </w:p>
    <w:p>
      <w:pPr>
        <w:snapToGrid w:val="0"/>
        <w:spacing w:line="360" w:lineRule="auto"/>
        <w:rPr>
          <w:rFonts w:ascii="宋体" w:hAnsi="宋体"/>
          <w:sz w:val="28"/>
        </w:rPr>
      </w:pPr>
      <w:r>
        <w:rPr>
          <w:rFonts w:ascii="宋体" w:hAnsi="宋体" w:hint="eastAsia"/>
          <w:sz w:val="28"/>
        </w:rPr>
        <w:t>一、工程概况</w:t>
      </w:r>
    </w:p>
    <w:p>
      <w:pPr>
        <w:numPr>
          <w:ilvl w:val="0"/>
          <w:numId w:val="0"/>
        </w:numPr>
        <w:snapToGrid w:val="0"/>
        <w:spacing w:line="360" w:lineRule="auto"/>
        <w:rPr>
          <w:rFonts w:ascii="宋体" w:hAnsi="宋体" w:hint="eastAsia"/>
          <w:sz w:val="28"/>
        </w:rPr>
      </w:pPr>
      <w:r>
        <w:rPr>
          <w:rFonts w:ascii="宋体" w:hAnsi="宋体" w:hint="eastAsia"/>
          <w:sz w:val="28"/>
          <w:lang w:val="en-US" w:eastAsia="zh-CN"/>
        </w:rPr>
        <w:t xml:space="preserve">    </w:t>
      </w:r>
      <w:r>
        <w:rPr>
          <w:rFonts w:ascii="宋体" w:hAnsi="宋体" w:hint="eastAsia"/>
          <w:sz w:val="28"/>
        </w:rPr>
        <w:t>1、工程名称：</w:t>
      </w:r>
      <w:r>
        <w:rPr>
          <w:rFonts w:ascii="宋体" w:hAnsi="宋体" w:hint="eastAsia"/>
          <w:sz w:val="28"/>
          <w:lang w:eastAsia="zh-CN"/>
        </w:rPr>
        <w:t>荆门新能源汽车产业园建设项目物流中心钢结构工程</w:t>
      </w:r>
    </w:p>
    <w:p>
      <w:pPr>
        <w:numPr>
          <w:ilvl w:val="0"/>
          <w:numId w:val="20"/>
        </w:numPr>
        <w:snapToGrid w:val="0"/>
        <w:spacing w:line="360" w:lineRule="auto"/>
        <w:ind w:firstLine="570" w:firstLineChars="0"/>
        <w:rPr>
          <w:rFonts w:ascii="Arial" w:hAnsi="Arial" w:cs="Arial" w:hint="eastAsia"/>
          <w:sz w:val="28"/>
        </w:rPr>
      </w:pPr>
      <w:r>
        <w:rPr>
          <w:rFonts w:ascii="宋体" w:hAnsi="宋体" w:hint="eastAsia"/>
          <w:sz w:val="28"/>
        </w:rPr>
        <w:t>工程情况：本工程为</w:t>
      </w:r>
      <w:r>
        <w:rPr>
          <w:rFonts w:ascii="宋体" w:hAnsi="宋体" w:hint="eastAsia"/>
          <w:sz w:val="28"/>
          <w:lang w:eastAsia="zh-CN"/>
        </w:rPr>
        <w:t>物流中心钢结构轻钢厂房加网架屋面卸货棚</w:t>
      </w:r>
      <w:r>
        <w:rPr>
          <w:rFonts w:ascii="宋体" w:hAnsi="宋体" w:hint="eastAsia"/>
          <w:sz w:val="28"/>
        </w:rPr>
        <w:t>；结构形式为：</w:t>
      </w:r>
      <w:r>
        <w:rPr>
          <w:rFonts w:ascii="宋体" w:hAnsi="宋体" w:hint="eastAsia"/>
          <w:sz w:val="28"/>
          <w:lang w:eastAsia="zh-CN"/>
        </w:rPr>
        <w:t>钢柱钢屋架</w:t>
      </w:r>
      <w:r>
        <w:rPr>
          <w:rFonts w:ascii="宋体" w:hAnsi="宋体" w:hint="eastAsia"/>
          <w:sz w:val="28"/>
          <w:lang w:val="en-US" w:eastAsia="zh-CN"/>
        </w:rPr>
        <w:t>+钢柱钢网架屋面</w:t>
      </w:r>
      <w:r>
        <w:rPr>
          <w:rFonts w:ascii="宋体" w:hAnsi="宋体" w:hint="eastAsia"/>
          <w:sz w:val="28"/>
          <w:lang w:eastAsia="zh-CN"/>
        </w:rPr>
        <w:t>结构</w:t>
      </w:r>
      <w:r>
        <w:rPr>
          <w:rFonts w:ascii="宋体" w:hAnsi="宋体" w:hint="eastAsia"/>
          <w:sz w:val="28"/>
        </w:rPr>
        <w:t>；</w:t>
      </w:r>
      <w:r>
        <w:rPr>
          <w:rFonts w:ascii="宋体" w:hAnsi="宋体" w:hint="eastAsia"/>
          <w:sz w:val="28"/>
          <w:lang w:val="en-US" w:eastAsia="zh-CN"/>
        </w:rPr>
        <w:t>钢结构</w:t>
      </w:r>
      <w:r>
        <w:rPr>
          <w:rFonts w:ascii="宋体" w:hAnsi="宋体" w:hint="eastAsia"/>
          <w:sz w:val="28"/>
        </w:rPr>
        <w:t>平面尺寸：</w:t>
      </w:r>
      <w:r>
        <w:rPr>
          <w:rFonts w:ascii="宋体" w:hAnsi="宋体" w:hint="eastAsia"/>
          <w:sz w:val="28"/>
          <w:lang w:val="en-US" w:eastAsia="zh-CN"/>
        </w:rPr>
        <w:t>96</w:t>
      </w:r>
      <w:r>
        <w:rPr>
          <w:rFonts w:ascii="Arial" w:hAnsi="Arial" w:cs="Arial" w:hint="eastAsia"/>
          <w:sz w:val="28"/>
        </w:rPr>
        <w:t>m</w:t>
      </w:r>
      <w:r>
        <w:rPr>
          <w:rFonts w:ascii="Arial" w:hAnsi="Arial" w:cs="Arial"/>
          <w:sz w:val="28"/>
        </w:rPr>
        <w:t>×</w:t>
      </w:r>
      <w:r>
        <w:rPr>
          <w:rFonts w:ascii="Arial" w:hAnsi="Arial" w:cs="Arial" w:hint="eastAsia"/>
          <w:sz w:val="28"/>
          <w:lang w:val="en-US" w:eastAsia="zh-CN"/>
        </w:rPr>
        <w:t>60</w:t>
      </w:r>
      <w:r>
        <w:rPr>
          <w:rFonts w:ascii="Arial" w:hAnsi="Arial" w:cs="Arial" w:hint="eastAsia"/>
          <w:sz w:val="28"/>
        </w:rPr>
        <w:t>m</w:t>
      </w:r>
      <w:r>
        <w:rPr>
          <w:rFonts w:ascii="宋体" w:hAnsi="宋体" w:hint="eastAsia"/>
          <w:sz w:val="28"/>
        </w:rPr>
        <w:t>，轴线面积约</w:t>
      </w:r>
      <w:r>
        <w:rPr>
          <w:rFonts w:ascii="宋体" w:hAnsi="宋体" w:hint="eastAsia"/>
          <w:sz w:val="28"/>
          <w:lang w:val="en-US" w:eastAsia="zh-CN"/>
        </w:rPr>
        <w:t>5760</w:t>
      </w:r>
      <w:r>
        <w:rPr>
          <w:rFonts w:ascii="Arial" w:hAnsi="Arial" w:cs="Arial"/>
          <w:sz w:val="28"/>
        </w:rPr>
        <w:t>㎡</w:t>
      </w:r>
      <w:r>
        <w:rPr>
          <w:rFonts w:ascii="Arial" w:hAnsi="Arial" w:cs="Arial" w:hint="eastAsia"/>
          <w:sz w:val="28"/>
          <w:lang w:eastAsia="zh-CN"/>
        </w:rPr>
        <w:t>，网架平面尺寸</w:t>
      </w:r>
      <w:r>
        <w:rPr>
          <w:rFonts w:ascii="Arial" w:hAnsi="Arial" w:cs="Arial" w:hint="eastAsia"/>
          <w:sz w:val="28"/>
          <w:lang w:val="en-US" w:eastAsia="zh-CN"/>
        </w:rPr>
        <w:t>60x15.5m，面积930</w:t>
      </w:r>
      <w:r>
        <w:rPr>
          <w:rFonts w:ascii="Arial" w:hAnsi="Arial" w:cs="Arial"/>
          <w:sz w:val="28"/>
        </w:rPr>
        <w:t>㎡</w:t>
      </w:r>
      <w:r>
        <w:rPr>
          <w:rFonts w:ascii="Arial" w:hAnsi="Arial" w:cs="Arial" w:hint="eastAsia"/>
          <w:sz w:val="28"/>
        </w:rPr>
        <w:t>。</w:t>
      </w:r>
      <w:r>
        <w:rPr>
          <w:rFonts w:ascii="Arial" w:hAnsi="Arial" w:cs="Arial" w:hint="eastAsia"/>
          <w:sz w:val="28"/>
          <w:lang w:eastAsia="zh-CN"/>
        </w:rPr>
        <w:t>总建筑面积</w:t>
      </w:r>
      <w:r>
        <w:rPr>
          <w:rFonts w:ascii="Arial" w:hAnsi="Arial" w:cs="Arial" w:hint="eastAsia"/>
          <w:sz w:val="28"/>
          <w:lang w:val="en-US" w:eastAsia="zh-CN"/>
        </w:rPr>
        <w:t>6690</w:t>
      </w:r>
      <w:r>
        <w:rPr>
          <w:rFonts w:ascii="Arial" w:hAnsi="Arial" w:cs="Arial"/>
          <w:sz w:val="28"/>
        </w:rPr>
        <w:t>㎡</w:t>
      </w:r>
      <w:r>
        <w:rPr>
          <w:rFonts w:ascii="Arial" w:hAnsi="Arial" w:cs="Arial" w:hint="eastAsia"/>
          <w:sz w:val="28"/>
          <w:lang w:eastAsia="zh-CN"/>
        </w:rPr>
        <w:t>采用</w:t>
      </w:r>
      <w:r>
        <w:rPr>
          <w:rFonts w:ascii="Arial" w:hAnsi="Arial" w:cs="Arial" w:hint="eastAsia"/>
          <w:sz w:val="28"/>
          <w:lang w:val="en-US" w:eastAsia="zh-CN"/>
        </w:rPr>
        <w:t>H型钢柱，钢梁，屋面采用双层彩钢板，墙面采用双层板加75mm厚岩棉加12mm石膏板。</w:t>
      </w:r>
      <w:r>
        <w:rPr>
          <w:rFonts w:ascii="Arial" w:hAnsi="Arial" w:cs="Arial" w:hint="eastAsia"/>
          <w:sz w:val="28"/>
          <w:lang w:eastAsia="zh-CN"/>
        </w:rPr>
        <w:t>二边不锈钢</w:t>
      </w:r>
      <w:r>
        <w:rPr>
          <w:rFonts w:ascii="Arial" w:hAnsi="Arial" w:cs="Arial" w:hint="eastAsia"/>
          <w:sz w:val="28"/>
        </w:rPr>
        <w:t>天沟排水。</w:t>
      </w:r>
    </w:p>
    <w:p>
      <w:pPr>
        <w:numPr>
          <w:ilvl w:val="0"/>
          <w:numId w:val="0"/>
        </w:numPr>
        <w:snapToGrid w:val="0"/>
        <w:spacing w:line="360" w:lineRule="auto"/>
        <w:rPr>
          <w:rFonts w:ascii="宋体" w:hAnsi="宋体" w:hint="eastAsia"/>
          <w:sz w:val="28"/>
        </w:rPr>
      </w:pPr>
      <w:r>
        <w:rPr>
          <w:rFonts w:ascii="宋体" w:hAnsi="宋体" w:hint="eastAsia"/>
          <w:sz w:val="28"/>
          <w:lang w:val="en-US" w:eastAsia="zh-CN"/>
        </w:rPr>
        <w:t xml:space="preserve">    </w:t>
      </w:r>
      <w:r>
        <w:rPr>
          <w:rFonts w:ascii="宋体" w:hAnsi="宋体" w:hint="eastAsia"/>
          <w:sz w:val="28"/>
        </w:rPr>
        <w:t>3、工程材料：</w:t>
      </w:r>
    </w:p>
    <w:p>
      <w:pPr>
        <w:snapToGrid w:val="0"/>
        <w:spacing w:line="360" w:lineRule="auto"/>
        <w:ind w:firstLine="570"/>
        <w:rPr>
          <w:rFonts w:ascii="宋体" w:hAnsi="宋体" w:cs="宋体" w:hint="eastAsia"/>
          <w:sz w:val="28"/>
        </w:rPr>
      </w:pPr>
      <w:r>
        <w:rPr>
          <w:rFonts w:ascii="宋体" w:hAnsi="宋体" w:hint="eastAsia"/>
          <w:sz w:val="28"/>
        </w:rPr>
        <w:t>⑴</w:t>
      </w:r>
      <w:r>
        <w:rPr>
          <w:rFonts w:ascii="宋体" w:hAnsi="宋体" w:hint="eastAsia"/>
          <w:sz w:val="28"/>
        </w:rPr>
        <w:t>、</w:t>
      </w:r>
      <w:r>
        <w:rPr>
          <w:rFonts w:ascii="Arial" w:hAnsi="Arial" w:cs="Arial" w:hint="eastAsia"/>
          <w:sz w:val="28"/>
        </w:rPr>
        <w:t>本工程</w:t>
      </w:r>
      <w:r>
        <w:rPr>
          <w:rFonts w:ascii="宋体" w:hAnsi="宋体" w:hint="eastAsia"/>
          <w:sz w:val="28"/>
        </w:rPr>
        <w:t>钢</w:t>
      </w:r>
      <w:r>
        <w:rPr>
          <w:rFonts w:ascii="宋体" w:hAnsi="宋体" w:hint="eastAsia"/>
          <w:sz w:val="28"/>
          <w:lang w:eastAsia="zh-CN"/>
        </w:rPr>
        <w:t>梁柱</w:t>
      </w:r>
      <w:r>
        <w:rPr>
          <w:rFonts w:ascii="宋体" w:hAnsi="宋体" w:hint="eastAsia"/>
          <w:sz w:val="28"/>
        </w:rPr>
        <w:t>选用Ｑ</w:t>
      </w:r>
      <w:r>
        <w:rPr>
          <w:rFonts w:ascii="宋体" w:hAnsi="宋体" w:hint="eastAsia"/>
          <w:sz w:val="28"/>
          <w:lang w:val="en-US" w:eastAsia="zh-CN"/>
        </w:rPr>
        <w:t>345</w:t>
      </w:r>
      <w:r>
        <w:rPr>
          <w:rFonts w:ascii="宋体" w:hAnsi="宋体" w:hint="eastAsia"/>
          <w:sz w:val="28"/>
        </w:rPr>
        <w:t>B制成的</w:t>
      </w:r>
      <w:r>
        <w:rPr>
          <w:rFonts w:ascii="宋体" w:hAnsi="宋体" w:hint="eastAsia"/>
          <w:sz w:val="28"/>
          <w:lang w:val="en-US" w:eastAsia="zh-CN"/>
        </w:rPr>
        <w:t>H型钢柱梁</w:t>
      </w:r>
      <w:r>
        <w:rPr>
          <w:rFonts w:ascii="宋体" w:hAnsi="宋体" w:hint="eastAsia"/>
          <w:sz w:val="28"/>
        </w:rPr>
        <w:t>,</w:t>
      </w:r>
      <w:r>
        <w:rPr>
          <w:rFonts w:ascii="宋体" w:hAnsi="宋体" w:hint="eastAsia"/>
          <w:sz w:val="28"/>
          <w:lang w:eastAsia="zh-CN"/>
        </w:rPr>
        <w:t>高强螺栓采用大六角头高强螺栓，性能等级</w:t>
      </w:r>
      <w:r>
        <w:rPr>
          <w:rFonts w:ascii="宋体" w:hAnsi="宋体" w:hint="eastAsia"/>
          <w:sz w:val="28"/>
          <w:lang w:val="en-US" w:eastAsia="zh-CN"/>
        </w:rPr>
        <w:t>10.9S级，</w:t>
      </w:r>
      <w:r>
        <w:rPr>
          <w:rFonts w:ascii="Arial" w:hAnsi="Arial" w:cs="Arial" w:hint="eastAsia"/>
          <w:sz w:val="28"/>
        </w:rPr>
        <w:t xml:space="preserve"> 屋面材料：主檩为</w:t>
      </w:r>
      <w:r>
        <w:rPr>
          <w:rFonts w:ascii="Arial" w:hAnsi="Arial" w:cs="Arial" w:hint="eastAsia"/>
          <w:sz w:val="28"/>
          <w:lang w:val="en-US" w:eastAsia="zh-CN"/>
        </w:rPr>
        <w:t>Z型钢220x75x20x2.5mm</w:t>
      </w:r>
      <w:r>
        <w:rPr>
          <w:rFonts w:ascii="Arial" w:hAnsi="Arial" w:cs="Arial" w:hint="eastAsia"/>
          <w:sz w:val="28"/>
        </w:rPr>
        <w:t>。</w:t>
      </w:r>
      <w:r>
        <w:rPr>
          <w:rFonts w:ascii="Arial" w:hAnsi="Arial" w:cs="Arial" w:hint="eastAsia"/>
          <w:sz w:val="28"/>
          <w:lang w:eastAsia="zh-CN"/>
        </w:rPr>
        <w:t>屋面材料用</w:t>
      </w:r>
      <w:r>
        <w:rPr>
          <w:rFonts w:ascii="Arial" w:hAnsi="Arial" w:cs="Arial" w:hint="eastAsia"/>
          <w:sz w:val="28"/>
          <w:lang w:val="en-US" w:eastAsia="zh-CN"/>
        </w:rPr>
        <w:t>0.6mm+0.5mm+75mm后玻璃棉彩钢</w:t>
      </w:r>
      <w:r>
        <w:rPr>
          <w:rFonts w:ascii="Arial" w:hAnsi="Arial" w:cs="Arial" w:hint="eastAsia"/>
          <w:sz w:val="28"/>
          <w:lang w:eastAsia="zh-CN"/>
        </w:rPr>
        <w:t>板，墙面</w:t>
      </w:r>
      <w:r>
        <w:rPr>
          <w:rFonts w:ascii="Arial" w:hAnsi="Arial" w:cs="Arial" w:hint="eastAsia"/>
          <w:sz w:val="28"/>
          <w:lang w:val="en-US" w:eastAsia="zh-CN"/>
        </w:rPr>
        <w:t>墙面采用双层板加75mm厚岩棉加12mm石膏板，</w:t>
      </w:r>
      <w:r>
        <w:rPr>
          <w:rFonts w:ascii="宋体" w:hAnsi="宋体" w:cs="宋体" w:hint="eastAsia"/>
          <w:sz w:val="28"/>
        </w:rPr>
        <w:t>屋面</w:t>
      </w:r>
      <w:r>
        <w:rPr>
          <w:rFonts w:ascii="宋体" w:hAnsi="宋体" w:cs="宋体" w:hint="eastAsia"/>
          <w:sz w:val="28"/>
          <w:lang w:eastAsia="zh-CN"/>
        </w:rPr>
        <w:t>二边天沟</w:t>
      </w:r>
      <w:r>
        <w:rPr>
          <w:rFonts w:ascii="宋体" w:hAnsi="宋体" w:cs="宋体" w:hint="eastAsia"/>
          <w:sz w:val="28"/>
        </w:rPr>
        <w:t>排水，采用</w:t>
      </w:r>
      <w:r>
        <w:rPr>
          <w:rFonts w:ascii="宋体" w:hAnsi="宋体" w:cs="宋体" w:hint="eastAsia"/>
          <w:sz w:val="28"/>
          <w:lang w:val="en-US" w:eastAsia="zh-CN"/>
        </w:rPr>
        <w:t>1.2</w:t>
      </w:r>
      <w:r>
        <w:rPr>
          <w:rFonts w:ascii="宋体" w:hAnsi="宋体" w:cs="宋体" w:hint="eastAsia"/>
          <w:sz w:val="28"/>
        </w:rPr>
        <w:t>mm不锈钢天沟。</w:t>
      </w:r>
    </w:p>
    <w:p>
      <w:pPr>
        <w:snapToGrid w:val="0"/>
        <w:spacing w:line="360" w:lineRule="auto"/>
        <w:ind w:firstLine="570"/>
        <w:rPr>
          <w:rFonts w:ascii="宋体" w:hAnsi="宋体" w:cs="宋体" w:hint="eastAsia"/>
          <w:sz w:val="28"/>
        </w:rPr>
      </w:pPr>
      <w:r>
        <w:rPr>
          <w:rFonts w:ascii="宋体" w:hAnsi="宋体" w:hint="eastAsia"/>
          <w:sz w:val="28"/>
        </w:rPr>
        <w:t>⑵</w:t>
      </w:r>
      <w:r>
        <w:rPr>
          <w:rFonts w:ascii="宋体" w:hAnsi="宋体" w:hint="eastAsia"/>
          <w:sz w:val="28"/>
        </w:rPr>
        <w:t>、所有材料必须具有质量证明及验收报告单，所有焊件应编焊工工号，所有产品的质量均按照《钢结构工程施工质量验收规范》</w:t>
      </w:r>
      <w:r>
        <w:rPr>
          <w:rFonts w:ascii="宋体" w:hAnsi="宋体"/>
          <w:sz w:val="28"/>
        </w:rPr>
        <w:t xml:space="preserve">        </w:t>
      </w:r>
      <w:r>
        <w:rPr>
          <w:rFonts w:ascii="宋体" w:hAnsi="宋体" w:hint="eastAsia"/>
          <w:sz w:val="28"/>
        </w:rPr>
        <w:t>（</w:t>
      </w:r>
      <w:r>
        <w:rPr>
          <w:rFonts w:ascii="宋体" w:hAnsi="宋体"/>
          <w:sz w:val="28"/>
        </w:rPr>
        <w:t>GB</w:t>
      </w:r>
      <w:r>
        <w:rPr>
          <w:rFonts w:ascii="宋体" w:hAnsi="宋体" w:hint="eastAsia"/>
          <w:sz w:val="28"/>
        </w:rPr>
        <w:t>50205</w:t>
      </w:r>
      <w:r>
        <w:rPr>
          <w:rFonts w:ascii="宋体" w:hAnsi="宋体"/>
          <w:sz w:val="28"/>
        </w:rPr>
        <w:t>-</w:t>
      </w:r>
      <w:r>
        <w:rPr>
          <w:rFonts w:ascii="宋体" w:hAnsi="宋体" w:hint="eastAsia"/>
          <w:sz w:val="28"/>
        </w:rPr>
        <w:t>2023 ）的要求控制。</w:t>
      </w:r>
    </w:p>
    <w:p>
      <w:pPr>
        <w:snapToGrid w:val="0"/>
        <w:spacing w:line="360" w:lineRule="auto"/>
        <w:ind w:firstLine="570"/>
        <w:rPr>
          <w:rFonts w:ascii="宋体" w:hAnsi="宋体" w:hint="eastAsia"/>
          <w:sz w:val="28"/>
        </w:rPr>
      </w:pPr>
      <w:r>
        <w:rPr>
          <w:rFonts w:ascii="宋体" w:hAnsi="宋体" w:cs="宋体" w:hint="eastAsia"/>
          <w:sz w:val="28"/>
        </w:rPr>
        <w:t>本工程施工范围主要包括：钢</w:t>
      </w:r>
      <w:r>
        <w:rPr>
          <w:rFonts w:ascii="宋体" w:hAnsi="宋体" w:cs="宋体" w:hint="eastAsia"/>
          <w:sz w:val="28"/>
          <w:lang w:eastAsia="zh-CN"/>
        </w:rPr>
        <w:t>梁柱</w:t>
      </w:r>
      <w:r>
        <w:rPr>
          <w:rFonts w:ascii="宋体" w:hAnsi="宋体" w:cs="宋体" w:hint="eastAsia"/>
          <w:sz w:val="28"/>
        </w:rPr>
        <w:t>、檩条、不锈钢天沟、</w:t>
      </w:r>
      <w:r>
        <w:rPr>
          <w:rFonts w:ascii="宋体" w:hAnsi="宋体" w:cs="宋体" w:hint="eastAsia"/>
          <w:sz w:val="28"/>
          <w:lang w:eastAsia="zh-CN"/>
        </w:rPr>
        <w:t>岩</w:t>
      </w:r>
      <w:r>
        <w:rPr>
          <w:rFonts w:ascii="宋体" w:hAnsi="宋体" w:cs="宋体" w:hint="eastAsia"/>
          <w:sz w:val="28"/>
        </w:rPr>
        <w:t>棉隔热层、彩钢板等。</w:t>
      </w:r>
    </w:p>
    <w:p>
      <w:pPr>
        <w:pStyle w:val="3"/>
        <w:rPr>
          <w:rFonts w:hint="eastAsia"/>
        </w:rPr>
      </w:pPr>
      <w:r>
        <w:rPr>
          <w:rFonts w:hint="eastAsia"/>
        </w:rPr>
        <w:t xml:space="preserve">   </w:t>
      </w:r>
      <w:bookmarkStart w:id="4" w:name="_Toc14323"/>
      <w:bookmarkStart w:id="5" w:name="_Toc23023"/>
      <w:r>
        <w:rPr>
          <w:rFonts w:hint="eastAsia"/>
        </w:rPr>
        <w:t>第三章：施工部署</w:t>
      </w:r>
      <w:bookmarkEnd w:id="4"/>
      <w:bookmarkEnd w:id="5"/>
    </w:p>
    <w:p>
      <w:pPr>
        <w:snapToGrid w:val="0"/>
        <w:spacing w:line="360" w:lineRule="auto"/>
        <w:rPr>
          <w:rFonts w:ascii="宋体" w:hAnsi="宋体" w:hint="eastAsia"/>
          <w:sz w:val="28"/>
        </w:rPr>
        <w:sectPr>
          <w:headerReference w:type="default" r:id="rId10"/>
          <w:footerReference w:type="default" r:id="rId11"/>
          <w:type w:val="nextPage"/>
          <w:pgSz w:w="11906" w:h="16838"/>
          <w:pgMar w:top="1548" w:right="1304" w:bottom="1327" w:left="1304" w:header="488" w:footer="1191" w:gutter="0"/>
          <w:pgNumType w:start="4"/>
          <w:cols w:space="708"/>
          <w:titlePg w:val="0"/>
          <w:docGrid w:type="lines" w:linePitch="312"/>
        </w:sectPr>
      </w:pPr>
      <w:r>
        <w:rPr>
          <w:rFonts w:ascii="宋体" w:hAnsi="宋体" w:hint="eastAsia"/>
          <w:sz w:val="28"/>
        </w:rPr>
        <w:t xml:space="preserve">  针对本项目的特点及本项目对于本公司今后发展重要性</w:t>
      </w:r>
      <w:r>
        <w:rPr>
          <w:rFonts w:ascii="宋体" w:hAnsi="宋体"/>
          <w:sz w:val="28"/>
        </w:rPr>
        <w:t>,</w:t>
      </w:r>
    </w:p>
    <w:p>
      <w:pPr>
        <w:snapToGrid w:val="0"/>
        <w:spacing w:line="360" w:lineRule="auto"/>
        <w:rPr>
          <w:rFonts w:ascii="宋体" w:hAnsi="宋体" w:hint="eastAsia"/>
          <w:sz w:val="28"/>
        </w:rPr>
      </w:pPr>
      <w:r>
        <w:rPr>
          <w:rFonts w:ascii="宋体" w:hAnsi="宋体" w:hint="eastAsia"/>
          <w:sz w:val="28"/>
        </w:rPr>
        <w:t>公司将拿出全部努力来保质、保量、保工期、保安全来完成工程的制作、安装任务，为此，公司将组建本工程项目领导小组来综合管理本工程的业务、技术、制作加工、运输、安装、质量保证等工作，以充分保证本工程所需的一切资源，包括设计、技术翻样、工艺、原材料供应、制作加工设备、劳动力组织安排、质量控制、运输、安装及与业主、设计单位、监理单位及兄弟施工单位等的配合，具体由本公司派一位副总经理专门担任本工程项目总指挥，具体计划和落实各项具体工作，各职能部门（工程部、质管部、技术部等）均必须满足本工程所需的资源及严格完成本工程的所有任务，并派遣一名经验丰富的项目经理及技术成熟的技术队伍负责现场安装施工，以确保工程制作加工和安装任务的顺利完成，确保业主满意。</w:t>
      </w:r>
    </w:p>
    <w:p>
      <w:pPr>
        <w:snapToGrid w:val="0"/>
        <w:spacing w:line="360" w:lineRule="auto"/>
        <w:rPr>
          <w:rFonts w:ascii="宋体" w:hAnsi="宋体"/>
          <w:sz w:val="28"/>
        </w:rPr>
      </w:pPr>
      <w:r>
        <w:rPr>
          <w:rFonts w:ascii="宋体" w:hAnsi="宋体" w:hint="eastAsia"/>
          <w:sz w:val="28"/>
        </w:rPr>
        <w:t xml:space="preserve">  本工程施工包括了网架、钢结构，檩条及屋面几大部分，为确保工程按期保质的完成，并分制作和安装两块对工程施工力量进行安排。同时我公司将建立强有力的项目管理班子，选择合适的施工管理和技术管理人员组建项目部。在人员组成上，不仅要考虑能覆盖项目的各项管理业务，同时必须兼顾项目部技术力量的专业覆盖率，保证项目管理工作的科学性、有效性、合理性。</w:t>
      </w:r>
    </w:p>
    <w:p>
      <w:pPr>
        <w:snapToGrid w:val="0"/>
        <w:spacing w:line="360" w:lineRule="auto"/>
        <w:rPr>
          <w:rFonts w:ascii="宋体" w:hAnsi="宋体" w:hint="eastAsia"/>
          <w:sz w:val="28"/>
        </w:rPr>
      </w:pPr>
      <w:r>
        <w:rPr>
          <w:rFonts w:ascii="宋体" w:hAnsi="宋体" w:hint="eastAsia"/>
          <w:sz w:val="28"/>
        </w:rPr>
        <w:t>1、项目组织结构图</w:t>
      </w:r>
    </w:p>
    <w:p>
      <w:pPr>
        <w:snapToGrid w:val="0"/>
        <w:spacing w:line="360" w:lineRule="auto"/>
        <w:rPr>
          <w:sz w:val="28"/>
        </w:rPr>
      </w:pPr>
      <w:r>
        <w:rPr>
          <w:sz w:val="28"/>
        </w:rPr>
        <w:pict>
          <v:rect id="Rectangle 2" o:spid="_x0000_s1027" style="width:96pt;height:39pt;margin-top:13.3pt;margin-left:154.8pt;mso-wrap-style:square;position:absolute;z-index:251659264" filled="f" fillcolor="yellow" stroked="t" strokeweight="1.5pt">
            <v:fill color2="#bbd5f0"/>
            <v:stroke linestyle="single"/>
            <o:lock v:ext="edit" aspectratio="f"/>
          </v:rect>
        </w:pict>
      </w:r>
    </w:p>
    <w:p>
      <w:pPr>
        <w:tabs>
          <w:tab w:val="left" w:pos="3546"/>
        </w:tabs>
        <w:rPr>
          <w:rFonts w:hint="eastAsia"/>
        </w:rPr>
      </w:pPr>
      <w:r>
        <w:rPr>
          <w:rFonts w:hint="eastAsia"/>
        </w:rPr>
        <w:tab/>
      </w:r>
      <w:r>
        <w:rPr>
          <w:rFonts w:hint="eastAsia"/>
          <w:b/>
          <w:bCs/>
          <w:sz w:val="24"/>
        </w:rPr>
        <w:t>公司副总</w:t>
      </w:r>
    </w:p>
    <w:p>
      <w:pPr>
        <w:tabs>
          <w:tab w:val="left" w:pos="3546"/>
        </w:tabs>
        <w:rPr>
          <w:rFonts w:hint="eastAsia"/>
        </w:rPr>
      </w:pPr>
      <w:r>
        <w:rPr>
          <w:sz w:val="28"/>
        </w:rPr>
        <w:pict>
          <v:line id="箭头 49" o:spid="_x0000_s1028" style="flip:x;mso-wrap-style:square;position:absolute;z-index:251660288" from="203.55pt,13.45pt" to="203.6pt,49.55pt" stroked="t" strokeweight="1.5pt">
            <v:stroke linestyle="single" endarrow="block"/>
            <o:lock v:ext="edit" aspectratio="f"/>
          </v:line>
        </w:pict>
      </w:r>
    </w:p>
    <w:p>
      <w:pPr>
        <w:tabs>
          <w:tab w:val="left" w:pos="3546"/>
        </w:tabs>
        <w:rPr>
          <w:rFonts w:hint="eastAsia"/>
        </w:rPr>
      </w:pPr>
    </w:p>
    <w:p>
      <w:pPr>
        <w:tabs>
          <w:tab w:val="left" w:pos="3546"/>
        </w:tabs>
        <w:rPr>
          <w:rFonts w:hint="eastAsia"/>
          <w:sz w:val="28"/>
        </w:rPr>
      </w:pPr>
      <w:r>
        <w:rPr>
          <w:sz w:val="24"/>
        </w:rPr>
        <w:pict>
          <v:shapetype id="_x0000_t32" coordsize="21600,21600" o:spt="32" o:oned="t" path="m,l21600,21600e" filled="f">
            <v:path arrowok="t" fillok="f" o:connecttype="none"/>
            <o:lock v:ext="edit" shapetype="t"/>
          </v:shapetype>
          <v:shape id="AutoShape 4" o:spid="_x0000_s1029" type="#_x0000_t32" style="width:244.5pt;height:1.35pt;margin-top:17.5pt;margin-left:78.3pt;position:absolute;z-index:251667456" filled="f" stroked="t" strokeweight="1.5pt">
            <v:fill o:detectmouseclick="t"/>
            <v:shadow color="gray"/>
            <v:path arrowok="t" fillok="f"/>
            <o:lock v:ext="edit" aspectratio="f"/>
          </v:shape>
        </w:pict>
      </w:r>
      <w:r>
        <w:rPr>
          <w:sz w:val="28"/>
        </w:rPr>
        <w:pict>
          <v:line id="箭头 49" o:spid="_x0000_s1030" style="flip:x;mso-wrap-style:square;position:absolute;z-index:251669504" from="322.8pt,18.85pt" to="322.85pt,54.95pt" stroked="t" strokeweight="1.5pt">
            <v:stroke linestyle="single" endarrow="block"/>
            <o:lock v:ext="edit" aspectratio="f"/>
          </v:line>
        </w:pict>
      </w:r>
      <w:r>
        <w:rPr>
          <w:sz w:val="28"/>
        </w:rPr>
        <w:pict>
          <v:line id="箭头 49" o:spid="_x0000_s1031" style="flip:x;mso-wrap-style:square;position:absolute;z-index:251668480" from="204.3pt,18.4pt" to="204.35pt,54.5pt" stroked="t" strokeweight="1.5pt">
            <v:stroke linestyle="single" endarrow="block"/>
            <o:lock v:ext="edit" aspectratio="f"/>
          </v:line>
        </w:pict>
      </w:r>
      <w:r>
        <w:rPr>
          <w:sz w:val="28"/>
        </w:rPr>
        <w:pict>
          <v:line id="箭头 49" o:spid="_x0000_s1032" style="flip:x;mso-wrap-style:square;position:absolute;z-index:251662336" from="79.05pt,16.15pt" to="79.1pt,52.25pt" stroked="t" strokeweight="1.5pt">
            <v:stroke linestyle="single" endarrow="block"/>
            <o:lock v:ext="edit" aspectratio="f"/>
          </v:line>
        </w:pict>
      </w:r>
      <w:r>
        <w:rPr>
          <w:rFonts w:hint="eastAsia"/>
          <w:sz w:val="28"/>
        </w:rPr>
        <w:t xml:space="preserve">                           </w:t>
      </w:r>
    </w:p>
    <w:p>
      <w:pPr>
        <w:tabs>
          <w:tab w:val="left" w:pos="3546"/>
        </w:tabs>
        <w:rPr>
          <w:rFonts w:hint="eastAsia"/>
          <w:b/>
          <w:bCs/>
          <w:sz w:val="24"/>
        </w:rPr>
      </w:pPr>
      <w:r>
        <w:rPr>
          <w:rFonts w:hint="eastAsia"/>
          <w:sz w:val="28"/>
        </w:rPr>
        <w:t xml:space="preserve">                         </w:t>
      </w:r>
    </w:p>
    <w:p>
      <w:pPr>
        <w:rPr>
          <w:rFonts w:hint="eastAsia"/>
        </w:rPr>
      </w:pPr>
      <w:r>
        <w:rPr>
          <w:sz w:val="28"/>
        </w:rPr>
        <w:pict>
          <v:rect id="Rectangle 8" o:spid="_x0000_s1033" style="width:96pt;height:29.25pt;margin-top:8.1pt;margin-left:271.05pt;mso-wrap-style:square;position:absolute;z-index:251670528" filled="f" fillcolor="yellow" stroked="t" strokeweight="1.5pt">
            <v:fill color2="#bbd5f0"/>
            <v:stroke linestyle="single"/>
            <o:lock v:ext="edit" aspectratio="f"/>
          </v:rect>
        </w:pict>
      </w:r>
      <w:r>
        <w:rPr>
          <w:sz w:val="28"/>
        </w:rPr>
        <w:pict>
          <v:rect id="Rectangle 9" o:spid="_x0000_s1034" style="width:96pt;height:29.25pt;margin-top:8.25pt;margin-left:155.55pt;mso-wrap-style:square;position:absolute;z-index:251663360" filled="f" fillcolor="yellow" stroked="t" strokeweight="1.5pt">
            <v:fill color2="#bbd5f0"/>
            <v:stroke linestyle="single"/>
            <o:lock v:ext="edit" aspectratio="f"/>
          </v:rect>
        </w:pict>
      </w:r>
      <w:r>
        <w:rPr>
          <w:sz w:val="28"/>
        </w:rPr>
        <w:pict>
          <v:rect id="Rectangle 10" o:spid="_x0000_s1035" style="width:81pt;height:32.1pt;margin-top:6.1pt;margin-left:40.8pt;mso-wrap-style:square;position:absolute;z-index:251661312" filled="f" fillcolor="yellow" stroked="t" strokeweight="1.5pt">
            <v:fill color2="#bbd5f0"/>
            <v:stroke linestyle="single"/>
            <o:lock v:ext="edit" aspectratio="f"/>
          </v:rect>
        </w:pict>
      </w:r>
    </w:p>
    <w:p>
      <w:pPr>
        <w:tabs>
          <w:tab w:val="left" w:pos="3546"/>
        </w:tabs>
        <w:rPr>
          <w:rFonts w:hint="eastAsia"/>
          <w:b/>
          <w:bCs/>
          <w:sz w:val="24"/>
        </w:rPr>
      </w:pPr>
      <w:r>
        <w:rPr>
          <w:rFonts w:hint="eastAsia"/>
          <w:sz w:val="28"/>
        </w:rPr>
        <w:t xml:space="preserve">        </w:t>
      </w:r>
      <w:r>
        <w:rPr>
          <w:rFonts w:hint="eastAsia"/>
          <w:b/>
          <w:bCs/>
          <w:sz w:val="24"/>
        </w:rPr>
        <w:t>项目经理            技术负责人         安全质量</w:t>
      </w:r>
    </w:p>
    <w:p>
      <w:pPr>
        <w:rPr>
          <w:rFonts w:hint="eastAsia"/>
        </w:rPr>
      </w:pPr>
      <w:r>
        <w:rPr>
          <w:sz w:val="24"/>
        </w:rPr>
        <w:pict>
          <v:shape id="AutoShape 11" o:spid="_x0000_s1036" type="#_x0000_t32" style="width:0.05pt;height:49.5pt;margin-top:5.15pt;margin-left:340.05pt;mso-wrap-style:square;position:absolute;z-index:251666432" o:connectortype="straight" filled="f" stroked="t" strokeweight="1.5pt">
            <v:stroke linestyle="single" endarrow="block"/>
            <v:path arrowok="t" fillok="f"/>
            <o:lock v:ext="edit" aspectratio="f"/>
          </v:shape>
        </w:pict>
      </w:r>
      <w:r>
        <w:rPr>
          <w:sz w:val="24"/>
        </w:rPr>
        <w:pict>
          <v:shape id="AutoShape 12" o:spid="_x0000_s1037" type="#_x0000_t32" style="width:0.05pt;height:45.75pt;margin-top:6.65pt;margin-left:82.05pt;mso-wrap-style:square;position:absolute;z-index:251664384" o:connectortype="straight" filled="f" stroked="t" strokeweight="1.5pt">
            <v:stroke linestyle="single" endarrow="block"/>
            <v:path arrowok="t" fillok="f"/>
            <o:lock v:ext="edit" aspectratio="f"/>
          </v:shape>
        </w:pict>
      </w:r>
      <w:r>
        <w:rPr>
          <w:sz w:val="24"/>
        </w:rPr>
        <w:pict>
          <v:shape id="AutoShape 13" o:spid="_x0000_s1038" type="#_x0000_t32" style="width:0.05pt;height:43.6pt;margin-top:6.55pt;margin-left:206.55pt;mso-wrap-style:square;position:absolute;z-index:251665408" o:connectortype="straight" filled="f" stroked="t" strokeweight="1.5pt">
            <v:stroke linestyle="single" endarrow="block"/>
            <v:path arrowok="t" fillok="f"/>
            <o:lock v:ext="edit" aspectratio="f"/>
          </v:shape>
        </w:pict>
      </w:r>
    </w:p>
    <w:p>
      <w:pPr>
        <w:rPr>
          <w:rFonts w:hint="eastAsia"/>
        </w:rPr>
      </w:pPr>
    </w:p>
    <w:p>
      <w:pPr>
        <w:rPr>
          <w:rFonts w:hint="eastAsia"/>
        </w:rPr>
      </w:pPr>
    </w:p>
    <w:p>
      <w:pPr>
        <w:tabs>
          <w:tab w:val="left" w:pos="3711"/>
        </w:tabs>
        <w:jc w:val="left"/>
        <w:rPr>
          <w:rFonts w:hint="eastAsia"/>
          <w:b/>
          <w:bCs/>
          <w:sz w:val="24"/>
        </w:rPr>
      </w:pPr>
      <w:r>
        <w:rPr>
          <w:sz w:val="24"/>
        </w:rPr>
        <w:pict>
          <v:shape id="AutoShape 14" o:spid="_x0000_s1039" type="#_x0000_t32" style="width:0.05pt;height:29.25pt;margin-top:6.85pt;margin-left:371.55pt;position:absolute;z-index:251683840" filled="f" stroked="t" strokeweight="1.5pt">
            <v:fill o:detectmouseclick="t"/>
            <v:shadow color="gray"/>
            <v:path arrowok="t" fillok="f"/>
            <o:lock v:ext="edit" aspectratio="f"/>
          </v:shape>
        </w:pict>
      </w:r>
      <w:r>
        <w:rPr>
          <w:sz w:val="24"/>
        </w:rPr>
        <w:pict>
          <v:shape id="AutoShape 15" o:spid="_x0000_s1040" type="#_x0000_t32" style="width:48.75pt;height:0.45pt;margin-top:7.05pt;margin-left:322.8pt;flip:y;position:absolute;z-index:251681792" filled="f" stroked="t" strokeweight="1.5pt">
            <v:fill o:detectmouseclick="t"/>
            <v:shadow color="gray"/>
            <v:path arrowok="t" fillok="f"/>
            <o:lock v:ext="edit" aspectratio="f"/>
          </v:shape>
        </w:pict>
      </w:r>
      <w:r>
        <w:rPr>
          <w:sz w:val="24"/>
        </w:rPr>
        <w:pict>
          <v:shape id="AutoShape 16" o:spid="_x0000_s1041" type="#_x0000_t32" style="width:0.05pt;height:25.4pt;margin-top:7.6pt;margin-left:323.55pt;position:absolute;z-index:251682816" filled="f" stroked="t" strokeweight="1.5pt">
            <v:fill o:detectmouseclick="t"/>
            <v:shadow color="gray"/>
            <v:path arrowok="t" fillok="f"/>
            <o:lock v:ext="edit" aspectratio="f"/>
          </v:shape>
        </w:pict>
      </w:r>
      <w:r>
        <w:rPr>
          <w:sz w:val="24"/>
        </w:rPr>
        <w:pict>
          <v:shape id="AutoShape 17" o:spid="_x0000_s1042" type="#_x0000_t32" style="width:0.05pt;height:29.25pt;margin-top:2.35pt;margin-left:172.05pt;position:absolute;z-index:251677696" filled="f" stroked="t" strokeweight="1.5pt">
            <v:fill o:detectmouseclick="t"/>
            <v:shadow color="gray"/>
            <v:path arrowok="t" fillok="f"/>
            <o:lock v:ext="edit" aspectratio="f"/>
          </v:shape>
        </w:pict>
      </w:r>
      <w:r>
        <w:rPr>
          <w:sz w:val="24"/>
        </w:rPr>
        <w:pict>
          <v:shape id="AutoShape 18" o:spid="_x0000_s1043" type="#_x0000_t32" style="width:0.05pt;height:29.25pt;margin-top:2.35pt;margin-left:253.8pt;position:absolute;z-index:251678720" filled="f" stroked="t" strokeweight="1.5pt">
            <v:fill o:detectmouseclick="t"/>
            <v:shadow color="gray"/>
            <v:path arrowok="t" fillok="f"/>
            <o:lock v:ext="edit" aspectratio="f"/>
          </v:shape>
        </w:pict>
      </w:r>
      <w:r>
        <w:rPr>
          <w:sz w:val="24"/>
        </w:rPr>
        <w:pict>
          <v:shape id="AutoShape 19" o:spid="_x0000_s1044" type="#_x0000_t32" style="width:81.75pt;height:0.65pt;margin-top:2.4pt;margin-left:171.3pt;flip:y;position:absolute;z-index:251676672" filled="f" stroked="t" strokeweight="1.5pt">
            <v:fill o:detectmouseclick="t"/>
            <v:shadow color="gray"/>
            <v:path arrowok="t" fillok="f"/>
            <o:lock v:ext="edit" aspectratio="f"/>
          </v:shape>
        </w:pict>
      </w:r>
      <w:r>
        <w:rPr>
          <w:sz w:val="24"/>
        </w:rPr>
        <w:pict>
          <v:shape id="AutoShape 20" o:spid="_x0000_s1045" type="#_x0000_t32" style="width:81.75pt;height:0.65pt;margin-top:6.15pt;margin-left:37.05pt;flip:y;position:absolute;z-index:251671552" filled="f" stroked="t" strokeweight="1.5pt">
            <v:fill o:detectmouseclick="t"/>
            <v:shadow color="gray"/>
            <v:path arrowok="t" fillok="f"/>
            <o:lock v:ext="edit" aspectratio="f"/>
          </v:shape>
        </w:pict>
      </w:r>
      <w:r>
        <w:rPr>
          <w:sz w:val="24"/>
        </w:rPr>
        <w:pict>
          <v:shape id="AutoShape 21" o:spid="_x0000_s1046" type="#_x0000_t32" style="width:0.05pt;height:29.25pt;margin-top:6.1pt;margin-left:119.55pt;position:absolute;z-index:251673600" filled="f" stroked="t" strokeweight="1.5pt">
            <v:fill o:detectmouseclick="t"/>
            <v:shadow color="gray"/>
            <v:path arrowok="t" fillok="f"/>
            <o:lock v:ext="edit" aspectratio="f"/>
          </v:shape>
        </w:pict>
      </w:r>
      <w:r>
        <w:rPr>
          <w:sz w:val="24"/>
        </w:rPr>
        <w:pict>
          <v:shape id="AutoShape 22" o:spid="_x0000_s1047" type="#_x0000_t32" style="width:0.05pt;height:29.25pt;margin-top:6.1pt;margin-left:37.8pt;position:absolute;z-index:251672576" filled="f" stroked="t" strokeweight="1.5pt">
            <v:fill o:detectmouseclick="t"/>
            <v:shadow color="gray"/>
            <v:path arrowok="t" fillok="f"/>
            <o:lock v:ext="edit" aspectratio="f"/>
          </v:shape>
        </w:pict>
      </w:r>
      <w:r>
        <w:rPr>
          <w:rFonts w:hint="eastAsia"/>
          <w:b/>
          <w:bCs/>
          <w:sz w:val="24"/>
        </w:rPr>
        <w:t xml:space="preserve">                            </w:t>
      </w:r>
    </w:p>
    <w:p>
      <w:pPr>
        <w:tabs>
          <w:tab w:val="left" w:pos="3711"/>
        </w:tabs>
        <w:jc w:val="left"/>
        <w:rPr>
          <w:rFonts w:hint="eastAsia"/>
          <w:b/>
          <w:bCs/>
          <w:sz w:val="24"/>
        </w:rPr>
      </w:pPr>
    </w:p>
    <w:p>
      <w:pPr>
        <w:tabs>
          <w:tab w:val="left" w:pos="3711"/>
        </w:tabs>
        <w:jc w:val="left"/>
        <w:rPr>
          <w:rFonts w:hint="eastAsia"/>
          <w:b/>
          <w:bCs/>
          <w:sz w:val="24"/>
        </w:rPr>
      </w:pPr>
      <w:r>
        <w:rPr>
          <w:sz w:val="24"/>
        </w:rPr>
        <w:pict>
          <v:rect id="Rectangle 23" o:spid="_x0000_s1048" style="width:55.5pt;height:30pt;margin-top:5.1pt;margin-left:361.8pt;mso-wrap-style:square;position:absolute;z-index:251685888" filled="f" fillcolor="#9cbee0" stroked="t" strokeweight="1.5pt">
            <v:fill color2="#bbd5f0"/>
            <v:stroke linestyle="single"/>
            <o:lock v:ext="edit" aspectratio="f"/>
          </v:rect>
        </w:pict>
      </w:r>
      <w:r>
        <w:rPr>
          <w:sz w:val="24"/>
        </w:rPr>
        <w:pict>
          <v:rect id="Rectangle 24" o:spid="_x0000_s1049" style="width:62.95pt;height:30pt;margin-top:1.35pt;margin-left:228.4pt;mso-wrap-style:square;position:absolute;z-index:251680768" filled="f" fillcolor="#9cbee0" stroked="t" strokeweight="1.5pt">
            <v:fill color2="#bbd5f0"/>
            <v:stroke linestyle="single"/>
            <o:lock v:ext="edit" aspectratio="f"/>
          </v:rect>
        </w:pict>
      </w:r>
      <w:r>
        <w:rPr>
          <w:sz w:val="24"/>
        </w:rPr>
        <w:pict>
          <v:rect id="Rectangle 25" o:spid="_x0000_s1050" style="width:63.75pt;height:30pt;margin-top:2.25pt;margin-left:157.85pt;mso-wrap-style:square;position:absolute;z-index:251679744" filled="f" fillcolor="#9cbee0" stroked="t" strokeweight="1.5pt">
            <v:fill color2="#bbd5f0"/>
            <v:stroke linestyle="single"/>
            <o:lock v:ext="edit" aspectratio="f"/>
          </v:rect>
        </w:pict>
      </w:r>
      <w:r>
        <w:rPr>
          <w:sz w:val="24"/>
        </w:rPr>
        <w:pict>
          <v:rect id="Rectangle 26" o:spid="_x0000_s1051" style="width:55.5pt;height:30pt;margin-top:3.75pt;margin-left:296.55pt;mso-wrap-style:square;position:absolute;z-index:251684864" filled="f" fillcolor="#9cbee0" stroked="t" strokeweight="1.5pt">
            <v:fill color2="#bbd5f0"/>
            <v:stroke linestyle="single"/>
            <o:lock v:ext="edit" aspectratio="f"/>
          </v:rect>
        </w:pict>
      </w:r>
      <w:r>
        <w:rPr>
          <w:sz w:val="24"/>
        </w:rPr>
        <w:pict>
          <v:rect id="Rectangle 27" o:spid="_x0000_s1052" style="width:55.5pt;height:30pt;margin-top:4.05pt;margin-left:94.8pt;mso-wrap-style:square;position:absolute;z-index:251675648" filled="f" fillcolor="#9cbee0" stroked="t" strokeweight="1.5pt">
            <v:fill color2="#bbd5f0"/>
            <v:stroke linestyle="single"/>
            <o:lock v:ext="edit" aspectratio="f"/>
          </v:rect>
        </w:pict>
      </w:r>
      <w:r>
        <w:rPr>
          <w:sz w:val="24"/>
        </w:rPr>
        <w:pict>
          <v:rect id="Rectangle 28" o:spid="_x0000_s1053" style="width:55.5pt;height:30pt;margin-top:3.45pt;margin-left:7.8pt;mso-wrap-style:square;position:absolute;z-index:251674624" filled="f" fillcolor="#9cbee0" stroked="t" strokeweight="1.5pt">
            <v:fill color2="#bbd5f0"/>
            <v:stroke linestyle="single"/>
            <o:lock v:ext="edit" aspectratio="f"/>
          </v:rect>
        </w:pict>
      </w:r>
    </w:p>
    <w:p>
      <w:pPr>
        <w:tabs>
          <w:tab w:val="left" w:pos="3711"/>
        </w:tabs>
        <w:jc w:val="left"/>
        <w:rPr>
          <w:rFonts w:hint="eastAsia"/>
          <w:b/>
          <w:bCs/>
          <w:sz w:val="24"/>
        </w:rPr>
        <w:sectPr>
          <w:headerReference w:type="default" r:id="rId12"/>
          <w:footerReference w:type="default" r:id="rId13"/>
          <w:type w:val="nextPage"/>
          <w:pgSz w:w="11906" w:h="16838"/>
          <w:pgMar w:top="1548" w:right="1304" w:bottom="1327" w:left="1304" w:header="488" w:footer="1191" w:gutter="0"/>
          <w:pgNumType w:start="5"/>
          <w:cols w:space="708"/>
          <w:titlePg w:val="0"/>
          <w:docGrid w:type="lines" w:linePitch="312"/>
        </w:sectPr>
      </w:pPr>
      <w:r>
        <w:rPr>
          <w:rFonts w:hint="eastAsia"/>
          <w:b/>
          <w:bCs/>
          <w:sz w:val="24"/>
        </w:rPr>
        <w:t xml:space="preserve">  安装一队      安装二队   拼装焊接组 抛丸油漆组  质量部门   安全部门</w:t>
      </w:r>
    </w:p>
    <w:p>
      <w:pPr>
        <w:tabs>
          <w:tab w:val="left" w:pos="3711"/>
        </w:tabs>
        <w:jc w:val="left"/>
        <w:rPr>
          <w:rFonts w:hint="eastAsia"/>
          <w:b/>
          <w:bCs/>
          <w:sz w:val="24"/>
        </w:rPr>
      </w:pPr>
    </w:p>
    <w:p>
      <w:pPr>
        <w:rPr>
          <w:rFonts w:hint="eastAsia"/>
        </w:rPr>
      </w:pPr>
    </w:p>
    <w:p>
      <w:pPr>
        <w:snapToGrid w:val="0"/>
        <w:spacing w:line="360" w:lineRule="auto"/>
        <w:rPr>
          <w:rFonts w:ascii="宋体" w:hAnsi="宋体" w:hint="eastAsia"/>
          <w:sz w:val="28"/>
        </w:rPr>
      </w:pPr>
      <w:r>
        <w:rPr>
          <w:rFonts w:ascii="宋体" w:hAnsi="宋体" w:hint="eastAsia"/>
          <w:sz w:val="28"/>
        </w:rPr>
        <w:t>2、现场管理人员配备计划表</w:t>
      </w:r>
    </w:p>
    <w:p>
      <w:pPr>
        <w:rPr>
          <w:rFonts w:hint="eastAsia"/>
        </w:r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954"/>
        <w:gridCol w:w="2490"/>
        <w:gridCol w:w="4620"/>
        <w:gridCol w:w="1005"/>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trHeight w:val="419"/>
        </w:trPr>
        <w:tc>
          <w:tcPr>
            <w:tcW w:w="954" w:type="dxa"/>
          </w:tcPr>
          <w:p>
            <w:pPr>
              <w:tabs>
                <w:tab w:val="left" w:pos="606"/>
              </w:tabs>
              <w:jc w:val="center"/>
              <w:rPr>
                <w:rFonts w:ascii="宋体" w:hAnsi="宋体" w:hint="eastAsia"/>
                <w:sz w:val="28"/>
              </w:rPr>
            </w:pPr>
            <w:r>
              <w:rPr>
                <w:rFonts w:ascii="宋体" w:hAnsi="宋体" w:hint="eastAsia"/>
                <w:sz w:val="28"/>
              </w:rPr>
              <w:t>序号</w:t>
            </w:r>
          </w:p>
        </w:tc>
        <w:tc>
          <w:tcPr>
            <w:tcW w:w="2490" w:type="dxa"/>
          </w:tcPr>
          <w:p>
            <w:pPr>
              <w:tabs>
                <w:tab w:val="left" w:pos="606"/>
              </w:tabs>
              <w:jc w:val="center"/>
              <w:rPr>
                <w:rFonts w:ascii="宋体" w:hAnsi="宋体" w:hint="eastAsia"/>
                <w:sz w:val="28"/>
              </w:rPr>
            </w:pPr>
            <w:r>
              <w:rPr>
                <w:rFonts w:ascii="宋体" w:hAnsi="宋体" w:hint="eastAsia"/>
                <w:sz w:val="28"/>
              </w:rPr>
              <w:t>工程职务</w:t>
            </w:r>
          </w:p>
        </w:tc>
        <w:tc>
          <w:tcPr>
            <w:tcW w:w="4620" w:type="dxa"/>
          </w:tcPr>
          <w:p>
            <w:pPr>
              <w:tabs>
                <w:tab w:val="left" w:pos="606"/>
              </w:tabs>
              <w:jc w:val="center"/>
              <w:rPr>
                <w:rFonts w:ascii="宋体" w:hAnsi="宋体" w:hint="eastAsia"/>
                <w:sz w:val="28"/>
              </w:rPr>
            </w:pPr>
            <w:r>
              <w:rPr>
                <w:rFonts w:ascii="宋体" w:hAnsi="宋体" w:hint="eastAsia"/>
                <w:sz w:val="28"/>
              </w:rPr>
              <w:t>责任担当</w:t>
            </w:r>
          </w:p>
        </w:tc>
        <w:tc>
          <w:tcPr>
            <w:tcW w:w="1005" w:type="dxa"/>
          </w:tcPr>
          <w:p>
            <w:pPr>
              <w:tabs>
                <w:tab w:val="left" w:pos="606"/>
              </w:tabs>
              <w:jc w:val="center"/>
              <w:rPr>
                <w:rFonts w:ascii="宋体" w:hAnsi="宋体" w:hint="eastAsia"/>
                <w:sz w:val="28"/>
              </w:rPr>
            </w:pPr>
            <w:r>
              <w:rPr>
                <w:rFonts w:ascii="宋体" w:hAnsi="宋体" w:hint="eastAsia"/>
                <w:sz w:val="28"/>
              </w:rPr>
              <w:t>人数</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1</w:t>
            </w:r>
          </w:p>
        </w:tc>
        <w:tc>
          <w:tcPr>
            <w:tcW w:w="2490" w:type="dxa"/>
            <w:vAlign w:val="center"/>
          </w:tcPr>
          <w:p>
            <w:pPr>
              <w:snapToGrid w:val="0"/>
              <w:jc w:val="center"/>
              <w:rPr>
                <w:rFonts w:ascii="宋体" w:hAnsi="宋体" w:hint="eastAsia"/>
                <w:sz w:val="28"/>
              </w:rPr>
            </w:pPr>
            <w:r>
              <w:rPr>
                <w:rFonts w:ascii="宋体" w:hAnsi="宋体" w:hint="eastAsia"/>
                <w:sz w:val="28"/>
              </w:rPr>
              <w:t>项目经理</w:t>
            </w:r>
          </w:p>
        </w:tc>
        <w:tc>
          <w:tcPr>
            <w:tcW w:w="4620" w:type="dxa"/>
            <w:vAlign w:val="center"/>
          </w:tcPr>
          <w:p>
            <w:pPr>
              <w:snapToGrid w:val="0"/>
              <w:jc w:val="center"/>
              <w:rPr>
                <w:rFonts w:ascii="宋体" w:hAnsi="宋体" w:hint="eastAsia"/>
                <w:sz w:val="28"/>
              </w:rPr>
            </w:pPr>
            <w:r>
              <w:rPr>
                <w:rFonts w:ascii="宋体" w:hAnsi="宋体" w:hint="eastAsia"/>
                <w:sz w:val="28"/>
              </w:rPr>
              <w:t>对工程施工全面管理和负责</w:t>
            </w:r>
          </w:p>
        </w:tc>
        <w:tc>
          <w:tcPr>
            <w:tcW w:w="1005" w:type="dxa"/>
            <w:vAlign w:val="center"/>
          </w:tcPr>
          <w:p>
            <w:pPr>
              <w:snapToGrid w:val="0"/>
              <w:jc w:val="center"/>
              <w:rPr>
                <w:rFonts w:ascii="宋体" w:hAnsi="宋体" w:hint="eastAsia"/>
                <w:sz w:val="28"/>
              </w:rPr>
            </w:pPr>
            <w:r>
              <w:rPr>
                <w:rFonts w:ascii="宋体" w:hAnsi="宋体"/>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2</w:t>
            </w:r>
          </w:p>
        </w:tc>
        <w:tc>
          <w:tcPr>
            <w:tcW w:w="2490" w:type="dxa"/>
            <w:vAlign w:val="center"/>
          </w:tcPr>
          <w:p>
            <w:pPr>
              <w:snapToGrid w:val="0"/>
              <w:jc w:val="center"/>
              <w:rPr>
                <w:rFonts w:ascii="宋体" w:hAnsi="宋体" w:hint="eastAsia"/>
                <w:sz w:val="28"/>
              </w:rPr>
            </w:pPr>
            <w:r>
              <w:rPr>
                <w:rFonts w:ascii="宋体" w:hAnsi="宋体" w:hint="eastAsia"/>
                <w:sz w:val="28"/>
              </w:rPr>
              <w:t>队</w:t>
            </w:r>
            <w:r>
              <w:rPr>
                <w:rFonts w:ascii="宋体" w:hAnsi="宋体"/>
                <w:sz w:val="28"/>
              </w:rPr>
              <w:t xml:space="preserve">    </w:t>
            </w:r>
            <w:r>
              <w:rPr>
                <w:rFonts w:ascii="宋体" w:hAnsi="宋体" w:hint="eastAsia"/>
                <w:sz w:val="28"/>
              </w:rPr>
              <w:t>长</w:t>
            </w:r>
          </w:p>
        </w:tc>
        <w:tc>
          <w:tcPr>
            <w:tcW w:w="4620" w:type="dxa"/>
            <w:vAlign w:val="center"/>
          </w:tcPr>
          <w:p>
            <w:pPr>
              <w:snapToGrid w:val="0"/>
              <w:jc w:val="center"/>
              <w:rPr>
                <w:rFonts w:ascii="宋体" w:hAnsi="宋体" w:hint="eastAsia"/>
                <w:sz w:val="28"/>
              </w:rPr>
            </w:pPr>
            <w:r>
              <w:rPr>
                <w:rFonts w:ascii="宋体" w:hAnsi="宋体" w:hint="eastAsia"/>
                <w:sz w:val="28"/>
              </w:rPr>
              <w:t>工程现场施工与安装的指挥与协调</w:t>
            </w:r>
          </w:p>
        </w:tc>
        <w:tc>
          <w:tcPr>
            <w:tcW w:w="1005" w:type="dxa"/>
            <w:vAlign w:val="center"/>
          </w:tcPr>
          <w:p>
            <w:pPr>
              <w:snapToGrid w:val="0"/>
              <w:jc w:val="center"/>
              <w:rPr>
                <w:rFonts w:ascii="宋体" w:eastAsia="宋体" w:hAnsi="宋体" w:hint="eastAsia"/>
                <w:sz w:val="28"/>
              </w:rPr>
            </w:pPr>
            <w:r>
              <w:rPr>
                <w:rFonts w:ascii="宋体" w:hAnsi="宋体" w:hint="eastAsia"/>
                <w:sz w:val="28"/>
                <w:lang w:val="en-US" w:eastAsia="zh-CN"/>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3</w:t>
            </w:r>
          </w:p>
        </w:tc>
        <w:tc>
          <w:tcPr>
            <w:tcW w:w="2490" w:type="dxa"/>
            <w:vAlign w:val="center"/>
          </w:tcPr>
          <w:p>
            <w:pPr>
              <w:snapToGrid w:val="0"/>
              <w:jc w:val="center"/>
              <w:rPr>
                <w:rFonts w:ascii="宋体" w:hAnsi="宋体" w:hint="eastAsia"/>
                <w:sz w:val="28"/>
              </w:rPr>
            </w:pPr>
            <w:r>
              <w:rPr>
                <w:rFonts w:ascii="宋体" w:hAnsi="宋体" w:hint="eastAsia"/>
                <w:sz w:val="28"/>
              </w:rPr>
              <w:t>技术工程师</w:t>
            </w:r>
          </w:p>
        </w:tc>
        <w:tc>
          <w:tcPr>
            <w:tcW w:w="4620" w:type="dxa"/>
            <w:vAlign w:val="center"/>
          </w:tcPr>
          <w:p>
            <w:pPr>
              <w:snapToGrid w:val="0"/>
              <w:jc w:val="center"/>
              <w:rPr>
                <w:rFonts w:ascii="宋体" w:hAnsi="宋体" w:hint="eastAsia"/>
                <w:sz w:val="28"/>
              </w:rPr>
            </w:pPr>
            <w:r>
              <w:rPr>
                <w:rFonts w:ascii="宋体" w:hAnsi="宋体" w:hint="eastAsia"/>
                <w:sz w:val="28"/>
              </w:rPr>
              <w:t>工程施工安装技术指导</w:t>
            </w:r>
          </w:p>
        </w:tc>
        <w:tc>
          <w:tcPr>
            <w:tcW w:w="1005" w:type="dxa"/>
            <w:vAlign w:val="center"/>
          </w:tcPr>
          <w:p>
            <w:pPr>
              <w:snapToGrid w:val="0"/>
              <w:jc w:val="center"/>
              <w:rPr>
                <w:rFonts w:ascii="宋体" w:hAnsi="宋体" w:hint="eastAsia"/>
                <w:sz w:val="28"/>
              </w:rPr>
            </w:pPr>
            <w:r>
              <w:rPr>
                <w:rFonts w:ascii="宋体" w:hAnsi="宋体"/>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4</w:t>
            </w:r>
          </w:p>
        </w:tc>
        <w:tc>
          <w:tcPr>
            <w:tcW w:w="2490" w:type="dxa"/>
            <w:vAlign w:val="center"/>
          </w:tcPr>
          <w:p>
            <w:pPr>
              <w:snapToGrid w:val="0"/>
              <w:jc w:val="center"/>
              <w:rPr>
                <w:rFonts w:ascii="宋体" w:hAnsi="宋体" w:hint="eastAsia"/>
                <w:sz w:val="28"/>
              </w:rPr>
            </w:pPr>
            <w:r>
              <w:rPr>
                <w:rFonts w:ascii="宋体" w:hAnsi="宋体" w:hint="eastAsia"/>
                <w:sz w:val="28"/>
              </w:rPr>
              <w:t>质量工程师</w:t>
            </w:r>
          </w:p>
        </w:tc>
        <w:tc>
          <w:tcPr>
            <w:tcW w:w="4620" w:type="dxa"/>
            <w:vAlign w:val="center"/>
          </w:tcPr>
          <w:p>
            <w:pPr>
              <w:snapToGrid w:val="0"/>
              <w:jc w:val="center"/>
              <w:rPr>
                <w:rFonts w:ascii="宋体" w:hAnsi="宋体" w:hint="eastAsia"/>
                <w:sz w:val="28"/>
              </w:rPr>
            </w:pPr>
            <w:r>
              <w:rPr>
                <w:rFonts w:ascii="宋体" w:hAnsi="宋体" w:hint="eastAsia"/>
                <w:sz w:val="28"/>
              </w:rPr>
              <w:t>工程质量监督与检查</w:t>
            </w:r>
          </w:p>
        </w:tc>
        <w:tc>
          <w:tcPr>
            <w:tcW w:w="1005" w:type="dxa"/>
            <w:vAlign w:val="center"/>
          </w:tcPr>
          <w:p>
            <w:pPr>
              <w:snapToGrid w:val="0"/>
              <w:jc w:val="center"/>
              <w:rPr>
                <w:rFonts w:ascii="宋体" w:hAnsi="宋体" w:hint="eastAsia"/>
                <w:sz w:val="28"/>
              </w:rPr>
            </w:pPr>
            <w:r>
              <w:rPr>
                <w:rFonts w:ascii="宋体" w:hAnsi="宋体"/>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5</w:t>
            </w:r>
          </w:p>
        </w:tc>
        <w:tc>
          <w:tcPr>
            <w:tcW w:w="2490" w:type="dxa"/>
            <w:vAlign w:val="center"/>
          </w:tcPr>
          <w:p>
            <w:pPr>
              <w:snapToGrid w:val="0"/>
              <w:jc w:val="center"/>
              <w:rPr>
                <w:rFonts w:ascii="宋体" w:hAnsi="宋体" w:hint="eastAsia"/>
                <w:sz w:val="28"/>
              </w:rPr>
            </w:pPr>
            <w:r>
              <w:rPr>
                <w:rFonts w:ascii="宋体" w:hAnsi="宋体" w:hint="eastAsia"/>
                <w:sz w:val="28"/>
              </w:rPr>
              <w:t>质</w:t>
            </w:r>
            <w:r>
              <w:rPr>
                <w:rFonts w:ascii="宋体" w:hAnsi="宋体"/>
                <w:sz w:val="28"/>
              </w:rPr>
              <w:t xml:space="preserve"> </w:t>
            </w:r>
            <w:r>
              <w:rPr>
                <w:rFonts w:ascii="宋体" w:hAnsi="宋体" w:hint="eastAsia"/>
                <w:sz w:val="28"/>
              </w:rPr>
              <w:t>安</w:t>
            </w:r>
            <w:r>
              <w:rPr>
                <w:rFonts w:ascii="宋体" w:hAnsi="宋体"/>
                <w:sz w:val="28"/>
              </w:rPr>
              <w:t xml:space="preserve"> </w:t>
            </w:r>
            <w:r>
              <w:rPr>
                <w:rFonts w:ascii="宋体" w:hAnsi="宋体" w:hint="eastAsia"/>
                <w:sz w:val="28"/>
              </w:rPr>
              <w:t>员</w:t>
            </w:r>
          </w:p>
        </w:tc>
        <w:tc>
          <w:tcPr>
            <w:tcW w:w="4620" w:type="dxa"/>
            <w:vAlign w:val="center"/>
          </w:tcPr>
          <w:p>
            <w:pPr>
              <w:snapToGrid w:val="0"/>
              <w:jc w:val="center"/>
              <w:rPr>
                <w:rFonts w:ascii="宋体" w:hAnsi="宋体" w:hint="eastAsia"/>
                <w:sz w:val="28"/>
              </w:rPr>
            </w:pPr>
            <w:r>
              <w:rPr>
                <w:rFonts w:ascii="宋体" w:hAnsi="宋体" w:hint="eastAsia"/>
                <w:sz w:val="28"/>
              </w:rPr>
              <w:t>现场安全负责</w:t>
            </w:r>
          </w:p>
        </w:tc>
        <w:tc>
          <w:tcPr>
            <w:tcW w:w="1005" w:type="dxa"/>
            <w:vAlign w:val="center"/>
          </w:tcPr>
          <w:p>
            <w:pPr>
              <w:snapToGrid w:val="0"/>
              <w:jc w:val="center"/>
              <w:rPr>
                <w:rFonts w:ascii="宋体" w:hAnsi="宋体" w:hint="eastAsia"/>
                <w:sz w:val="28"/>
              </w:rPr>
            </w:pPr>
            <w:r>
              <w:rPr>
                <w:rFonts w:ascii="宋体" w:hAnsi="宋体"/>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6</w:t>
            </w:r>
          </w:p>
        </w:tc>
        <w:tc>
          <w:tcPr>
            <w:tcW w:w="2490" w:type="dxa"/>
            <w:vAlign w:val="center"/>
          </w:tcPr>
          <w:p>
            <w:pPr>
              <w:snapToGrid w:val="0"/>
              <w:jc w:val="center"/>
              <w:rPr>
                <w:rFonts w:ascii="宋体" w:hAnsi="宋体" w:hint="eastAsia"/>
                <w:sz w:val="28"/>
              </w:rPr>
            </w:pPr>
            <w:r>
              <w:rPr>
                <w:rFonts w:ascii="宋体" w:hAnsi="宋体" w:hint="eastAsia"/>
                <w:sz w:val="28"/>
              </w:rPr>
              <w:t>施</w:t>
            </w:r>
            <w:r>
              <w:rPr>
                <w:rFonts w:ascii="宋体" w:hAnsi="宋体"/>
                <w:sz w:val="28"/>
              </w:rPr>
              <w:t xml:space="preserve"> </w:t>
            </w:r>
            <w:r>
              <w:rPr>
                <w:rFonts w:ascii="宋体" w:hAnsi="宋体" w:hint="eastAsia"/>
                <w:sz w:val="28"/>
              </w:rPr>
              <w:t>工</w:t>
            </w:r>
            <w:r>
              <w:rPr>
                <w:rFonts w:ascii="宋体" w:hAnsi="宋体"/>
                <w:sz w:val="28"/>
              </w:rPr>
              <w:t xml:space="preserve"> </w:t>
            </w:r>
            <w:r>
              <w:rPr>
                <w:rFonts w:ascii="宋体" w:hAnsi="宋体" w:hint="eastAsia"/>
                <w:sz w:val="28"/>
              </w:rPr>
              <w:t>员</w:t>
            </w:r>
          </w:p>
        </w:tc>
        <w:tc>
          <w:tcPr>
            <w:tcW w:w="4620" w:type="dxa"/>
            <w:vAlign w:val="center"/>
          </w:tcPr>
          <w:p>
            <w:pPr>
              <w:snapToGrid w:val="0"/>
              <w:jc w:val="center"/>
              <w:rPr>
                <w:rFonts w:ascii="宋体" w:hAnsi="宋体" w:hint="eastAsia"/>
                <w:sz w:val="28"/>
              </w:rPr>
            </w:pPr>
            <w:r>
              <w:rPr>
                <w:rFonts w:ascii="宋体" w:hAnsi="宋体" w:hint="eastAsia"/>
                <w:sz w:val="28"/>
              </w:rPr>
              <w:t>现场安装施工测量负责</w:t>
            </w:r>
          </w:p>
        </w:tc>
        <w:tc>
          <w:tcPr>
            <w:tcW w:w="1005" w:type="dxa"/>
            <w:vAlign w:val="center"/>
          </w:tcPr>
          <w:p>
            <w:pPr>
              <w:snapToGrid w:val="0"/>
              <w:jc w:val="center"/>
              <w:rPr>
                <w:rFonts w:ascii="宋体" w:hAnsi="宋体" w:hint="eastAsia"/>
                <w:sz w:val="28"/>
              </w:rPr>
            </w:pPr>
            <w:r>
              <w:rPr>
                <w:rFonts w:ascii="宋体" w:hAnsi="宋体" w:hint="eastAsia"/>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7</w:t>
            </w:r>
          </w:p>
        </w:tc>
        <w:tc>
          <w:tcPr>
            <w:tcW w:w="2490" w:type="dxa"/>
            <w:vAlign w:val="center"/>
          </w:tcPr>
          <w:p>
            <w:pPr>
              <w:snapToGrid w:val="0"/>
              <w:jc w:val="center"/>
              <w:rPr>
                <w:rFonts w:ascii="宋体" w:hAnsi="宋体" w:hint="eastAsia"/>
                <w:sz w:val="28"/>
              </w:rPr>
            </w:pPr>
            <w:r>
              <w:rPr>
                <w:rFonts w:ascii="宋体" w:hAnsi="宋体" w:hint="eastAsia"/>
                <w:sz w:val="28"/>
              </w:rPr>
              <w:t>材</w:t>
            </w:r>
            <w:r>
              <w:rPr>
                <w:rFonts w:ascii="宋体" w:hAnsi="宋体"/>
                <w:sz w:val="28"/>
              </w:rPr>
              <w:t xml:space="preserve"> </w:t>
            </w:r>
            <w:r>
              <w:rPr>
                <w:rFonts w:ascii="宋体" w:hAnsi="宋体" w:hint="eastAsia"/>
                <w:sz w:val="28"/>
              </w:rPr>
              <w:t>料</w:t>
            </w:r>
            <w:r>
              <w:rPr>
                <w:rFonts w:ascii="宋体" w:hAnsi="宋体"/>
                <w:sz w:val="28"/>
              </w:rPr>
              <w:t xml:space="preserve"> </w:t>
            </w:r>
            <w:r>
              <w:rPr>
                <w:rFonts w:ascii="宋体" w:hAnsi="宋体" w:hint="eastAsia"/>
                <w:sz w:val="28"/>
              </w:rPr>
              <w:t>员</w:t>
            </w:r>
          </w:p>
        </w:tc>
        <w:tc>
          <w:tcPr>
            <w:tcW w:w="4620" w:type="dxa"/>
            <w:vAlign w:val="center"/>
          </w:tcPr>
          <w:p>
            <w:pPr>
              <w:snapToGrid w:val="0"/>
              <w:jc w:val="center"/>
              <w:rPr>
                <w:rFonts w:ascii="宋体" w:hAnsi="宋体" w:hint="eastAsia"/>
                <w:sz w:val="28"/>
              </w:rPr>
            </w:pPr>
            <w:r>
              <w:rPr>
                <w:rFonts w:ascii="宋体" w:hAnsi="宋体" w:hint="eastAsia"/>
                <w:sz w:val="28"/>
              </w:rPr>
              <w:t>进场原材料的准备和管理</w:t>
            </w:r>
          </w:p>
        </w:tc>
        <w:tc>
          <w:tcPr>
            <w:tcW w:w="1005" w:type="dxa"/>
            <w:vAlign w:val="center"/>
          </w:tcPr>
          <w:p>
            <w:pPr>
              <w:snapToGrid w:val="0"/>
              <w:jc w:val="center"/>
              <w:rPr>
                <w:rFonts w:ascii="宋体" w:hAnsi="宋体" w:hint="eastAsia"/>
                <w:sz w:val="28"/>
              </w:rPr>
            </w:pPr>
            <w:r>
              <w:rPr>
                <w:rFonts w:ascii="宋体" w:hAnsi="宋体"/>
                <w:sz w:val="28"/>
              </w:rPr>
              <w:t>1</w:t>
            </w:r>
          </w:p>
        </w:tc>
      </w:tr>
      <w:tr>
        <w:tblPrEx>
          <w:tblLayout w:type="fixed"/>
          <w:tblCellMar>
            <w:top w:w="0" w:type="dxa"/>
            <w:left w:w="108" w:type="dxa"/>
            <w:bottom w:w="0" w:type="dxa"/>
            <w:right w:w="108" w:type="dxa"/>
          </w:tblCellMar>
          <w:tblLook w:val="0000"/>
        </w:tblPrEx>
        <w:tc>
          <w:tcPr>
            <w:tcW w:w="954" w:type="dxa"/>
          </w:tcPr>
          <w:p>
            <w:pPr>
              <w:tabs>
                <w:tab w:val="left" w:pos="606"/>
              </w:tabs>
              <w:jc w:val="center"/>
              <w:rPr>
                <w:rFonts w:ascii="宋体" w:hAnsi="宋体" w:hint="eastAsia"/>
                <w:sz w:val="28"/>
              </w:rPr>
            </w:pPr>
            <w:r>
              <w:rPr>
                <w:rFonts w:ascii="宋体" w:hAnsi="宋体" w:hint="eastAsia"/>
                <w:sz w:val="28"/>
              </w:rPr>
              <w:t>8</w:t>
            </w:r>
          </w:p>
        </w:tc>
        <w:tc>
          <w:tcPr>
            <w:tcW w:w="2490" w:type="dxa"/>
            <w:vAlign w:val="center"/>
          </w:tcPr>
          <w:p>
            <w:pPr>
              <w:snapToGrid w:val="0"/>
              <w:jc w:val="center"/>
              <w:rPr>
                <w:rFonts w:ascii="宋体" w:hAnsi="宋体" w:hint="eastAsia"/>
                <w:sz w:val="28"/>
              </w:rPr>
            </w:pPr>
            <w:r>
              <w:rPr>
                <w:rFonts w:ascii="宋体" w:hAnsi="宋体" w:hint="eastAsia"/>
                <w:sz w:val="28"/>
              </w:rPr>
              <w:t>资料员</w:t>
            </w:r>
          </w:p>
        </w:tc>
        <w:tc>
          <w:tcPr>
            <w:tcW w:w="4620" w:type="dxa"/>
            <w:vAlign w:val="center"/>
          </w:tcPr>
          <w:p>
            <w:pPr>
              <w:snapToGrid w:val="0"/>
              <w:jc w:val="center"/>
              <w:rPr>
                <w:rFonts w:ascii="宋体" w:hAnsi="宋体" w:hint="eastAsia"/>
                <w:sz w:val="28"/>
              </w:rPr>
            </w:pPr>
            <w:r>
              <w:rPr>
                <w:rFonts w:ascii="宋体" w:hAnsi="宋体" w:hint="eastAsia"/>
                <w:sz w:val="28"/>
              </w:rPr>
              <w:t>工程资料的管理</w:t>
            </w:r>
          </w:p>
        </w:tc>
        <w:tc>
          <w:tcPr>
            <w:tcW w:w="1005" w:type="dxa"/>
            <w:vAlign w:val="center"/>
          </w:tcPr>
          <w:p>
            <w:pPr>
              <w:snapToGrid w:val="0"/>
              <w:jc w:val="center"/>
              <w:rPr>
                <w:rFonts w:ascii="宋体" w:hAnsi="宋体" w:hint="eastAsia"/>
                <w:sz w:val="28"/>
              </w:rPr>
            </w:pPr>
            <w:r>
              <w:rPr>
                <w:rFonts w:ascii="宋体" w:hAnsi="宋体"/>
                <w:sz w:val="28"/>
              </w:rPr>
              <w:t>1</w:t>
            </w:r>
          </w:p>
        </w:tc>
      </w:tr>
    </w:tbl>
    <w:p>
      <w:pPr>
        <w:pStyle w:val="3"/>
        <w:numPr>
          <w:ilvl w:val="0"/>
          <w:numId w:val="2"/>
        </w:numPr>
        <w:rPr>
          <w:rFonts w:hint="eastAsia"/>
        </w:rPr>
      </w:pPr>
      <w:bookmarkStart w:id="6" w:name="_Toc2300"/>
      <w:bookmarkStart w:id="7" w:name="_Toc13275"/>
      <w:r>
        <w:rPr>
          <w:rFonts w:hint="eastAsia"/>
        </w:rPr>
        <w:t>：施工现场准备</w:t>
      </w:r>
      <w:bookmarkEnd w:id="6"/>
      <w:bookmarkEnd w:id="7"/>
    </w:p>
    <w:p>
      <w:pPr>
        <w:pStyle w:val="3"/>
        <w:numPr>
          <w:ilvl w:val="0"/>
          <w:numId w:val="0"/>
        </w:numPr>
        <w:jc w:val="both"/>
        <w:rPr>
          <w:rFonts w:ascii="宋体" w:eastAsia="宋体" w:hAnsi="宋体" w:cs="宋体" w:hint="eastAsia"/>
          <w:b w:val="0"/>
          <w:bCs/>
          <w:sz w:val="28"/>
        </w:rPr>
      </w:pPr>
      <w:r>
        <w:rPr>
          <w:rFonts w:ascii="宋体" w:eastAsia="宋体" w:hAnsi="宋体" w:cs="宋体" w:hint="eastAsia"/>
          <w:b w:val="0"/>
          <w:bCs/>
          <w:sz w:val="28"/>
        </w:rPr>
        <w:t>1，施工现场具备施工条件，</w:t>
      </w:r>
    </w:p>
    <w:p>
      <w:pPr>
        <w:snapToGrid w:val="0"/>
        <w:spacing w:line="360" w:lineRule="auto"/>
        <w:rPr>
          <w:rFonts w:ascii="宋体" w:hAnsi="宋体" w:hint="eastAsia"/>
          <w:sz w:val="28"/>
        </w:rPr>
      </w:pPr>
      <w:r>
        <w:rPr>
          <w:rFonts w:ascii="宋体" w:hAnsi="宋体" w:hint="eastAsia"/>
          <w:sz w:val="28"/>
        </w:rPr>
        <w:t>2、施工用水及用电：</w:t>
      </w:r>
      <w:r>
        <w:rPr>
          <w:rFonts w:ascii="宋体" w:hAnsi="宋体" w:hint="eastAsia"/>
          <w:sz w:val="28"/>
        </w:rPr>
        <w:br/>
      </w:r>
      <w:r>
        <w:rPr>
          <w:rFonts w:ascii="宋体" w:hAnsi="宋体" w:hint="eastAsia"/>
          <w:sz w:val="28"/>
        </w:rPr>
        <w:t>施工用水从总包方留置的水源接入使用。</w:t>
      </w:r>
      <w:r>
        <w:rPr>
          <w:rFonts w:ascii="宋体" w:hAnsi="宋体" w:hint="eastAsia"/>
          <w:sz w:val="28"/>
        </w:rPr>
        <w:br/>
      </w:r>
      <w:r>
        <w:rPr>
          <w:rFonts w:ascii="宋体" w:hAnsi="宋体" w:hint="eastAsia"/>
          <w:sz w:val="28"/>
        </w:rPr>
        <w:t>施工用电从总包方已设电源引入，并设分配箱，以满足施工需要。</w:t>
      </w:r>
      <w:r>
        <w:rPr>
          <w:rFonts w:ascii="宋体" w:hAnsi="宋体" w:hint="eastAsia"/>
          <w:sz w:val="28"/>
        </w:rPr>
        <w:br/>
      </w:r>
      <w:r>
        <w:rPr>
          <w:rFonts w:ascii="宋体" w:hAnsi="宋体" w:hint="eastAsia"/>
          <w:sz w:val="28"/>
        </w:rPr>
        <w:t>3、施工材料堆放：</w:t>
      </w:r>
      <w:r>
        <w:rPr>
          <w:rFonts w:ascii="宋体" w:hAnsi="宋体" w:hint="eastAsia"/>
          <w:sz w:val="28"/>
        </w:rPr>
        <w:br/>
      </w:r>
      <w:r>
        <w:rPr>
          <w:rFonts w:ascii="宋体" w:hAnsi="宋体" w:hint="eastAsia"/>
          <w:sz w:val="28"/>
        </w:rPr>
        <w:t>在现场</w:t>
      </w:r>
      <w:hyperlink r:id="rId14" w:tgtFrame="      blank" w:history="1">
        <w:r>
          <w:rPr>
            <w:rFonts w:ascii="宋体" w:hAnsi="宋体" w:hint="eastAsia"/>
            <w:sz w:val="28"/>
          </w:rPr>
          <w:t>施工阶段</w:t>
        </w:r>
      </w:hyperlink>
      <w:r>
        <w:rPr>
          <w:rFonts w:ascii="宋体" w:hAnsi="宋体" w:hint="eastAsia"/>
          <w:sz w:val="28"/>
        </w:rPr>
        <w:t>，材料堆放在</w:t>
      </w:r>
      <w:r>
        <w:rPr>
          <w:rFonts w:ascii="宋体" w:hAnsi="宋体" w:hint="eastAsia"/>
          <w:sz w:val="28"/>
          <w:lang w:eastAsia="zh-CN"/>
        </w:rPr>
        <w:t>安装</w:t>
      </w:r>
      <w:r>
        <w:rPr>
          <w:rFonts w:ascii="宋体" w:hAnsi="宋体" w:hint="eastAsia"/>
          <w:sz w:val="28"/>
        </w:rPr>
        <w:t>平台上，材料不得集中堆放在脚手架上。</w:t>
      </w:r>
      <w:r>
        <w:rPr>
          <w:rFonts w:ascii="宋体" w:hAnsi="宋体" w:hint="eastAsia"/>
          <w:sz w:val="28"/>
        </w:rPr>
        <w:br/>
      </w:r>
      <w:r>
        <w:rPr>
          <w:rFonts w:ascii="宋体" w:hAnsi="宋体" w:hint="eastAsia"/>
          <w:sz w:val="28"/>
        </w:rPr>
        <w:t>4、钢构件、檩条及屋面彩钢板的加工在加工厂进行，时间比现场安装提前半个月左右。</w:t>
      </w:r>
    </w:p>
    <w:p>
      <w:pPr>
        <w:pStyle w:val="3"/>
        <w:rPr>
          <w:rFonts w:hint="eastAsia"/>
        </w:rPr>
        <w:sectPr>
          <w:headerReference w:type="default" r:id="rId15"/>
          <w:footerReference w:type="default" r:id="rId16"/>
          <w:type w:val="nextPage"/>
          <w:pgSz w:w="11906" w:h="16838"/>
          <w:pgMar w:top="1548" w:right="1304" w:bottom="1327" w:left="1304" w:header="488" w:footer="1191" w:gutter="0"/>
          <w:pgNumType w:start="6"/>
          <w:cols w:space="708"/>
          <w:titlePg w:val="0"/>
          <w:docGrid w:type="lines" w:linePitch="312"/>
        </w:sectPr>
      </w:pPr>
      <w:bookmarkStart w:id="8" w:name="_Toc15406"/>
      <w:bookmarkStart w:id="9" w:name="_Toc11390"/>
      <w:r>
        <w:rPr>
          <w:rFonts w:hint="eastAsia"/>
        </w:rPr>
        <w:t>第五章：钢结构加工制作</w:t>
      </w:r>
      <w:bookmarkEnd w:id="8"/>
      <w:bookmarkEnd w:id="9"/>
    </w:p>
    <w:p>
      <w:pPr>
        <w:snapToGrid w:val="0"/>
        <w:spacing w:line="360" w:lineRule="auto"/>
        <w:rPr>
          <w:rFonts w:ascii="宋体" w:hAnsi="宋体" w:hint="eastAsia"/>
          <w:sz w:val="28"/>
        </w:rPr>
      </w:pPr>
      <w:r>
        <w:rPr>
          <w:rFonts w:ascii="宋体" w:hAnsi="宋体" w:hint="eastAsia"/>
          <w:sz w:val="28"/>
        </w:rPr>
        <w:t>㈠、制作前准备工作</w:t>
      </w:r>
    </w:p>
    <w:p>
      <w:pPr>
        <w:snapToGrid w:val="0"/>
        <w:spacing w:line="360" w:lineRule="auto"/>
        <w:rPr>
          <w:rFonts w:ascii="宋体" w:hAnsi="宋体" w:hint="eastAsia"/>
          <w:b/>
          <w:bCs/>
          <w:sz w:val="28"/>
        </w:rPr>
        <w:sectPr>
          <w:headerReference w:type="default" r:id="rId17"/>
          <w:footerReference w:type="default" r:id="rId18"/>
          <w:type w:val="nextPage"/>
          <w:pgSz w:w="11906" w:h="16838"/>
          <w:pgMar w:top="1548" w:right="1304" w:bottom="1327" w:left="1304" w:header="488" w:footer="1191" w:gutter="0"/>
          <w:pgNumType w:start="7"/>
          <w:cols w:space="708"/>
          <w:titlePg w:val="0"/>
          <w:docGrid w:type="lines" w:linePitch="312"/>
        </w:sectPr>
      </w:pPr>
      <w:r>
        <w:rPr>
          <w:rFonts w:ascii="宋体" w:hAnsi="宋体" w:hint="eastAsia"/>
          <w:sz w:val="28"/>
        </w:rPr>
        <w:t xml:space="preserve">  1.钢材采购、检验、储备：</w:t>
      </w:r>
      <w:r>
        <w:rPr>
          <w:rFonts w:ascii="宋体" w:hAnsi="宋体" w:hint="eastAsia"/>
          <w:sz w:val="28"/>
        </w:rPr>
        <w:br/>
      </w:r>
      <w:r>
        <w:rPr>
          <w:rFonts w:ascii="宋体" w:hAnsi="宋体" w:hint="eastAsia"/>
          <w:sz w:val="28"/>
        </w:rPr>
        <w:t xml:space="preserve">  经过工程施工管理人员及公司有关部门参与的情况下进行内部图纸会审，并由翻样工作人员经过翻样后列出各类钢材的材料用量表，并做好材料规格、钢号的归纳，交工程部采购员进行材料采购。</w:t>
      </w:r>
      <w:r>
        <w:rPr>
          <w:rFonts w:ascii="宋体" w:hAnsi="宋体" w:hint="eastAsia"/>
          <w:sz w:val="28"/>
        </w:rPr>
        <w:br/>
      </w:r>
      <w:r>
        <w:rPr>
          <w:rFonts w:ascii="宋体" w:hAnsi="宋体" w:hint="eastAsia"/>
          <w:sz w:val="28"/>
        </w:rPr>
        <w:t xml:space="preserve">  材料进厂后，会同业主、质监、设计按设计图纸和国家规范对材料按下列方法进行检验：</w:t>
      </w:r>
      <w:r>
        <w:rPr>
          <w:rFonts w:ascii="宋体" w:hAnsi="宋体" w:hint="eastAsia"/>
          <w:sz w:val="28"/>
        </w:rPr>
        <w:br/>
      </w:r>
      <w:r>
        <w:rPr>
          <w:rFonts w:ascii="宋体" w:hAnsi="宋体" w:hint="eastAsia"/>
          <w:sz w:val="28"/>
        </w:rPr>
        <w:t>⑴</w:t>
      </w:r>
      <w:r>
        <w:rPr>
          <w:rFonts w:ascii="宋体" w:hAnsi="宋体" w:hint="eastAsia"/>
          <w:sz w:val="28"/>
        </w:rPr>
        <w:t>、钢材质量证明书。质量证明书应符合设计的要求，并按国家现行有关标准的规定进行抽样检验，不符合国家标准和设计文件的均不得采用。</w:t>
      </w:r>
      <w:r>
        <w:rPr>
          <w:rFonts w:ascii="宋体" w:hAnsi="宋体" w:hint="eastAsia"/>
          <w:sz w:val="28"/>
        </w:rPr>
        <w:br/>
      </w:r>
      <w:r>
        <w:rPr>
          <w:rFonts w:ascii="宋体" w:hAnsi="宋体" w:hint="eastAsia"/>
          <w:sz w:val="28"/>
        </w:rPr>
        <w:t>⑵</w:t>
      </w:r>
      <w:r>
        <w:rPr>
          <w:rFonts w:ascii="宋体" w:hAnsi="宋体" w:hint="eastAsia"/>
          <w:sz w:val="28"/>
        </w:rPr>
        <w:t>、钢材表面锈蚀等应符合现行国家标准《涂装前钢材表面锈蚀等级和除锈等级》规定。</w:t>
      </w:r>
      <w:r>
        <w:rPr>
          <w:rFonts w:ascii="宋体" w:hAnsi="宋体" w:hint="eastAsia"/>
          <w:sz w:val="28"/>
        </w:rPr>
        <w:br/>
      </w:r>
      <w:r>
        <w:rPr>
          <w:rFonts w:ascii="宋体" w:hAnsi="宋体" w:hint="eastAsia"/>
          <w:sz w:val="28"/>
        </w:rPr>
        <w:t>⑶</w:t>
      </w:r>
      <w:r>
        <w:rPr>
          <w:rFonts w:ascii="宋体" w:hAnsi="宋体" w:hint="eastAsia"/>
          <w:sz w:val="28"/>
        </w:rPr>
        <w:t>、连接材料（焊条、焊丝、焊剂）、高强度螺栓、普通螺栓以及涂料（底漆和中间漆）等均应具有出厂质量证明书，并符合设计要求和国家现行有关标准的规定。</w:t>
      </w:r>
      <w:r>
        <w:rPr>
          <w:rFonts w:ascii="宋体" w:hAnsi="宋体" w:hint="eastAsia"/>
          <w:sz w:val="28"/>
        </w:rPr>
        <w:br/>
      </w:r>
      <w:r>
        <w:rPr>
          <w:rFonts w:ascii="宋体" w:hAnsi="宋体" w:hint="eastAsia"/>
          <w:sz w:val="28"/>
        </w:rPr>
        <w:t xml:space="preserve">  合格的钢材按品种、牌号、规格分类堆放，做好标识。钢材的堆放应成形、成方、成垛，便于点数和取用；最底层垫上道木，防止进水锈蚀。</w:t>
      </w:r>
      <w:r>
        <w:rPr>
          <w:rFonts w:ascii="宋体" w:hAnsi="宋体" w:hint="eastAsia"/>
          <w:sz w:val="28"/>
        </w:rPr>
        <w:br/>
      </w:r>
      <w:r>
        <w:rPr>
          <w:rFonts w:ascii="宋体" w:hAnsi="宋体" w:hint="eastAsia"/>
          <w:sz w:val="28"/>
        </w:rPr>
        <w:t xml:space="preserve">  焊接材料（焊条、焊丝、焊剂）应按牌号和批号分别存放在干燥的储藏仓库。焊条和焊剂在使用之前按出厂证明书上的规定进行烘焙和烘干；焊丝应清除铁锈、油污以及其它污物。</w:t>
      </w:r>
    </w:p>
    <w:p>
      <w:pPr>
        <w:pStyle w:val="Heading3"/>
        <w:tabs>
          <w:tab w:val="clear" w:pos="8160"/>
        </w:tabs>
        <w:rPr>
          <w:rFonts w:hint="eastAsia"/>
          <w:sz w:val="28"/>
          <w:szCs w:val="28"/>
        </w:rPr>
      </w:pPr>
      <w:r>
        <w:rPr>
          <w:rFonts w:ascii="宋体" w:hAnsi="宋体" w:hint="eastAsia"/>
          <w:sz w:val="28"/>
        </w:rPr>
        <w:t xml:space="preserve"> </w:t>
      </w:r>
      <w:r>
        <w:rPr>
          <w:rFonts w:ascii="宋体" w:hAnsi="宋体" w:hint="eastAsia"/>
          <w:b w:val="0"/>
          <w:bCs w:val="0"/>
          <w:sz w:val="28"/>
        </w:rPr>
        <w:t xml:space="preserve"> 材料凭领料单发放，发料时应核对材料的品种、规格、牌号是否与领料单一致，并要求质检人员在领料现场签证认可。</w:t>
      </w:r>
      <w:r>
        <w:rPr>
          <w:rFonts w:ascii="宋体" w:hAnsi="宋体" w:hint="eastAsia"/>
          <w:b w:val="0"/>
          <w:bCs w:val="0"/>
          <w:sz w:val="28"/>
        </w:rPr>
        <w:br/>
      </w:r>
      <w:r>
        <w:rPr>
          <w:rFonts w:ascii="宋体" w:hAnsi="宋体" w:hint="eastAsia"/>
          <w:b w:val="0"/>
          <w:bCs w:val="0"/>
          <w:sz w:val="28"/>
        </w:rPr>
        <w:t>2、会审图纸、</w:t>
      </w:r>
      <w:hyperlink r:id="rId19" w:tgtFrame="      blank" w:history="1">
        <w:r>
          <w:rPr>
            <w:rFonts w:ascii="宋体" w:hAnsi="宋体" w:hint="eastAsia"/>
            <w:b w:val="0"/>
            <w:bCs w:val="0"/>
            <w:sz w:val="28"/>
          </w:rPr>
          <w:t>节点</w:t>
        </w:r>
      </w:hyperlink>
      <w:hyperlink r:id="rId20" w:tgtFrame="      blank" w:history="1">
        <w:r>
          <w:rPr>
            <w:rFonts w:ascii="宋体" w:hAnsi="宋体" w:hint="eastAsia"/>
            <w:b w:val="0"/>
            <w:bCs w:val="0"/>
            <w:sz w:val="28"/>
          </w:rPr>
          <w:t>构造</w:t>
        </w:r>
      </w:hyperlink>
      <w:r>
        <w:rPr>
          <w:rFonts w:ascii="宋体" w:hAnsi="宋体" w:hint="eastAsia"/>
          <w:b w:val="0"/>
          <w:bCs w:val="0"/>
          <w:sz w:val="28"/>
        </w:rPr>
        <w:t>细化：</w:t>
      </w:r>
      <w:r>
        <w:rPr>
          <w:rFonts w:ascii="宋体" w:hAnsi="宋体" w:hint="eastAsia"/>
          <w:b w:val="0"/>
          <w:bCs w:val="0"/>
          <w:sz w:val="28"/>
        </w:rPr>
        <w:br/>
      </w:r>
      <w:r>
        <w:rPr>
          <w:rFonts w:ascii="宋体" w:hAnsi="宋体" w:hint="eastAsia"/>
          <w:b w:val="0"/>
          <w:bCs w:val="0"/>
          <w:sz w:val="28"/>
        </w:rPr>
        <w:t xml:space="preserve">  经图纸会审后，由技术部负责出好本工程的各</w:t>
      </w:r>
      <w:hyperlink r:id="rId19" w:tgtFrame="      blank" w:history="1">
        <w:r>
          <w:rPr>
            <w:rFonts w:ascii="宋体" w:hAnsi="宋体" w:hint="eastAsia"/>
            <w:b w:val="0"/>
            <w:bCs w:val="0"/>
            <w:sz w:val="28"/>
          </w:rPr>
          <w:t>节点</w:t>
        </w:r>
      </w:hyperlink>
      <w:r>
        <w:rPr>
          <w:rFonts w:ascii="宋体" w:hAnsi="宋体" w:hint="eastAsia"/>
          <w:b w:val="0"/>
          <w:bCs w:val="0"/>
          <w:sz w:val="28"/>
        </w:rPr>
        <w:t>详图，进行</w:t>
      </w:r>
      <w:hyperlink r:id="rId19" w:tgtFrame="      blank" w:history="1">
        <w:r>
          <w:rPr>
            <w:rFonts w:ascii="宋体" w:hAnsi="宋体" w:hint="eastAsia"/>
            <w:b w:val="0"/>
            <w:bCs w:val="0"/>
            <w:sz w:val="28"/>
          </w:rPr>
          <w:t>节点</w:t>
        </w:r>
      </w:hyperlink>
      <w:hyperlink r:id="rId20" w:tgtFrame="      blank" w:history="1">
        <w:r>
          <w:rPr>
            <w:rFonts w:ascii="宋体" w:hAnsi="宋体" w:hint="eastAsia"/>
            <w:b w:val="0"/>
            <w:bCs w:val="0"/>
            <w:sz w:val="28"/>
          </w:rPr>
          <w:t>构造</w:t>
        </w:r>
      </w:hyperlink>
      <w:r>
        <w:rPr>
          <w:rFonts w:ascii="宋体" w:hAnsi="宋体" w:hint="eastAsia"/>
          <w:b w:val="0"/>
          <w:bCs w:val="0"/>
          <w:sz w:val="28"/>
        </w:rPr>
        <w:t>细化。对其中一些需经设计签认的节点详图，交由设计院认定，然后由翻样工作人员进行。 材料翻样后，经技术部确认完成本工程的翻样工作。</w:t>
      </w:r>
      <w:r>
        <w:rPr>
          <w:rFonts w:ascii="宋体" w:hAnsi="宋体" w:hint="eastAsia"/>
          <w:b w:val="0"/>
          <w:bCs w:val="0"/>
          <w:sz w:val="28"/>
        </w:rPr>
        <w:br/>
      </w:r>
      <w:r>
        <w:rPr>
          <w:rFonts w:ascii="宋体" w:hAnsi="宋体" w:hint="eastAsia"/>
          <w:b w:val="0"/>
          <w:bCs w:val="0"/>
          <w:sz w:val="28"/>
        </w:rPr>
        <w:t>3、制定</w:t>
      </w:r>
      <w:r>
        <w:rPr>
          <w:rFonts w:ascii="宋体" w:hAnsi="宋体" w:hint="eastAsia"/>
          <w:b w:val="0"/>
          <w:bCs w:val="0"/>
          <w:sz w:val="28"/>
          <w:lang w:eastAsia="zh-CN"/>
        </w:rPr>
        <w:t>钢</w:t>
      </w:r>
      <w:r>
        <w:rPr>
          <w:rFonts w:ascii="宋体" w:hAnsi="宋体" w:hint="eastAsia"/>
          <w:b w:val="0"/>
          <w:bCs w:val="0"/>
          <w:sz w:val="28"/>
        </w:rPr>
        <w:t>构件加工生产工艺及质量标准：</w:t>
      </w:r>
      <w:r>
        <w:rPr>
          <w:rFonts w:ascii="宋体" w:hAnsi="宋体" w:hint="eastAsia"/>
          <w:b w:val="0"/>
          <w:bCs w:val="0"/>
          <w:sz w:val="28"/>
        </w:rPr>
        <w:br/>
      </w:r>
      <w:r>
        <w:rPr>
          <w:rFonts w:ascii="宋体" w:hAnsi="宋体" w:hint="eastAsia"/>
          <w:b w:val="0"/>
          <w:bCs w:val="0"/>
          <w:sz w:val="28"/>
        </w:rPr>
        <w:t>根据《钢结构工程施工及验收规范》（GB50205-95）等国家规范及公司质量体系文件DW/QS309-1</w:t>
      </w:r>
      <w:r>
        <w:rPr>
          <w:rFonts w:ascii="宋体" w:hAnsi="宋体" w:hint="eastAsia"/>
          <w:b w:val="0"/>
          <w:bCs w:val="0"/>
          <w:sz w:val="28"/>
          <w:lang w:eastAsia="zh-CN"/>
        </w:rPr>
        <w:t>钢结构</w:t>
      </w:r>
      <w:r>
        <w:rPr>
          <w:rFonts w:ascii="宋体" w:hAnsi="宋体" w:hint="eastAsia"/>
          <w:b w:val="0"/>
          <w:bCs w:val="0"/>
          <w:sz w:val="28"/>
        </w:rPr>
        <w:t>制作安装工艺规程编制本工程</w:t>
      </w:r>
      <w:r>
        <w:rPr>
          <w:rFonts w:ascii="宋体" w:hAnsi="宋体" w:hint="eastAsia"/>
          <w:b w:val="0"/>
          <w:bCs w:val="0"/>
          <w:sz w:val="28"/>
          <w:lang w:eastAsia="zh-CN"/>
        </w:rPr>
        <w:t>钢</w:t>
      </w:r>
      <w:r>
        <w:rPr>
          <w:rFonts w:ascii="宋体" w:hAnsi="宋体" w:hint="eastAsia"/>
          <w:b w:val="0"/>
          <w:bCs w:val="0"/>
          <w:sz w:val="28"/>
        </w:rPr>
        <w:t>构件加工生产工艺及质量标准。</w:t>
      </w:r>
      <w:r>
        <w:rPr>
          <w:rFonts w:ascii="宋体" w:hAnsi="宋体" w:hint="eastAsia"/>
          <w:b w:val="0"/>
          <w:bCs w:val="0"/>
          <w:sz w:val="28"/>
        </w:rPr>
        <w:br/>
      </w:r>
      <w:bookmarkStart w:id="10" w:name="_Toc11173"/>
      <w:bookmarkStart w:id="11" w:name="_Toc295487870"/>
      <w:bookmarkStart w:id="12" w:name="_Toc300750361"/>
      <w:r>
        <w:rPr>
          <w:rFonts w:ascii="宋体" w:hAnsi="宋体" w:hint="eastAsia"/>
          <w:sz w:val="28"/>
          <w:szCs w:val="28"/>
          <w:lang w:eastAsia="zh-CN"/>
        </w:rPr>
        <w:t>（二）</w:t>
      </w:r>
      <w:r>
        <w:rPr>
          <w:rFonts w:hint="eastAsia"/>
          <w:sz w:val="28"/>
          <w:szCs w:val="28"/>
        </w:rPr>
        <w:t>主要加工机械设备介绍</w:t>
      </w:r>
      <w:bookmarkEnd w:id="10"/>
      <w:bookmarkEnd w:id="11"/>
      <w:bookmarkEnd w:id="12"/>
    </w:p>
    <w:p>
      <w:pPr>
        <w:tabs>
          <w:tab w:val="right" w:leader="hyphen" w:pos="8160"/>
        </w:tabs>
        <w:ind w:firstLine="480"/>
        <w:rPr>
          <w:rStyle w:val="Char"/>
          <w:rFonts w:hint="eastAsia"/>
          <w:sz w:val="28"/>
          <w:szCs w:val="28"/>
        </w:rPr>
      </w:pPr>
      <w:r>
        <w:rPr>
          <w:rFonts w:hint="eastAsia"/>
          <w:sz w:val="28"/>
          <w:szCs w:val="28"/>
        </w:rPr>
        <w:t>本工程构件及节点加工要求高，为保证工程的质量，必须有各类齐全的加工设备来保证构件的加工，我公司根据本工程的特点，拟投入以下关键及主要设备来确</w:t>
      </w:r>
      <w:r>
        <w:rPr>
          <w:rStyle w:val="Char"/>
          <w:rFonts w:hint="eastAsia"/>
          <w:sz w:val="28"/>
          <w:szCs w:val="28"/>
        </w:rPr>
        <w:t>保工程加工的顺利进行。</w:t>
      </w:r>
    </w:p>
    <w:p>
      <w:pPr>
        <w:tabs>
          <w:tab w:val="right" w:leader="hyphen" w:pos="8160"/>
        </w:tabs>
        <w:ind w:firstLine="480"/>
        <w:rPr>
          <w:rStyle w:val="Char"/>
          <w:rFonts w:hint="eastAsia"/>
          <w:sz w:val="28"/>
          <w:szCs w:val="28"/>
        </w:rPr>
      </w:pPr>
    </w:p>
    <w:p>
      <w:pPr>
        <w:tabs>
          <w:tab w:val="right" w:leader="hyphen" w:pos="8160"/>
        </w:tabs>
        <w:ind w:firstLine="480"/>
        <w:rPr>
          <w:rStyle w:val="Char"/>
          <w:rFonts w:hint="eastAsia"/>
          <w:sz w:val="28"/>
          <w:szCs w:val="28"/>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ind w:firstLine="480"/>
        <w:rPr>
          <w:rStyle w:val="Char"/>
          <w:rFonts w:hint="eastAsia"/>
        </w:rPr>
        <w:sectPr>
          <w:headerReference w:type="default" r:id="rId21"/>
          <w:footerReference w:type="default" r:id="rId22"/>
          <w:type w:val="nextPage"/>
          <w:pgSz w:w="11906" w:h="16838"/>
          <w:pgMar w:top="1548" w:right="1304" w:bottom="1327" w:left="1304" w:header="488" w:footer="1191" w:gutter="0"/>
          <w:pgNumType w:start="8"/>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575"/>
          <w:tblHeader/>
        </w:trPr>
        <w:tc>
          <w:tcPr>
            <w:tcW w:w="466" w:type="dxa"/>
            <w:tcBorders>
              <w:bottom w:val="single" w:sz="4" w:space="0" w:color="auto"/>
            </w:tcBorders>
            <w:shd w:val="clear" w:color="auto" w:fill="FFFFCC"/>
            <w:vAlign w:val="center"/>
          </w:tcPr>
          <w:p>
            <w:pPr>
              <w:pStyle w:val="a1"/>
              <w:rPr>
                <w:rFonts w:hint="eastAsia"/>
              </w:rPr>
            </w:pPr>
            <w:r>
              <w:rPr>
                <w:rFonts w:hint="eastAsia"/>
              </w:rPr>
              <w:t>编号</w:t>
            </w:r>
          </w:p>
        </w:tc>
        <w:tc>
          <w:tcPr>
            <w:tcW w:w="467" w:type="dxa"/>
            <w:tcBorders>
              <w:bottom w:val="single" w:sz="4" w:space="0" w:color="auto"/>
            </w:tcBorders>
            <w:shd w:val="clear" w:color="auto" w:fill="FFFFCC"/>
            <w:vAlign w:val="center"/>
          </w:tcPr>
          <w:p>
            <w:pPr>
              <w:pStyle w:val="a1"/>
              <w:rPr>
                <w:rFonts w:hint="eastAsia"/>
              </w:rPr>
            </w:pPr>
            <w:r>
              <w:rPr>
                <w:rFonts w:hint="eastAsia"/>
              </w:rPr>
              <w:t>用途</w:t>
            </w:r>
          </w:p>
        </w:tc>
        <w:tc>
          <w:tcPr>
            <w:tcW w:w="8398" w:type="dxa"/>
            <w:shd w:val="clear" w:color="auto" w:fill="FFFFCC"/>
            <w:vAlign w:val="center"/>
          </w:tcPr>
          <w:p>
            <w:pPr>
              <w:pStyle w:val="a1"/>
              <w:rPr>
                <w:rFonts w:hint="eastAsia"/>
              </w:rPr>
            </w:pPr>
            <w:r>
              <w:rPr>
                <w:rFonts w:hint="eastAsia"/>
              </w:rPr>
              <w:t>简介</w:t>
            </w:r>
          </w:p>
        </w:tc>
      </w:tr>
      <w:tr>
        <w:tblPrEx>
          <w:tblLayout w:type="fixed"/>
          <w:tblCellMar>
            <w:top w:w="57" w:type="dxa"/>
            <w:left w:w="113" w:type="dxa"/>
            <w:bottom w:w="57" w:type="dxa"/>
            <w:right w:w="113" w:type="dxa"/>
          </w:tblCellMar>
          <w:tblLook w:val="0000"/>
        </w:tblPrEx>
        <w:trPr>
          <w:cantSplit/>
          <w:trHeight w:val="4281"/>
        </w:trPr>
        <w:tc>
          <w:tcPr>
            <w:tcW w:w="466" w:type="dxa"/>
            <w:vMerge w:val="restart"/>
            <w:shd w:val="clear" w:color="auto" w:fill="FFFFCC"/>
            <w:vAlign w:val="center"/>
          </w:tcPr>
          <w:p>
            <w:pPr>
              <w:pStyle w:val="a1"/>
              <w:rPr>
                <w:rFonts w:hint="eastAsia"/>
              </w:rPr>
            </w:pPr>
            <w:r>
              <w:rPr>
                <w:rFonts w:hint="eastAsia"/>
              </w:rPr>
              <w:t>1</w:t>
            </w:r>
          </w:p>
        </w:tc>
        <w:tc>
          <w:tcPr>
            <w:tcW w:w="467" w:type="dxa"/>
            <w:vMerge w:val="restart"/>
            <w:vAlign w:val="center"/>
          </w:tcPr>
          <w:p>
            <w:pPr>
              <w:pStyle w:val="a1"/>
              <w:jc w:val="both"/>
              <w:rPr>
                <w:rFonts w:hint="eastAsia"/>
              </w:rPr>
            </w:pPr>
            <w:r>
              <w:rPr>
                <w:rFonts w:hint="eastAsia"/>
              </w:rPr>
              <w:t>下</w:t>
            </w:r>
          </w:p>
          <w:p>
            <w:pPr>
              <w:pStyle w:val="a1"/>
              <w:rPr>
                <w:rFonts w:hint="eastAsia"/>
              </w:rPr>
            </w:pPr>
            <w:r>
              <w:rPr>
                <w:rFonts w:hint="eastAsia"/>
              </w:rPr>
              <w:t>料</w:t>
            </w:r>
          </w:p>
        </w:tc>
        <w:tc>
          <w:tcPr>
            <w:tcW w:w="8398" w:type="dxa"/>
            <w:vAlign w:val="center"/>
          </w:tcPr>
          <w:p>
            <w:pPr>
              <w:pStyle w:val="a1"/>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1" o:spid="_x0000_i1054" type="#_x0000_t75" style="width:380.98pt;height:287.71pt;mso-position-horizontal-relative:page;mso-position-vertical-relative:page;mso-wrap-style:square" filled="f" stroked="f">
                  <v:stroke linestyle="single"/>
                  <v:imagedata r:id="rId23" o:title="气割1"/>
                  <v:path o:extrusionok="f"/>
                  <o:lock v:ext="edit" aspectratio="t"/>
                </v:shape>
              </w:pict>
            </w:r>
          </w:p>
        </w:tc>
      </w:tr>
      <w:tr>
        <w:tblPrEx>
          <w:tblLayout w:type="fixed"/>
          <w:tblCellMar>
            <w:top w:w="57" w:type="dxa"/>
            <w:left w:w="113" w:type="dxa"/>
            <w:bottom w:w="57" w:type="dxa"/>
            <w:right w:w="113" w:type="dxa"/>
          </w:tblCellMar>
          <w:tblLook w:val="0000"/>
        </w:tblPrEx>
        <w:trPr>
          <w:cantSplit/>
          <w:trHeight w:val="5265"/>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r>
              <w:rPr>
                <w:rFonts w:hint="eastAsia"/>
              </w:rPr>
              <w:t>1、设备名称：数控多头切割机</w:t>
            </w:r>
          </w:p>
          <w:p>
            <w:pPr>
              <w:pStyle w:val="a1"/>
              <w:jc w:val="both"/>
              <w:rPr>
                <w:rFonts w:hint="eastAsia"/>
              </w:rPr>
            </w:pPr>
            <w:r>
              <w:rPr>
                <w:rFonts w:hint="eastAsia"/>
              </w:rPr>
              <w:t>2、型号：SKG-3000b</w:t>
            </w:r>
          </w:p>
          <w:p>
            <w:pPr>
              <w:pStyle w:val="a1"/>
              <w:jc w:val="both"/>
              <w:rPr>
                <w:rFonts w:hint="eastAsia"/>
              </w:rPr>
            </w:pPr>
            <w:r>
              <w:rPr>
                <w:rFonts w:hint="eastAsia"/>
              </w:rPr>
              <w:t>3、制造厂商：无锡</w:t>
            </w:r>
            <w:r>
              <w:t>华联科技</w:t>
            </w:r>
            <w:r>
              <w:rPr>
                <w:rFonts w:hint="eastAsia"/>
              </w:rPr>
              <w:t>集团</w:t>
            </w:r>
          </w:p>
          <w:p>
            <w:pPr>
              <w:pStyle w:val="a1"/>
              <w:jc w:val="both"/>
              <w:rPr>
                <w:rFonts w:hint="eastAsia"/>
              </w:rPr>
            </w:pPr>
            <w:r>
              <w:rPr>
                <w:rFonts w:hint="eastAsia"/>
              </w:rPr>
              <w:t>4、功能：数控多头气割机是一种高效率的氧乙炔（或丙烷）火焰切割设备。纵向多头直条切割(割炬除可手动调节每个高度外，根据需要还可整体或分组或单个升降)，横向直边切割，是高效率的板条切割设备，纵向割矩可根据要求配置，可一次同时加工多块板条可实施对钢板的直条切割，异形曲线切割，穿孔、打孔切割，割口切割，喷粉划线。65个标准图库可满足钢结构各种异型件的自动精密切割。</w:t>
            </w:r>
          </w:p>
          <w:p>
            <w:pPr>
              <w:pStyle w:val="a1"/>
              <w:jc w:val="both"/>
              <w:rPr>
                <w:rFonts w:hint="eastAsia"/>
              </w:rPr>
            </w:pPr>
            <w:r>
              <w:rPr>
                <w:rFonts w:hint="eastAsia"/>
              </w:rPr>
              <w:t>主要技术参数：</w:t>
            </w:r>
          </w:p>
          <w:p>
            <w:pPr>
              <w:pStyle w:val="a1"/>
              <w:jc w:val="both"/>
              <w:rPr>
                <w:rFonts w:hint="eastAsia"/>
              </w:rPr>
            </w:pPr>
            <w:r>
              <w:rPr>
                <w:rFonts w:hint="eastAsia"/>
              </w:rPr>
              <w:t>(1)、有效切割宽度</w:t>
            </w:r>
            <w:r>
              <w:rPr>
                <w:rFonts w:hint="eastAsia"/>
              </w:rPr>
              <w:t>×</w:t>
            </w:r>
            <w:r>
              <w:rPr>
                <w:rFonts w:hint="eastAsia"/>
              </w:rPr>
              <w:t>长度：5000mm</w:t>
            </w:r>
            <w:r>
              <w:rPr>
                <w:rFonts w:hint="eastAsia"/>
              </w:rPr>
              <w:t>×</w:t>
            </w:r>
            <w:r>
              <w:rPr>
                <w:rFonts w:hint="eastAsia"/>
              </w:rPr>
              <w:t>1000mm</w:t>
            </w:r>
          </w:p>
          <w:p>
            <w:pPr>
              <w:pStyle w:val="a1"/>
              <w:jc w:val="both"/>
              <w:rPr>
                <w:rFonts w:hint="eastAsia"/>
              </w:rPr>
            </w:pPr>
            <w:r>
              <w:rPr>
                <w:rFonts w:hint="eastAsia"/>
              </w:rPr>
              <w:t>(2)、等离子切割厚度</w:t>
            </w:r>
            <w:r>
              <w:rPr>
                <w:rFonts w:hint="eastAsia"/>
              </w:rPr>
              <w:t>≤</w:t>
            </w:r>
            <w:r>
              <w:rPr>
                <w:rFonts w:hint="eastAsia"/>
              </w:rPr>
              <w:t>60mm，火焰切割厚度</w:t>
            </w:r>
            <w:r>
              <w:rPr>
                <w:rFonts w:hint="eastAsia"/>
              </w:rPr>
              <w:t>≤</w:t>
            </w:r>
            <w:r>
              <w:rPr>
                <w:rFonts w:hint="eastAsia"/>
              </w:rPr>
              <w:t>150mm</w:t>
            </w:r>
          </w:p>
          <w:p>
            <w:pPr>
              <w:pStyle w:val="a1"/>
              <w:jc w:val="both"/>
              <w:rPr>
                <w:rFonts w:hint="eastAsia"/>
              </w:rPr>
            </w:pPr>
            <w:r>
              <w:rPr>
                <w:rFonts w:hint="eastAsia"/>
              </w:rPr>
              <w:t>(3)、等离子切割速度：50-5000mm/min，火焰切割速度50-100 mm/min</w:t>
            </w:r>
          </w:p>
          <w:p>
            <w:pPr>
              <w:pStyle w:val="a1"/>
              <w:jc w:val="both"/>
              <w:rPr>
                <w:rFonts w:hint="eastAsia"/>
              </w:rPr>
            </w:pPr>
            <w:r>
              <w:rPr>
                <w:rFonts w:hint="eastAsia"/>
              </w:rPr>
              <w:t>(4)、直线切割精度：</w:t>
            </w:r>
            <w:r>
              <w:rPr>
                <w:rFonts w:hint="eastAsia"/>
              </w:rPr>
              <w:t>±</w:t>
            </w:r>
            <w:r>
              <w:rPr>
                <w:rFonts w:hint="eastAsia"/>
              </w:rPr>
              <w:t>0.2mm/10m；曲线切割精度：</w:t>
            </w:r>
            <w:r>
              <w:rPr>
                <w:rFonts w:hint="eastAsia"/>
              </w:rPr>
              <w:t>≤</w:t>
            </w:r>
            <w:r>
              <w:rPr>
                <w:rFonts w:hint="eastAsia"/>
              </w:rPr>
              <w:t>0.2mm；喷粉划线精度；</w:t>
            </w:r>
            <w:r>
              <w:rPr>
                <w:rFonts w:hint="eastAsia"/>
              </w:rPr>
              <w:t>≤</w:t>
            </w:r>
            <w:r>
              <w:rPr>
                <w:rFonts w:hint="eastAsia"/>
              </w:rPr>
              <w:t>1.0mm</w:t>
            </w:r>
          </w:p>
        </w:tc>
      </w:tr>
    </w:tbl>
    <w:p>
      <w:pPr>
        <w:sectPr>
          <w:headerReference w:type="default" r:id="rId24"/>
          <w:footerReference w:type="default" r:id="rId25"/>
          <w:type w:val="nextPage"/>
          <w:pgSz w:w="11906" w:h="16838"/>
          <w:pgMar w:top="1548" w:right="1304" w:bottom="1327" w:left="1304" w:header="488" w:footer="1191" w:gutter="0"/>
          <w:pgNumType w:start="9"/>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4281"/>
        </w:trPr>
        <w:tc>
          <w:tcPr>
            <w:tcW w:w="466" w:type="dxa"/>
            <w:vMerge w:val="restart"/>
            <w:shd w:val="clear" w:color="auto" w:fill="FFFFCC"/>
            <w:vAlign w:val="center"/>
          </w:tcPr>
          <w:p>
            <w:pPr>
              <w:pStyle w:val="a1"/>
              <w:rPr>
                <w:rFonts w:hint="eastAsia"/>
              </w:rPr>
            </w:pPr>
            <w:r>
              <w:rPr>
                <w:rFonts w:hint="eastAsia"/>
              </w:rPr>
              <w:t>2</w:t>
            </w:r>
          </w:p>
        </w:tc>
        <w:tc>
          <w:tcPr>
            <w:tcW w:w="467" w:type="dxa"/>
            <w:vMerge w:val="restart"/>
            <w:vAlign w:val="center"/>
          </w:tcPr>
          <w:p>
            <w:pPr>
              <w:pStyle w:val="a1"/>
              <w:rPr>
                <w:rFonts w:hint="eastAsia"/>
              </w:rPr>
            </w:pPr>
            <w:r>
              <w:rPr>
                <w:rFonts w:hint="eastAsia"/>
              </w:rPr>
              <w:t>下</w:t>
            </w:r>
          </w:p>
          <w:p>
            <w:pPr>
              <w:pStyle w:val="a1"/>
              <w:rPr>
                <w:rFonts w:hint="eastAsia"/>
              </w:rPr>
            </w:pPr>
            <w:r>
              <w:rPr>
                <w:rFonts w:hint="eastAsia"/>
              </w:rPr>
              <w:t>料</w:t>
            </w:r>
          </w:p>
        </w:tc>
        <w:tc>
          <w:tcPr>
            <w:tcW w:w="8398" w:type="dxa"/>
            <w:vAlign w:val="center"/>
          </w:tcPr>
          <w:p>
            <w:pPr>
              <w:pStyle w:val="a1"/>
              <w:rPr>
                <w:rFonts w:hint="eastAsia"/>
              </w:rPr>
            </w:pPr>
            <w:r>
              <w:pict>
                <v:shape id="FreeForm 233" o:spid="_x0000_s1055" style="width:4.65pt;height:0.05pt;margin-top:-37.9pt;margin-left:426.3pt;mso-wrap-style:square;position:absolute;z-index:251686912" coordorigin="19324,1321" coordsize="164,1" path="m19324,1321c19378,1321,19433,1321,19487,1321e" filled="t" strokecolor="#c0504d" strokeweight="1pt">
                  <v:stroke linestyle="single" endcap="round"/>
                  <v:path fillok="f" shadowok="f" o:extrusionok="f"/>
                  <o:lock v:ext="edit" aspectratio="t" text="t"/>
                  <o:ink i="ACwdAhACAxpIEUTAobUCRSMbAjmLAEYjGwI5iwBXDQAAAAoKAhBLfEwfDFKVKQ==&#10;" annotation="t"/>
                </v:shape>
              </w:pict>
            </w:r>
            <w:r>
              <w:pict>
                <v:shape id="图片 12" o:spid="_x0000_i1056" type="#_x0000_t75" style="width:386.95pt;height:291.18pt;mso-position-horizontal-relative:page;mso-position-vertical-relative:page;mso-wrap-style:square" filled="f" stroked="f">
                  <v:stroke linestyle="single"/>
                  <v:imagedata r:id="rId26" o:title="DSC09354"/>
                  <v:path o:extrusionok="f"/>
                  <o:lock v:ext="edit" aspectratio="t"/>
                </v:shape>
              </w:pict>
            </w:r>
          </w:p>
        </w:tc>
      </w:tr>
      <w:tr>
        <w:tblPrEx>
          <w:tblLayout w:type="fixed"/>
          <w:tblCellMar>
            <w:top w:w="57" w:type="dxa"/>
            <w:left w:w="113" w:type="dxa"/>
            <w:bottom w:w="57" w:type="dxa"/>
            <w:right w:w="113" w:type="dxa"/>
          </w:tblCellMar>
          <w:tblLook w:val="0000"/>
        </w:tblPrEx>
        <w:trPr>
          <w:cantSplit/>
          <w:trHeight w:val="5131"/>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r>
              <w:rPr>
                <w:rFonts w:hint="eastAsia"/>
              </w:rPr>
              <w:t>1、设备名称：剪板机</w:t>
            </w:r>
          </w:p>
          <w:p>
            <w:pPr>
              <w:pStyle w:val="a1"/>
              <w:jc w:val="both"/>
              <w:rPr>
                <w:rFonts w:hint="eastAsia"/>
              </w:rPr>
            </w:pPr>
            <w:r>
              <w:rPr>
                <w:rFonts w:hint="eastAsia"/>
              </w:rPr>
              <w:t>2、型号：QC12Y-16</w:t>
            </w:r>
            <w:r>
              <w:rPr>
                <w:rFonts w:hint="eastAsia"/>
              </w:rPr>
              <w:t>×</w:t>
            </w:r>
            <w:r>
              <w:rPr>
                <w:rFonts w:hint="eastAsia"/>
              </w:rPr>
              <w:t>3200</w:t>
            </w:r>
          </w:p>
          <w:p>
            <w:pPr>
              <w:pStyle w:val="a1"/>
              <w:jc w:val="both"/>
              <w:rPr>
                <w:rFonts w:hint="eastAsia"/>
              </w:rPr>
            </w:pPr>
            <w:r>
              <w:rPr>
                <w:rFonts w:hint="eastAsia"/>
              </w:rPr>
              <w:t>3、制造厂商：</w:t>
            </w:r>
            <w:r>
              <w:t>安徽省三力机床制造</w:t>
            </w:r>
          </w:p>
          <w:p>
            <w:pPr>
              <w:pStyle w:val="a1"/>
              <w:jc w:val="both"/>
              <w:rPr>
                <w:rFonts w:hint="eastAsia"/>
              </w:rPr>
            </w:pPr>
            <w:r>
              <w:rPr>
                <w:rFonts w:hint="eastAsia"/>
              </w:rPr>
              <w:t>4、功能：功能：主要用于厚度</w:t>
            </w:r>
            <w:r>
              <w:rPr>
                <w:rFonts w:hint="eastAsia"/>
              </w:rPr>
              <w:t>≤</w:t>
            </w:r>
            <w:r>
              <w:rPr>
                <w:rFonts w:hint="eastAsia"/>
              </w:rPr>
              <w:t>16mm钢板条料的剪切加工。数显定位，液压传动。</w:t>
            </w:r>
          </w:p>
          <w:p>
            <w:pPr>
              <w:pStyle w:val="a1"/>
              <w:jc w:val="both"/>
              <w:rPr>
                <w:rFonts w:hint="eastAsia"/>
              </w:rPr>
            </w:pPr>
            <w:r>
              <w:rPr>
                <w:rFonts w:hint="eastAsia"/>
              </w:rPr>
              <w:t>主要技术参数：可剪板厚：16mm</w:t>
            </w:r>
          </w:p>
          <w:p>
            <w:pPr>
              <w:pStyle w:val="a1"/>
              <w:jc w:val="both"/>
              <w:rPr>
                <w:rFonts w:hint="eastAsia"/>
              </w:rPr>
            </w:pPr>
            <w:r>
              <w:rPr>
                <w:rFonts w:hint="eastAsia"/>
              </w:rPr>
              <w:t xml:space="preserve">              可剪板宽：3200mm</w:t>
            </w:r>
          </w:p>
          <w:p>
            <w:pPr>
              <w:pStyle w:val="a1"/>
              <w:jc w:val="both"/>
              <w:rPr>
                <w:rFonts w:hint="eastAsia"/>
              </w:rPr>
            </w:pPr>
            <w:r>
              <w:rPr>
                <w:rFonts w:hint="eastAsia"/>
              </w:rPr>
              <w:t xml:space="preserve">              剪切精度：</w:t>
            </w:r>
            <w:r>
              <w:rPr>
                <w:rFonts w:hint="eastAsia"/>
              </w:rPr>
              <w:t>±</w:t>
            </w:r>
            <w:r>
              <w:rPr>
                <w:rFonts w:hint="eastAsia"/>
              </w:rPr>
              <w:t xml:space="preserve">1.0mm/8000mm </w:t>
            </w:r>
          </w:p>
          <w:p>
            <w:pPr>
              <w:pStyle w:val="a1"/>
              <w:jc w:val="both"/>
              <w:rPr>
                <w:rFonts w:hint="eastAsia"/>
              </w:rPr>
            </w:pPr>
            <w:r>
              <w:rPr>
                <w:rFonts w:hint="eastAsia"/>
              </w:rPr>
              <w:t>外型尺寸mm：长</w:t>
            </w:r>
            <w:r>
              <w:rPr>
                <w:rFonts w:hint="eastAsia"/>
              </w:rPr>
              <w:t>×</w:t>
            </w:r>
            <w:r>
              <w:rPr>
                <w:rFonts w:hint="eastAsia"/>
              </w:rPr>
              <w:t>宽</w:t>
            </w:r>
            <w:r>
              <w:rPr>
                <w:rFonts w:hint="eastAsia"/>
              </w:rPr>
              <w:t>×</w:t>
            </w:r>
            <w:r>
              <w:rPr>
                <w:rFonts w:hint="eastAsia"/>
              </w:rPr>
              <w:t>高=3945</w:t>
            </w:r>
            <w:r>
              <w:rPr>
                <w:rFonts w:hint="eastAsia"/>
              </w:rPr>
              <w:t>×</w:t>
            </w:r>
            <w:r>
              <w:rPr>
                <w:rFonts w:hint="eastAsia"/>
              </w:rPr>
              <w:t>2227</w:t>
            </w:r>
            <w:r>
              <w:rPr>
                <w:rFonts w:hint="eastAsia"/>
              </w:rPr>
              <w:t>×</w:t>
            </w:r>
            <w:r>
              <w:rPr>
                <w:rFonts w:hint="eastAsia"/>
              </w:rPr>
              <w:t>2235</w:t>
            </w:r>
          </w:p>
        </w:tc>
      </w:tr>
    </w:tbl>
    <w:p>
      <w:pPr>
        <w:sectPr>
          <w:headerReference w:type="default" r:id="rId27"/>
          <w:footerReference w:type="default" r:id="rId28"/>
          <w:type w:val="nextPage"/>
          <w:pgSz w:w="11906" w:h="16838"/>
          <w:pgMar w:top="1548" w:right="1304" w:bottom="1327" w:left="1304" w:header="488" w:footer="1191" w:gutter="0"/>
          <w:pgNumType w:start="10"/>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4027"/>
        </w:trPr>
        <w:tc>
          <w:tcPr>
            <w:tcW w:w="466" w:type="dxa"/>
            <w:vMerge w:val="restart"/>
            <w:shd w:val="clear" w:color="auto" w:fill="FFFFCC"/>
            <w:vAlign w:val="center"/>
          </w:tcPr>
          <w:p>
            <w:pPr>
              <w:pStyle w:val="a1"/>
              <w:rPr>
                <w:rFonts w:hint="eastAsia"/>
              </w:rPr>
            </w:pPr>
            <w:r>
              <w:rPr>
                <w:rFonts w:hint="eastAsia"/>
              </w:rPr>
              <w:t>3</w:t>
            </w:r>
          </w:p>
        </w:tc>
        <w:tc>
          <w:tcPr>
            <w:tcW w:w="467" w:type="dxa"/>
            <w:vMerge w:val="restart"/>
            <w:vAlign w:val="center"/>
          </w:tcPr>
          <w:p>
            <w:pPr>
              <w:pStyle w:val="a1"/>
              <w:rPr>
                <w:rFonts w:hint="eastAsia"/>
              </w:rPr>
            </w:pPr>
            <w:r>
              <w:rPr>
                <w:rFonts w:hint="eastAsia"/>
              </w:rPr>
              <w:t>组立</w:t>
            </w:r>
          </w:p>
        </w:tc>
        <w:tc>
          <w:tcPr>
            <w:tcW w:w="8398" w:type="dxa"/>
            <w:vAlign w:val="center"/>
          </w:tcPr>
          <w:p>
            <w:pPr>
              <w:pStyle w:val="a1"/>
              <w:rPr>
                <w:rFonts w:hint="eastAsia"/>
              </w:rPr>
            </w:pPr>
            <w:r>
              <w:pict>
                <v:shape id="图片 13" o:spid="_x0000_i1057" type="#_x0000_t75" style="width:396.15pt;height:297pt;mso-position-horizontal-relative:page;mso-position-vertical-relative:page;mso-wrap-style:square" filled="f" stroked="f">
                  <v:stroke linestyle="single"/>
                  <v:imagedata r:id="rId29" o:title="组立1"/>
                  <v:path o:extrusionok="f"/>
                  <o:lock v:ext="edit" aspectratio="t"/>
                </v:shape>
              </w:pict>
            </w:r>
          </w:p>
        </w:tc>
      </w:tr>
      <w:tr>
        <w:tblPrEx>
          <w:tblLayout w:type="fixed"/>
          <w:tblCellMar>
            <w:top w:w="57" w:type="dxa"/>
            <w:left w:w="113" w:type="dxa"/>
            <w:bottom w:w="57" w:type="dxa"/>
            <w:right w:w="113" w:type="dxa"/>
          </w:tblCellMar>
          <w:tblLook w:val="0000"/>
        </w:tblPrEx>
        <w:trPr>
          <w:cantSplit/>
          <w:trHeight w:val="4655"/>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p>
          <w:p>
            <w:pPr>
              <w:pStyle w:val="a1"/>
              <w:jc w:val="both"/>
              <w:rPr>
                <w:rFonts w:hint="eastAsia"/>
              </w:rPr>
            </w:pPr>
            <w:r>
              <w:rPr>
                <w:rFonts w:hint="eastAsia"/>
              </w:rPr>
              <w:t>设备名称：H型钢自动组立机</w:t>
            </w:r>
          </w:p>
          <w:p>
            <w:pPr>
              <w:pStyle w:val="a1"/>
              <w:jc w:val="both"/>
              <w:rPr>
                <w:rFonts w:hint="eastAsia"/>
              </w:rPr>
            </w:pPr>
            <w:r>
              <w:rPr>
                <w:rFonts w:hint="eastAsia"/>
              </w:rPr>
              <w:t>型号：HG-1500～2023</w:t>
            </w:r>
          </w:p>
          <w:p>
            <w:pPr>
              <w:pStyle w:val="a1"/>
              <w:jc w:val="both"/>
              <w:rPr>
                <w:rFonts w:hint="eastAsia"/>
              </w:rPr>
            </w:pPr>
            <w:r>
              <w:rPr>
                <w:rFonts w:hint="eastAsia"/>
              </w:rPr>
              <w:t>制造厂商：无锡</w:t>
            </w:r>
            <w:r>
              <w:t>华联科技</w:t>
            </w:r>
            <w:r>
              <w:rPr>
                <w:rFonts w:hint="eastAsia"/>
              </w:rPr>
              <w:t>集团</w:t>
            </w:r>
          </w:p>
          <w:p>
            <w:pPr>
              <w:pStyle w:val="a1"/>
              <w:jc w:val="both"/>
              <w:rPr>
                <w:rFonts w:hint="eastAsia"/>
              </w:rPr>
            </w:pPr>
            <w:r>
              <w:rPr>
                <w:rFonts w:hint="eastAsia"/>
              </w:rPr>
              <w:t>功能：采用PLC可编程序控制器，对型钢的夹紧、对中、定位点焊及翻转实行全过程自动控制，速度快、效率高。</w:t>
            </w:r>
          </w:p>
          <w:p>
            <w:pPr>
              <w:pStyle w:val="a1"/>
              <w:jc w:val="both"/>
              <w:rPr>
                <w:rFonts w:hint="eastAsia"/>
              </w:rPr>
            </w:pPr>
          </w:p>
          <w:p>
            <w:pPr>
              <w:pStyle w:val="a1"/>
              <w:rPr>
                <w:rFonts w:hint="eastAsia"/>
              </w:rPr>
            </w:pPr>
          </w:p>
        </w:tc>
      </w:tr>
    </w:tbl>
    <w:p>
      <w:pPr>
        <w:sectPr>
          <w:headerReference w:type="default" r:id="rId30"/>
          <w:footerReference w:type="default" r:id="rId31"/>
          <w:type w:val="nextPage"/>
          <w:pgSz w:w="11906" w:h="16838"/>
          <w:pgMar w:top="1548" w:right="1304" w:bottom="1327" w:left="1304" w:header="488" w:footer="1191" w:gutter="0"/>
          <w:pgNumType w:start="11"/>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4027"/>
        </w:trPr>
        <w:tc>
          <w:tcPr>
            <w:tcW w:w="466" w:type="dxa"/>
            <w:vMerge w:val="restart"/>
            <w:shd w:val="clear" w:color="auto" w:fill="FFFFCC"/>
            <w:vAlign w:val="center"/>
          </w:tcPr>
          <w:p>
            <w:pPr>
              <w:pStyle w:val="a1"/>
              <w:rPr>
                <w:rFonts w:hint="eastAsia"/>
              </w:rPr>
            </w:pPr>
            <w:r>
              <w:rPr>
                <w:rFonts w:hint="eastAsia"/>
              </w:rPr>
              <w:t>4</w:t>
            </w:r>
          </w:p>
        </w:tc>
        <w:tc>
          <w:tcPr>
            <w:tcW w:w="467" w:type="dxa"/>
            <w:vMerge w:val="restart"/>
            <w:vAlign w:val="center"/>
          </w:tcPr>
          <w:p>
            <w:pPr>
              <w:pStyle w:val="a1"/>
              <w:rPr>
                <w:rFonts w:hint="eastAsia"/>
              </w:rPr>
            </w:pPr>
            <w:r>
              <w:rPr>
                <w:rFonts w:hint="eastAsia"/>
              </w:rPr>
              <w:t>焊接</w:t>
            </w:r>
          </w:p>
        </w:tc>
        <w:tc>
          <w:tcPr>
            <w:tcW w:w="8398" w:type="dxa"/>
            <w:vAlign w:val="center"/>
          </w:tcPr>
          <w:p>
            <w:pPr>
              <w:pStyle w:val="a1"/>
              <w:rPr>
                <w:rFonts w:hint="eastAsia"/>
              </w:rPr>
            </w:pPr>
            <w:r>
              <w:pict>
                <v:shape id="图片 14" o:spid="_x0000_i1058" type="#_x0000_t75" style="width:397.1pt;height:298.2pt;mso-position-horizontal-relative:page;mso-position-vertical-relative:page;mso-wrap-style:square" filled="f" stroked="f">
                  <v:stroke linestyle="single"/>
                  <v:imagedata r:id="rId32" o:title="悬臂式埋弧焊"/>
                  <v:path o:extrusionok="f"/>
                  <o:lock v:ext="edit" aspectratio="t"/>
                </v:shape>
              </w:pict>
            </w:r>
          </w:p>
        </w:tc>
      </w:tr>
      <w:tr>
        <w:tblPrEx>
          <w:tblLayout w:type="fixed"/>
          <w:tblCellMar>
            <w:top w:w="57" w:type="dxa"/>
            <w:left w:w="113" w:type="dxa"/>
            <w:bottom w:w="57" w:type="dxa"/>
            <w:right w:w="113" w:type="dxa"/>
          </w:tblCellMar>
          <w:tblLook w:val="0000"/>
        </w:tblPrEx>
        <w:trPr>
          <w:cantSplit/>
          <w:trHeight w:val="5122"/>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r>
              <w:rPr>
                <w:rFonts w:hint="eastAsia"/>
              </w:rPr>
              <w:t>设备名称：H型钢悬臂式自动埋弧焊接机</w:t>
            </w:r>
          </w:p>
          <w:p>
            <w:pPr>
              <w:pStyle w:val="a1"/>
              <w:jc w:val="both"/>
              <w:rPr>
                <w:rFonts w:hint="eastAsia"/>
              </w:rPr>
            </w:pPr>
            <w:r>
              <w:rPr>
                <w:rFonts w:hint="eastAsia"/>
              </w:rPr>
              <w:t>型 号：XMNA-1600</w:t>
            </w:r>
          </w:p>
          <w:p>
            <w:pPr>
              <w:pStyle w:val="a1"/>
              <w:jc w:val="both"/>
              <w:rPr>
                <w:rFonts w:hint="eastAsia"/>
              </w:rPr>
            </w:pPr>
            <w:r>
              <w:rPr>
                <w:rFonts w:hint="eastAsia"/>
              </w:rPr>
              <w:t>制造厂商：无锡华联焊割设备</w:t>
            </w:r>
          </w:p>
          <w:p>
            <w:pPr>
              <w:pStyle w:val="a1"/>
              <w:jc w:val="both"/>
              <w:rPr>
                <w:rFonts w:hint="eastAsia"/>
              </w:rPr>
            </w:pPr>
            <w:r>
              <w:rPr>
                <w:rFonts w:hint="eastAsia"/>
              </w:rPr>
              <w:t>功能：腹板高度：</w:t>
            </w:r>
            <w:r>
              <w:rPr>
                <w:rFonts w:hint="eastAsia"/>
              </w:rPr>
              <w:t>≥</w:t>
            </w:r>
            <w:r>
              <w:rPr>
                <w:rFonts w:hint="eastAsia"/>
              </w:rPr>
              <w:t>200mm，腹板厚度：6-40 mm ，翼板宽度：200-1000 mm ，翼板厚度：6-60 mm</w:t>
            </w:r>
          </w:p>
          <w:p>
            <w:pPr>
              <w:pStyle w:val="a1"/>
              <w:jc w:val="both"/>
              <w:rPr>
                <w:rFonts w:hint="eastAsia"/>
              </w:rPr>
            </w:pPr>
            <w:r>
              <w:rPr>
                <w:rFonts w:hint="eastAsia"/>
              </w:rPr>
              <w:t>焊接速度：350-1200 mm/min，最大空走速度：3000 mm/min，</w:t>
            </w:r>
          </w:p>
          <w:p>
            <w:pPr>
              <w:pStyle w:val="a1"/>
              <w:jc w:val="both"/>
              <w:rPr>
                <w:rFonts w:hint="eastAsia"/>
              </w:rPr>
            </w:pPr>
            <w:r>
              <w:rPr>
                <w:rFonts w:hint="eastAsia"/>
              </w:rPr>
              <w:t>适用焊丝直径：3.2-5 mm  主机尺寸（mm）：长</w:t>
            </w:r>
            <w:r>
              <w:rPr>
                <w:rFonts w:hint="eastAsia"/>
              </w:rPr>
              <w:t>×</w:t>
            </w:r>
            <w:r>
              <w:rPr>
                <w:rFonts w:hint="eastAsia"/>
              </w:rPr>
              <w:t>宽</w:t>
            </w:r>
            <w:r>
              <w:rPr>
                <w:rFonts w:hint="eastAsia"/>
              </w:rPr>
              <w:t>×</w:t>
            </w:r>
            <w:r>
              <w:rPr>
                <w:rFonts w:hint="eastAsia"/>
              </w:rPr>
              <w:t>高=3840</w:t>
            </w:r>
            <w:r>
              <w:rPr>
                <w:rFonts w:hint="eastAsia"/>
              </w:rPr>
              <w:t>×</w:t>
            </w:r>
            <w:r>
              <w:rPr>
                <w:rFonts w:hint="eastAsia"/>
              </w:rPr>
              <w:t>1965</w:t>
            </w:r>
            <w:r>
              <w:rPr>
                <w:rFonts w:hint="eastAsia"/>
              </w:rPr>
              <w:t>×</w:t>
            </w:r>
            <w:r>
              <w:rPr>
                <w:rFonts w:hint="eastAsia"/>
              </w:rPr>
              <w:t>3670</w:t>
            </w:r>
          </w:p>
        </w:tc>
      </w:tr>
    </w:tbl>
    <w:p>
      <w:pPr>
        <w:sectPr>
          <w:headerReference w:type="default" r:id="rId33"/>
          <w:footerReference w:type="default" r:id="rId34"/>
          <w:type w:val="nextPage"/>
          <w:pgSz w:w="11906" w:h="16838"/>
          <w:pgMar w:top="1548" w:right="1304" w:bottom="1327" w:left="1304" w:header="488" w:footer="1191" w:gutter="0"/>
          <w:pgNumType w:start="12"/>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2011"/>
        </w:trPr>
        <w:tc>
          <w:tcPr>
            <w:tcW w:w="466" w:type="dxa"/>
            <w:vMerge w:val="restart"/>
            <w:shd w:val="clear" w:color="auto" w:fill="FFFFCC"/>
            <w:vAlign w:val="center"/>
          </w:tcPr>
          <w:p>
            <w:pPr>
              <w:pStyle w:val="a1"/>
              <w:rPr>
                <w:rFonts w:hint="eastAsia"/>
              </w:rPr>
            </w:pPr>
            <w:r>
              <w:rPr>
                <w:rFonts w:hint="eastAsia"/>
              </w:rPr>
              <w:t>5</w:t>
            </w:r>
          </w:p>
        </w:tc>
        <w:tc>
          <w:tcPr>
            <w:tcW w:w="467" w:type="dxa"/>
            <w:vMerge w:val="restart"/>
            <w:vAlign w:val="center"/>
          </w:tcPr>
          <w:p>
            <w:pPr>
              <w:pStyle w:val="a1"/>
              <w:rPr>
                <w:rFonts w:hint="eastAsia"/>
              </w:rPr>
            </w:pPr>
            <w:r>
              <w:rPr>
                <w:rFonts w:hint="eastAsia"/>
              </w:rPr>
              <w:t>矫正</w:t>
            </w:r>
          </w:p>
        </w:tc>
        <w:tc>
          <w:tcPr>
            <w:tcW w:w="8398" w:type="dxa"/>
            <w:vAlign w:val="center"/>
          </w:tcPr>
          <w:p>
            <w:pPr>
              <w:pStyle w:val="a1"/>
              <w:rPr>
                <w:rFonts w:hint="eastAsia"/>
              </w:rPr>
            </w:pPr>
            <w:r>
              <w:pict>
                <v:shape id="图片 15" o:spid="_x0000_i1059" type="#_x0000_t75" style="width:396.85pt;height:297.74pt;mso-position-horizontal-relative:page;mso-position-vertical-relative:page;mso-wrap-style:square" filled="f" stroked="f">
                  <v:stroke linestyle="single"/>
                  <v:imagedata r:id="rId35" o:title="YJ-60液压矫正机"/>
                  <v:path o:extrusionok="f"/>
                  <o:lock v:ext="edit" aspectratio="t"/>
                </v:shape>
              </w:pict>
            </w:r>
          </w:p>
        </w:tc>
      </w:tr>
      <w:tr>
        <w:tblPrEx>
          <w:tblLayout w:type="fixed"/>
          <w:tblCellMar>
            <w:top w:w="57" w:type="dxa"/>
            <w:left w:w="113" w:type="dxa"/>
            <w:bottom w:w="57" w:type="dxa"/>
            <w:right w:w="113" w:type="dxa"/>
          </w:tblCellMar>
          <w:tblLook w:val="0000"/>
        </w:tblPrEx>
        <w:trPr>
          <w:cantSplit/>
          <w:trHeight w:val="4499"/>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r>
              <w:rPr>
                <w:rFonts w:hint="eastAsia"/>
              </w:rPr>
              <w:t>设备名称：H型钢矫正机</w:t>
            </w:r>
          </w:p>
          <w:p>
            <w:pPr>
              <w:pStyle w:val="a1"/>
              <w:jc w:val="both"/>
              <w:rPr>
                <w:rFonts w:hint="eastAsia"/>
              </w:rPr>
            </w:pPr>
            <w:r>
              <w:rPr>
                <w:rFonts w:hint="eastAsia"/>
              </w:rPr>
              <w:t>型号：YJ-60b</w:t>
            </w:r>
          </w:p>
          <w:p>
            <w:pPr>
              <w:pStyle w:val="a1"/>
              <w:jc w:val="both"/>
              <w:rPr>
                <w:rFonts w:hint="eastAsia"/>
              </w:rPr>
            </w:pPr>
            <w:r>
              <w:rPr>
                <w:rFonts w:hint="eastAsia"/>
              </w:rPr>
              <w:t>制造厂商：无锡华联焊割设备</w:t>
            </w:r>
          </w:p>
          <w:p>
            <w:pPr>
              <w:pStyle w:val="a1"/>
              <w:jc w:val="both"/>
              <w:rPr>
                <w:rFonts w:hint="eastAsia"/>
              </w:rPr>
            </w:pPr>
            <w:r>
              <w:rPr>
                <w:rFonts w:hint="eastAsia"/>
              </w:rPr>
              <w:t>功能：主要用于焊接H型钢和</w:t>
            </w:r>
            <w:r>
              <w:rPr>
                <w:rFonts w:hint="eastAsia"/>
              </w:rPr>
              <w:t>⊥</w:t>
            </w:r>
            <w:r>
              <w:rPr>
                <w:rFonts w:hint="eastAsia"/>
              </w:rPr>
              <w:t>型钢的变形矫正，全液压自动控制。</w:t>
            </w:r>
          </w:p>
          <w:p>
            <w:pPr>
              <w:pStyle w:val="a1"/>
              <w:jc w:val="both"/>
              <w:rPr>
                <w:rFonts w:hint="eastAsia"/>
              </w:rPr>
            </w:pPr>
            <w:r>
              <w:rPr>
                <w:rFonts w:hint="eastAsia"/>
              </w:rPr>
              <w:t>主要技术参数：翼板宽度：180-800mm，腹板高度：</w:t>
            </w:r>
            <w:r>
              <w:rPr>
                <w:rFonts w:hint="eastAsia"/>
              </w:rPr>
              <w:t>≥</w:t>
            </w:r>
            <w:r>
              <w:rPr>
                <w:rFonts w:hint="eastAsia"/>
              </w:rPr>
              <w:t>350mm，翼板厚度：8-60mm</w:t>
            </w:r>
          </w:p>
          <w:p>
            <w:pPr>
              <w:pStyle w:val="a1"/>
              <w:jc w:val="both"/>
              <w:rPr>
                <w:rFonts w:hint="eastAsia"/>
              </w:rPr>
            </w:pPr>
            <w:r>
              <w:rPr>
                <w:rFonts w:hint="eastAsia"/>
              </w:rPr>
              <w:t>腹板厚度：8-40mm，主压轮压力：1500KN，最大传递扭矩：40  KN.M</w:t>
            </w:r>
          </w:p>
          <w:p>
            <w:pPr>
              <w:pStyle w:val="a1"/>
              <w:jc w:val="both"/>
              <w:rPr>
                <w:rFonts w:hint="eastAsia"/>
              </w:rPr>
            </w:pPr>
            <w:r>
              <w:rPr>
                <w:rFonts w:hint="eastAsia"/>
              </w:rPr>
              <w:t>液压系统压力：18/16M</w:t>
            </w:r>
            <w:r>
              <w:t>p</w:t>
            </w:r>
            <w:r>
              <w:rPr>
                <w:rFonts w:hint="eastAsia"/>
              </w:rPr>
              <w:t>a，液压功率：18.5KW，机床总功率：18.5KW</w:t>
            </w:r>
          </w:p>
          <w:p>
            <w:pPr>
              <w:pStyle w:val="a1"/>
              <w:jc w:val="both"/>
              <w:rPr>
                <w:rFonts w:hint="eastAsia"/>
              </w:rPr>
            </w:pPr>
            <w:r>
              <w:rPr>
                <w:rFonts w:hint="eastAsia"/>
              </w:rPr>
              <w:t>前后辊道：各15米 ，主机外型尺寸（mm）：1806</w:t>
            </w:r>
            <w:r>
              <w:rPr>
                <w:rFonts w:hint="eastAsia"/>
              </w:rPr>
              <w:t>×</w:t>
            </w:r>
            <w:r>
              <w:rPr>
                <w:rFonts w:hint="eastAsia"/>
              </w:rPr>
              <w:t>2370</w:t>
            </w:r>
            <w:r>
              <w:rPr>
                <w:rFonts w:hint="eastAsia"/>
              </w:rPr>
              <w:t>×</w:t>
            </w:r>
            <w:r>
              <w:rPr>
                <w:rFonts w:hint="eastAsia"/>
              </w:rPr>
              <w:t>1861。</w:t>
            </w:r>
          </w:p>
        </w:tc>
      </w:tr>
    </w:tbl>
    <w:p>
      <w:pPr>
        <w:sectPr>
          <w:headerReference w:type="default" r:id="rId36"/>
          <w:footerReference w:type="default" r:id="rId37"/>
          <w:type w:val="nextPage"/>
          <w:pgSz w:w="11906" w:h="16838"/>
          <w:pgMar w:top="1548" w:right="1304" w:bottom="1327" w:left="1304" w:header="488" w:footer="1191" w:gutter="0"/>
          <w:pgNumType w:start="13"/>
          <w:cols w:space="708"/>
          <w:titlePg w:val="0"/>
          <w:docGrid w:type="lines" w:linePitch="312"/>
        </w:sectPr>
      </w:pPr>
    </w:p>
    <w:tbl>
      <w:tblPr>
        <w:tblStyle w:val="TableNormal"/>
        <w:tblpPr w:leftFromText="180" w:rightFromText="180" w:vertAnchor="text" w:horzAnchor="page" w:tblpX="1497" w:tblpY="789"/>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
      <w:tblGrid>
        <w:gridCol w:w="466"/>
        <w:gridCol w:w="467"/>
        <w:gridCol w:w="839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tblPrEx>
        <w:trPr>
          <w:cantSplit/>
          <w:trHeight w:val="2478"/>
        </w:trPr>
        <w:tc>
          <w:tcPr>
            <w:tcW w:w="466" w:type="dxa"/>
            <w:vMerge w:val="restart"/>
            <w:shd w:val="clear" w:color="auto" w:fill="FFFFCC"/>
            <w:vAlign w:val="center"/>
          </w:tcPr>
          <w:p>
            <w:pPr>
              <w:pStyle w:val="a1"/>
              <w:rPr>
                <w:rFonts w:hint="eastAsia"/>
              </w:rPr>
            </w:pPr>
            <w:r>
              <w:rPr>
                <w:rFonts w:hint="eastAsia"/>
              </w:rPr>
              <w:t>6</w:t>
            </w:r>
          </w:p>
        </w:tc>
        <w:tc>
          <w:tcPr>
            <w:tcW w:w="467" w:type="dxa"/>
            <w:vMerge w:val="restart"/>
            <w:vAlign w:val="center"/>
          </w:tcPr>
          <w:p>
            <w:pPr>
              <w:pStyle w:val="a1"/>
              <w:rPr>
                <w:rFonts w:hint="eastAsia"/>
              </w:rPr>
            </w:pPr>
            <w:r>
              <w:rPr>
                <w:rFonts w:hint="eastAsia"/>
              </w:rPr>
              <w:t>锯床</w:t>
            </w:r>
          </w:p>
        </w:tc>
        <w:tc>
          <w:tcPr>
            <w:tcW w:w="8398" w:type="dxa"/>
            <w:vAlign w:val="center"/>
          </w:tcPr>
          <w:p>
            <w:pPr>
              <w:pStyle w:val="a1"/>
              <w:rPr>
                <w:rFonts w:hint="eastAsia"/>
              </w:rPr>
            </w:pPr>
            <w:r>
              <w:pict>
                <v:shape id="图片 16" o:spid="_x0000_i1060" type="#_x0000_t75" style="width:404.9pt;height:307.36pt;mso-position-horizontal-relative:page;mso-position-vertical-relative:page;mso-wrap-style:square" filled="f" stroked="f">
                  <v:stroke linestyle="single"/>
                  <v:imagedata r:id="rId38" o:title="DSC09317"/>
                  <v:path o:extrusionok="f"/>
                  <o:lock v:ext="edit" aspectratio="t"/>
                </v:shape>
              </w:pict>
            </w:r>
          </w:p>
        </w:tc>
      </w:tr>
      <w:tr>
        <w:tblPrEx>
          <w:tblLayout w:type="fixed"/>
          <w:tblCellMar>
            <w:top w:w="57" w:type="dxa"/>
            <w:left w:w="113" w:type="dxa"/>
            <w:bottom w:w="57" w:type="dxa"/>
            <w:right w:w="113" w:type="dxa"/>
          </w:tblCellMar>
          <w:tblLook w:val="0000"/>
        </w:tblPrEx>
        <w:trPr>
          <w:cantSplit/>
          <w:trHeight w:val="3876"/>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vAlign w:val="center"/>
          </w:tcPr>
          <w:p>
            <w:pPr>
              <w:pStyle w:val="a1"/>
              <w:jc w:val="both"/>
              <w:rPr>
                <w:rFonts w:hint="eastAsia"/>
              </w:rPr>
            </w:pPr>
            <w:r>
              <w:rPr>
                <w:rFonts w:hint="eastAsia"/>
              </w:rPr>
              <w:t>设备名称：卧式数控带锯床</w:t>
            </w:r>
          </w:p>
          <w:p>
            <w:pPr>
              <w:pStyle w:val="a1"/>
              <w:jc w:val="both"/>
              <w:rPr>
                <w:rFonts w:hint="eastAsia"/>
              </w:rPr>
            </w:pPr>
            <w:r>
              <w:rPr>
                <w:rFonts w:hint="eastAsia"/>
              </w:rPr>
              <w:t>型 号：ST6090</w:t>
            </w:r>
          </w:p>
          <w:p>
            <w:pPr>
              <w:pStyle w:val="a1"/>
              <w:jc w:val="both"/>
              <w:rPr>
                <w:rFonts w:hint="eastAsia"/>
              </w:rPr>
            </w:pPr>
            <w:r>
              <w:rPr>
                <w:rFonts w:hint="eastAsia"/>
              </w:rPr>
              <w:t>制造厂商：日本大东精机株式会社</w:t>
            </w:r>
          </w:p>
          <w:p>
            <w:pPr>
              <w:pStyle w:val="a1"/>
              <w:jc w:val="both"/>
              <w:rPr>
                <w:rFonts w:hint="eastAsia"/>
              </w:rPr>
            </w:pPr>
            <w:r>
              <w:rPr>
                <w:rFonts w:hint="eastAsia"/>
              </w:rPr>
              <w:t>功能：主要用于各种钢结构型材的定长切断、机械加工、电脑自动控制。</w:t>
            </w:r>
          </w:p>
          <w:p>
            <w:pPr>
              <w:pStyle w:val="a1"/>
              <w:jc w:val="both"/>
            </w:pPr>
            <w:r>
              <w:rPr>
                <w:rFonts w:hint="eastAsia"/>
              </w:rPr>
              <w:t>主要技术参数：适用于元钢（管）</w:t>
            </w:r>
            <w:r>
              <w:rPr>
                <w:rFonts w:hint="eastAsia"/>
              </w:rPr>
              <w:t>φ</w:t>
            </w:r>
            <w:r>
              <w:rPr>
                <w:rFonts w:hint="eastAsia"/>
              </w:rPr>
              <w:t>900mm、方钢（管）</w:t>
            </w:r>
            <w:r>
              <w:rPr>
                <w:rFonts w:hint="eastAsia"/>
              </w:rPr>
              <w:t>□</w:t>
            </w:r>
            <w:r>
              <w:rPr>
                <w:rFonts w:hint="eastAsia"/>
              </w:rPr>
              <w:t>900</w:t>
            </w:r>
            <w:r>
              <w:rPr>
                <w:rFonts w:hint="eastAsia"/>
              </w:rPr>
              <w:t>×</w:t>
            </w:r>
            <w:r>
              <w:rPr>
                <w:rFonts w:hint="eastAsia"/>
              </w:rPr>
              <w:t>900mm等型材各种型材的垂直或0-45</w:t>
            </w:r>
            <w:r>
              <w:rPr>
                <w:rFonts w:hint="eastAsia"/>
              </w:rPr>
              <w:t>°</w:t>
            </w:r>
            <w:r>
              <w:rPr>
                <w:rFonts w:hint="eastAsia"/>
              </w:rPr>
              <w:t>1500</w:t>
            </w:r>
            <w:r>
              <w:rPr>
                <w:rFonts w:hint="eastAsia"/>
              </w:rPr>
              <w:t>×</w:t>
            </w:r>
            <w:r>
              <w:rPr>
                <w:rFonts w:hint="eastAsia"/>
              </w:rPr>
              <w:t>600mm等范转内的倾斜切断加工。</w:t>
            </w:r>
          </w:p>
          <w:p>
            <w:pPr>
              <w:pStyle w:val="a1"/>
              <w:jc w:val="both"/>
              <w:rPr>
                <w:rFonts w:hint="eastAsia"/>
              </w:rPr>
            </w:pPr>
            <w:r>
              <w:rPr>
                <w:rFonts w:hint="eastAsia"/>
              </w:rPr>
              <w:t>加工精度：A=设定长度</w:t>
            </w:r>
            <w:r>
              <w:rPr>
                <w:rFonts w:hint="eastAsia"/>
              </w:rPr>
              <w:t>±</w:t>
            </w:r>
            <w:r>
              <w:rPr>
                <w:rFonts w:hint="eastAsia"/>
              </w:rPr>
              <w:t xml:space="preserve">1.0mm </w:t>
            </w:r>
            <w:r>
              <w:rPr>
                <w:rFonts w:hint="eastAsia"/>
              </w:rPr>
              <w:t>θ</w:t>
            </w:r>
            <w:r>
              <w:rPr>
                <w:rFonts w:hint="eastAsia"/>
              </w:rPr>
              <w:t>=设定角度</w:t>
            </w:r>
            <w:r>
              <w:rPr>
                <w:rFonts w:hint="eastAsia"/>
              </w:rPr>
              <w:t>±</w:t>
            </w:r>
            <w:r>
              <w:rPr>
                <w:rFonts w:hint="eastAsia"/>
              </w:rPr>
              <w:t>1</w:t>
            </w:r>
            <w:r>
              <w:rPr>
                <w:rFonts w:hint="eastAsia"/>
              </w:rPr>
              <w:t>°</w:t>
            </w:r>
          </w:p>
        </w:tc>
      </w:tr>
      <w:tr>
        <w:tblPrEx>
          <w:tblLayout w:type="fixed"/>
          <w:tblCellMar>
            <w:top w:w="57" w:type="dxa"/>
            <w:left w:w="113" w:type="dxa"/>
            <w:bottom w:w="57" w:type="dxa"/>
            <w:right w:w="113" w:type="dxa"/>
          </w:tblCellMar>
          <w:tblLook w:val="0000"/>
        </w:tblPrEx>
        <w:trPr>
          <w:cantSplit/>
          <w:trHeight w:val="2478"/>
        </w:trPr>
        <w:tc>
          <w:tcPr>
            <w:tcW w:w="1" w:type="dxa"/>
            <w:vMerge/>
            <w:shd w:val="clear" w:color="auto" w:fill="FFFFCC"/>
            <w:vAlign w:val="center"/>
          </w:tcPr>
          <w:p>
            <w:pPr>
              <w:pStyle w:val="a1"/>
              <w:rPr>
                <w:rFonts w:hint="eastAsia"/>
              </w:rPr>
            </w:pPr>
          </w:p>
        </w:tc>
        <w:tc>
          <w:tcPr>
            <w:tcW w:w="1" w:type="dxa"/>
            <w:vMerge/>
            <w:vAlign w:val="center"/>
          </w:tcPr>
          <w:p>
            <w:pPr>
              <w:pStyle w:val="a1"/>
              <w:rPr>
                <w:rFonts w:hint="eastAsia"/>
              </w:rPr>
            </w:pPr>
          </w:p>
        </w:tc>
        <w:tc>
          <w:tcPr>
            <w:tcW w:w="8398" w:type="dxa"/>
            <w:tcBorders>
              <w:top w:val="single" w:sz="4" w:space="0" w:color="auto"/>
              <w:left w:val="single" w:sz="4" w:space="0" w:color="auto"/>
              <w:bottom w:val="single" w:sz="4" w:space="0" w:color="auto"/>
              <w:right w:val="single" w:sz="4" w:space="0" w:color="auto"/>
            </w:tcBorders>
            <w:vAlign w:val="center"/>
          </w:tcPr>
          <w:p>
            <w:pPr>
              <w:pStyle w:val="a1"/>
              <w:rPr>
                <w:rFonts w:hint="eastAsia"/>
              </w:rPr>
            </w:pPr>
          </w:p>
        </w:tc>
      </w:tr>
    </w:tbl>
    <w:p>
      <w:pPr>
        <w:sectPr>
          <w:headerReference w:type="default" r:id="rId39"/>
          <w:footerReference w:type="default" r:id="rId40"/>
          <w:type w:val="nextPage"/>
          <w:pgSz w:w="11906" w:h="16838"/>
          <w:pgMar w:top="1548" w:right="1304" w:bottom="1327" w:left="1304" w:header="488" w:footer="1191" w:gutter="0"/>
          <w:pgNumType w:start="14"/>
          <w:cols w:space="708"/>
          <w:titlePg w:val="0"/>
          <w:docGrid w:type="lines" w:linePitch="312"/>
        </w:sectPr>
      </w:pPr>
    </w:p>
    <w:p>
      <w:pPr>
        <w:tabs>
          <w:tab w:val="right" w:leader="hyphen" w:pos="8160"/>
        </w:tabs>
        <w:ind w:firstLine="480"/>
        <w:rPr>
          <w:rStyle w:val="Char"/>
          <w:rFonts w:hint="eastAsia"/>
        </w:rPr>
      </w:pPr>
    </w:p>
    <w:p>
      <w:pPr>
        <w:tabs>
          <w:tab w:val="right" w:leader="hyphen" w:pos="8160"/>
        </w:tabs>
        <w:ind w:firstLine="480"/>
        <w:rPr>
          <w:rStyle w:val="Char"/>
          <w:rFonts w:hint="eastAsia"/>
        </w:rPr>
      </w:pPr>
    </w:p>
    <w:p>
      <w:pPr>
        <w:tabs>
          <w:tab w:val="right" w:leader="hyphen" w:pos="8160"/>
        </w:tabs>
        <w:rPr>
          <w:rFonts w:hint="eastAsia"/>
        </w:rPr>
      </w:pPr>
    </w:p>
    <w:p>
      <w:pPr>
        <w:tabs>
          <w:tab w:val="right" w:leader="hyphen" w:pos="8160"/>
        </w:tabs>
        <w:ind w:firstLine="480"/>
        <w:rPr>
          <w:rFonts w:hint="eastAsia"/>
        </w:rPr>
      </w:pPr>
    </w:p>
    <w:p>
      <w:pPr>
        <w:pStyle w:val="Heading3"/>
        <w:tabs>
          <w:tab w:val="clear" w:pos="8160"/>
        </w:tabs>
        <w:rPr>
          <w:rFonts w:hint="eastAsia"/>
          <w:b w:val="0"/>
          <w:bCs w:val="0"/>
          <w:sz w:val="28"/>
          <w:szCs w:val="28"/>
        </w:rPr>
      </w:pPr>
      <w:bookmarkStart w:id="13" w:name="_Toc22359"/>
      <w:r>
        <w:rPr>
          <w:rFonts w:hint="eastAsia"/>
          <w:b w:val="0"/>
          <w:bCs w:val="0"/>
          <w:sz w:val="28"/>
          <w:szCs w:val="28"/>
          <w:lang w:eastAsia="zh-CN"/>
        </w:rPr>
        <w:t>（三）</w:t>
      </w:r>
      <w:r>
        <w:rPr>
          <w:rFonts w:hint="eastAsia"/>
          <w:b w:val="0"/>
          <w:bCs w:val="0"/>
          <w:sz w:val="28"/>
          <w:szCs w:val="28"/>
        </w:rPr>
        <w:t>、</w:t>
      </w:r>
      <w:bookmarkStart w:id="14" w:name="_Toc317939127"/>
      <w:bookmarkStart w:id="15" w:name="_Toc295487872"/>
      <w:bookmarkStart w:id="16" w:name="_Toc231123003"/>
      <w:r>
        <w:rPr>
          <w:rFonts w:hint="eastAsia"/>
          <w:b w:val="0"/>
          <w:bCs w:val="0"/>
          <w:sz w:val="28"/>
          <w:szCs w:val="28"/>
        </w:rPr>
        <w:t>H型钢加工制作工艺流程</w:t>
      </w:r>
      <w:bookmarkEnd w:id="13"/>
      <w:bookmarkEnd w:id="14"/>
      <w:bookmarkEnd w:id="15"/>
      <w:bookmarkEnd w:id="16"/>
    </w:p>
    <w:p>
      <w:pPr>
        <w:tabs>
          <w:tab w:val="right" w:leader="hyphen" w:pos="8160"/>
        </w:tabs>
        <w:ind w:firstLine="480"/>
        <w:rPr>
          <w:rFonts w:hint="eastAsia"/>
        </w:rPr>
      </w:pPr>
    </w:p>
    <w:p>
      <w:pPr>
        <w:tabs>
          <w:tab w:val="right" w:leader="hyphen" w:pos="8160"/>
        </w:tabs>
        <w:ind w:firstLine="480"/>
        <w:rPr>
          <w:rFonts w:hint="eastAsia"/>
        </w:rPr>
      </w:pPr>
      <w:r>
        <w:rPr>
          <w:rFonts w:hint="eastAsia"/>
        </w:rPr>
        <w:pict>
          <v:group id="Group 177" o:spid="_x0000_s1061" style="width:467.25pt;height:568.3pt;margin-top:0;margin-left:-8.35pt;position:absolute;z-index:251687936" coordorigin="0,0" coordsize="9345,11366">
            <o:lock v:ext="edit" aspectratio="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8" o:spid="_x0000_s1062" type="#_x0000_t67" style="width:236;height:337;left:4087;mso-wrap-style:square;position:absolute;top:486" filled="t" fillcolor="#cfc" stroked="f">
              <v:stroke linestyle="single"/>
              <o:lock v:ext="edit" aspectratio="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9" o:spid="_x0000_s1063" type="#_x0000_t13" style="width:472;height:169;left:2419;mso-wrap-style:square;position:absolute;top:138" filled="t" fillcolor="#cfc" stroked="f">
              <v:stroke linestyle="single"/>
              <o:lock v:ext="edit" aspectratio="f"/>
            </v:shape>
            <v:shape id="AutoShape 180" o:spid="_x0000_s1064" type="#_x0000_t13" style="width:558;height:168;left:2441;mso-wrap-style:square;position:absolute;top:984" filled="t" fillcolor="#cfc" stroked="f">
              <v:stroke linestyle="single"/>
              <o:lock v:ext="edit" aspectratio="f"/>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81" o:spid="_x0000_s1065" type="#_x0000_t66" style="width:588;height:168;left:5536;mso-wrap-style:square;position:absolute;top:984" filled="t" fillcolor="#cfc" stroked="f">
              <v:stroke linestyle="single"/>
              <o:lock v:ext="edit" aspectratio="f"/>
            </v:shape>
            <v:shape id="AutoShape 182" o:spid="_x0000_s1066" type="#_x0000_t67" style="width:235;height:337;left:4106;mso-wrap-style:square;position:absolute;top:2230" filled="t" fillcolor="#cfc" stroked="f">
              <v:stroke linestyle="single"/>
              <o:lock v:ext="edit" aspectratio="f"/>
            </v:shape>
            <v:shape id="AutoShape 183" o:spid="_x0000_s1067" type="#_x0000_t67" style="width:236;height:338;left:4149;mso-wrap-style:square;position:absolute;top:3987" filled="t" fillcolor="#cfc" stroked="f">
              <v:stroke linestyle="single"/>
              <o:lock v:ext="edit" aspectratio="f"/>
            </v:shape>
            <v:shape id="AutoShape 184" o:spid="_x0000_s1068" type="#_x0000_t67" style="width:236;height:336;left:4173;mso-wrap-style:square;position:absolute;top:4863" filled="t" fillcolor="#cfc" stroked="f">
              <v:stroke linestyle="single"/>
              <o:lock v:ext="edit" aspectratio="f"/>
            </v:shape>
            <v:shape id="AutoShape 185" o:spid="_x0000_s1069" type="#_x0000_t67" style="width:236;height:338;left:4183;mso-wrap-style:square;position:absolute;top:5738" filled="t" fillcolor="#cfc" stroked="f">
              <v:stroke linestyle="single"/>
              <o:lock v:ext="edit" aspectratio="f"/>
            </v:shape>
            <v:shape id="AutoShape 186" o:spid="_x0000_s1070" type="#_x0000_t67" style="width:235;height:337;left:4196;mso-wrap-style:square;position:absolute;top:6951" filled="t" fillcolor="#cfc" stroked="f">
              <v:stroke linestyle="single"/>
              <o:lock v:ext="edit" aspectratio="f"/>
            </v:shape>
            <v:shape id="AutoShape 187" o:spid="_x0000_s1071" type="#_x0000_t67" style="width:236;height:337;left:4208;mso-wrap-style:square;position:absolute;top:8741" filled="t" fillcolor="#cfc" stroked="f">
              <v:stroke linestyle="single"/>
              <o:lock v:ext="edit" aspectratio="f"/>
            </v:shape>
            <v:shape id="AutoShape 188" o:spid="_x0000_s1072" type="#_x0000_t67" style="width:236;height:337;left:4231;mso-wrap-style:square;position:absolute;top:10484" filled="t" fillcolor="#cfc" stroked="f">
              <v:stroke linestyle="single"/>
              <o:lock v:ext="edit" aspectratio="f"/>
            </v:shape>
            <v:shape id="AutoShape 189" o:spid="_x0000_s1073" type="#_x0000_t67" style="width:236;height:337;left:4233;mso-wrap-style:square;position:absolute;top:9600" filled="t" fillcolor="#cfc" stroked="f">
              <v:stroke linestyle="single"/>
              <o:lock v:ext="edit" aspectratio="f"/>
            </v:shape>
            <v:shape id="AutoShape 190" o:spid="_x0000_s1074" type="#_x0000_t67" style="width:236;height:337;left:4093;mso-wrap-style:square;position:absolute;top:1348" filled="t" fillcolor="#cfc" stroked="f">
              <v:stroke linestyle="single"/>
              <o:lock v:ext="edit" aspectratio="f"/>
            </v:shape>
            <v:shapetype id="_x0000_t202" coordsize="21600,21600" o:spt="202" path="m,l,21600r21600,l21600,xe">
              <v:stroke joinstyle="miter"/>
              <v:path gradientshapeok="t" o:connecttype="rect"/>
            </v:shapetype>
            <v:shape id="Text Box 191" o:spid="_x0000_s1075" type="#_x0000_t202" style="width:2515;height:507;left:2946;mso-wrap-style:square;position:absolute;top:1729" filled="t" fillcolor="#cfc" stroked="t" strokecolor="#ccecff">
              <v:stroke linestyle="single"/>
              <v:shadow on="t"/>
              <o:lock v:ext="edit" aspectratio="f"/>
              <v:textbox>
                <w:txbxContent>
                  <w:p>
                    <w:pPr>
                      <w:pStyle w:val="a1"/>
                      <w:rPr>
                        <w:rFonts w:hint="eastAsia"/>
                      </w:rPr>
                    </w:pPr>
                    <w:r>
                      <w:rPr>
                        <w:rFonts w:hint="eastAsia"/>
                      </w:rPr>
                      <w:t>下料、切割、坡口</w:t>
                    </w:r>
                  </w:p>
                </w:txbxContent>
              </v:textbox>
            </v:shape>
            <v:shape id="Text Box 192" o:spid="_x0000_s1076" type="#_x0000_t202" style="width:2516;height:843;left:3019;mso-wrap-style:square;position:absolute;top:6108" filled="t" fillcolor="#cfc" stroked="t" strokecolor="#ccecff">
              <v:stroke linestyle="single"/>
              <v:shadow on="t"/>
              <o:lock v:ext="edit" aspectratio="f"/>
              <v:textbox>
                <w:txbxContent>
                  <w:p>
                    <w:pPr>
                      <w:pStyle w:val="a1"/>
                      <w:rPr>
                        <w:rFonts w:hint="eastAsia"/>
                      </w:rPr>
                    </w:pPr>
                    <w:r>
                      <w:rPr>
                        <w:rFonts w:hint="eastAsia"/>
                      </w:rPr>
                      <w:t>H型钢下料切割</w:t>
                    </w:r>
                  </w:p>
                </w:txbxContent>
              </v:textbox>
            </v:shape>
            <v:shape id="Text Box 193" o:spid="_x0000_s1077" type="#_x0000_t202" style="width:2516;height:505;left:3064;mso-wrap-style:square;position:absolute;top:9980" filled="t" fillcolor="#cfc" stroked="t" strokecolor="#ccecff">
              <v:stroke linestyle="single"/>
              <v:shadow on="t"/>
              <o:lock v:ext="edit" aspectratio="f"/>
              <v:textbox>
                <w:txbxContent>
                  <w:p>
                    <w:pPr>
                      <w:pStyle w:val="a1"/>
                      <w:rPr>
                        <w:rFonts w:hint="eastAsia"/>
                      </w:rPr>
                    </w:pPr>
                    <w:r>
                      <w:rPr>
                        <w:rFonts w:hint="eastAsia"/>
                      </w:rPr>
                      <w:t>表面处理</w:t>
                    </w:r>
                  </w:p>
                </w:txbxContent>
              </v:textbox>
            </v:shape>
            <v:shape id="Text Box 194" o:spid="_x0000_s1078" type="#_x0000_t202" style="width:2514;height:505;left:3087;mso-wrap-style:square;position:absolute;top:10861" filled="t" fillcolor="#cfc" stroked="t" strokecolor="#ccecff">
              <v:stroke linestyle="single"/>
              <v:shadow on="t"/>
              <o:lock v:ext="edit" aspectratio="f"/>
              <v:textbox>
                <w:txbxContent>
                  <w:p>
                    <w:pPr>
                      <w:pStyle w:val="a1"/>
                      <w:rPr>
                        <w:rFonts w:hint="eastAsia"/>
                      </w:rPr>
                    </w:pPr>
                    <w:r>
                      <w:rPr>
                        <w:rFonts w:hint="eastAsia"/>
                      </w:rPr>
                      <w:t>测量验收</w:t>
                    </w:r>
                  </w:p>
                </w:txbxContent>
              </v:textbox>
            </v:shape>
            <v:shape id="Text Box 195" o:spid="_x0000_s1079" type="#_x0000_t202" style="width:2515;height:506;left:2985;mso-wrap-style:square;position:absolute;top:4370" filled="t" fillcolor="#cfc" stroked="t" strokecolor="#ccecff">
              <v:stroke linestyle="single"/>
              <v:shadow on="t"/>
              <o:lock v:ext="edit" aspectratio="f"/>
              <v:textbox>
                <w:txbxContent>
                  <w:p>
                    <w:pPr>
                      <w:pStyle w:val="a1"/>
                      <w:rPr>
                        <w:rFonts w:hint="eastAsia"/>
                        <w:spacing w:val="-4"/>
                      </w:rPr>
                    </w:pPr>
                    <w:r>
                      <w:rPr>
                        <w:rFonts w:hint="eastAsia"/>
                      </w:rPr>
                      <w:t>探伤、矫平</w:t>
                    </w:r>
                  </w:p>
                </w:txbxContent>
              </v:textbox>
            </v:shape>
            <v:shape id="Text Box 196" o:spid="_x0000_s1080" type="#_x0000_t202" style="width:2096;height:506;left:6129;mso-wrap-style:square;position:absolute;top:4370" filled="t" fillcolor="#cfc" stroked="t" strokecolor="#ccecff">
              <v:stroke linestyle="single"/>
              <v:shadow on="t"/>
              <o:lock v:ext="edit" aspectratio="f"/>
              <v:textbox>
                <w:txbxContent>
                  <w:p>
                    <w:pPr>
                      <w:pStyle w:val="a1"/>
                      <w:rPr>
                        <w:rFonts w:hint="eastAsia"/>
                      </w:rPr>
                    </w:pPr>
                    <w:r>
                      <w:rPr>
                        <w:rFonts w:hint="eastAsia"/>
                      </w:rPr>
                      <w:t>外形尺寸检查</w:t>
                    </w:r>
                  </w:p>
                </w:txbxContent>
              </v:textbox>
            </v:shape>
            <v:line id="Line 197" o:spid="_x0000_s1081" style="flip:x;mso-wrap-style:square;position:absolute" from="5500,4609" to="6129,4609" stroked="t" strokecolor="#669">
              <v:stroke linestyle="single"/>
              <o:lock v:ext="edit" aspectratio="f"/>
            </v:line>
            <v:shape id="Text Box 198" o:spid="_x0000_s1082" type="#_x0000_t202" style="width:1677;height:506;left:588;mso-wrap-style:square;position:absolute;top:5234" filled="t" fillcolor="#cfc" stroked="t" strokecolor="#ccecff">
              <v:stroke linestyle="single"/>
              <v:shadow on="t"/>
              <o:lock v:ext="edit" aspectratio="f"/>
              <v:textbox>
                <w:txbxContent>
                  <w:p>
                    <w:pPr>
                      <w:pStyle w:val="a1"/>
                      <w:rPr>
                        <w:rFonts w:hint="eastAsia"/>
                      </w:rPr>
                    </w:pPr>
                    <w:r>
                      <w:rPr>
                        <w:rFonts w:hint="eastAsia"/>
                      </w:rPr>
                      <w:t>校 正</w:t>
                    </w:r>
                  </w:p>
                </w:txbxContent>
              </v:textbox>
            </v:shape>
            <v:shape id="Text Box 199" o:spid="_x0000_s1083" type="#_x0000_t202" style="width:2094;height:506;left:6096;mso-wrap-style:square;position:absolute;top:5260" filled="t" fillcolor="#cfc" stroked="t" strokecolor="#ccecff">
              <v:stroke linestyle="single"/>
              <v:shadow on="t"/>
              <o:lock v:ext="edit" aspectratio="f"/>
              <v:textbox>
                <w:txbxContent>
                  <w:p>
                    <w:pPr>
                      <w:pStyle w:val="a1"/>
                      <w:rPr>
                        <w:rFonts w:hint="eastAsia"/>
                      </w:rPr>
                    </w:pPr>
                    <w:r>
                      <w:rPr>
                        <w:rFonts w:hint="eastAsia"/>
                      </w:rPr>
                      <w:t>检测、测量</w:t>
                    </w:r>
                  </w:p>
                </w:txbxContent>
              </v:textbox>
            </v:shape>
            <v:shape id="Text Box 200" o:spid="_x0000_s1084" type="#_x0000_t202" style="width:2516;height:505;left:2961;mso-wrap-style:square;position:absolute;top:5234" filled="t" fillcolor="#cfc" stroked="t" strokecolor="#ccecff">
              <v:stroke linestyle="single"/>
              <v:shadow on="t"/>
              <o:lock v:ext="edit" aspectratio="f"/>
              <v:textbox>
                <w:txbxContent>
                  <w:p>
                    <w:pPr>
                      <w:pStyle w:val="a1"/>
                      <w:rPr>
                        <w:rFonts w:hint="eastAsia"/>
                        <w:spacing w:val="-4"/>
                      </w:rPr>
                    </w:pPr>
                    <w:r>
                      <w:rPr>
                        <w:rFonts w:hint="eastAsia"/>
                      </w:rPr>
                      <w:t>划线</w:t>
                    </w:r>
                  </w:p>
                </w:txbxContent>
              </v:textbox>
            </v:shape>
            <v:shape id="FreeForm 201" o:spid="_x0000_s1085" style="width:686;height:2;left:2264;mso-wrap-style:square;position:absolute;top:5493" coordsize="590,1" path="m,hal590,hae" filled="t" fillcolor="#cfc" stroked="t" strokecolor="#669">
              <v:stroke linestyle="single"/>
              <v:path arrowok="t"/>
              <o:lock v:ext="edit" aspectratio="f"/>
            </v:shape>
            <v:shape id="FreeForm 202" o:spid="_x0000_s1086" style="width:628;height:1;left:5466;mso-wrap-style:square;position:absolute;top:5515" coordsize="540,1" path="m,hal540,hae" filled="t" fillcolor="#cfc" stroked="t" strokecolor="#669">
              <v:stroke linestyle="single"/>
              <v:path arrowok="t"/>
              <o:lock v:ext="edit" aspectratio="f"/>
            </v:shape>
            <v:shape id="Text Box 203" o:spid="_x0000_s1087" type="#_x0000_t202" style="width:2214;height:505;left:187;mso-wrap-style:square;position:absolute" filled="t" fillcolor="#cfc" stroked="t" strokecolor="#ccecff">
              <v:stroke linestyle="single"/>
              <v:shadow on="t"/>
              <o:lock v:ext="edit" aspectratio="f"/>
              <v:textbox>
                <w:txbxContent>
                  <w:p>
                    <w:pPr>
                      <w:pStyle w:val="a1"/>
                      <w:rPr>
                        <w:rFonts w:hint="eastAsia"/>
                      </w:rPr>
                    </w:pPr>
                    <w:r>
                      <w:rPr>
                        <w:rFonts w:hint="eastAsia"/>
                      </w:rPr>
                      <w:t>焊接工艺评定</w:t>
                    </w:r>
                  </w:p>
                </w:txbxContent>
              </v:textbox>
            </v:shape>
            <v:shape id="Text Box 204" o:spid="_x0000_s1088" type="#_x0000_t202" style="width:3081;height:505;left:2902;mso-wrap-style:square;position:absolute" filled="t" fillcolor="#cfc" stroked="t" strokecolor="#ccecff">
              <v:stroke linestyle="single"/>
              <v:shadow on="t"/>
              <o:lock v:ext="edit" aspectratio="f"/>
              <v:textbox>
                <w:txbxContent>
                  <w:p>
                    <w:pPr>
                      <w:pStyle w:val="a1"/>
                      <w:rPr>
                        <w:rFonts w:hint="eastAsia"/>
                      </w:rPr>
                    </w:pPr>
                    <w:r>
                      <w:rPr>
                        <w:rFonts w:hint="eastAsia"/>
                      </w:rPr>
                      <w:t>加工工艺方案制定</w:t>
                    </w:r>
                  </w:p>
                </w:txbxContent>
              </v:textbox>
            </v:shape>
            <v:shape id="Text Box 205" o:spid="_x0000_s1089" type="#_x0000_t202" style="width:2434;height:506;mso-wrap-style:square;position:absolute;top:845" filled="t" fillcolor="#cfc" stroked="t" strokecolor="#ccecff">
              <v:stroke linestyle="single"/>
              <v:shadow on="t"/>
              <o:lock v:ext="edit" aspectratio="f"/>
              <v:textbox>
                <w:txbxContent>
                  <w:p>
                    <w:pPr>
                      <w:pStyle w:val="a1"/>
                      <w:rPr>
                        <w:rFonts w:hint="eastAsia"/>
                      </w:rPr>
                    </w:pPr>
                    <w:r>
                      <w:rPr>
                        <w:rFonts w:hint="eastAsia"/>
                      </w:rPr>
                      <w:t>材料复验、预处理</w:t>
                    </w:r>
                  </w:p>
                </w:txbxContent>
              </v:textbox>
            </v:shape>
            <v:shape id="Text Box 206" o:spid="_x0000_s1090" type="#_x0000_t202" style="width:2516;height:505;left:3001;mso-wrap-style:square;position:absolute;top:864" filled="t" fillcolor="#cfc" stroked="t" strokecolor="#ccecff">
              <v:stroke linestyle="single"/>
              <v:shadow on="t"/>
              <o:lock v:ext="edit" aspectratio="f"/>
              <v:textbox>
                <w:txbxContent>
                  <w:p>
                    <w:pPr>
                      <w:pStyle w:val="a1"/>
                      <w:rPr>
                        <w:rFonts w:hint="eastAsia"/>
                      </w:rPr>
                    </w:pPr>
                    <w:r>
                      <w:rPr>
                        <w:rFonts w:hint="eastAsia"/>
                      </w:rPr>
                      <w:t>放样划线</w:t>
                    </w:r>
                  </w:p>
                </w:txbxContent>
              </v:textbox>
            </v:shape>
            <v:shape id="Text Box 207" o:spid="_x0000_s1091" type="#_x0000_t202" style="width:2096;height:505;left:6124;mso-wrap-style:square;position:absolute;top:862" filled="t" fillcolor="#cfc" stroked="t" strokecolor="#ccecff">
              <v:stroke linestyle="single"/>
              <v:shadow on="t"/>
              <o:lock v:ext="edit" aspectratio="f"/>
              <v:textbox>
                <w:txbxContent>
                  <w:p>
                    <w:pPr>
                      <w:pStyle w:val="a1"/>
                      <w:rPr>
                        <w:rFonts w:hint="eastAsia"/>
                      </w:rPr>
                    </w:pPr>
                    <w:r>
                      <w:rPr>
                        <w:rFonts w:hint="eastAsia"/>
                      </w:rPr>
                      <w:t>钢板探伤、矫平</w:t>
                    </w:r>
                  </w:p>
                </w:txbxContent>
              </v:textbox>
            </v:shape>
            <v:shape id="Text Box 208" o:spid="_x0000_s1092" type="#_x0000_t202" style="width:2515;height:505;left:2955;mso-wrap-style:square;position:absolute;top:2594" filled="t" fillcolor="#cfc" stroked="t" strokecolor="#ccecff">
              <v:stroke linestyle="single"/>
              <v:shadow on="t"/>
              <o:lock v:ext="edit" aspectratio="f"/>
              <v:textbox>
                <w:txbxContent>
                  <w:p>
                    <w:pPr>
                      <w:pStyle w:val="a1"/>
                      <w:rPr>
                        <w:rFonts w:hint="eastAsia"/>
                      </w:rPr>
                    </w:pPr>
                    <w:r>
                      <w:rPr>
                        <w:rFonts w:hint="eastAsia"/>
                      </w:rPr>
                      <w:t>翼缘板、腹板组装</w:t>
                    </w:r>
                  </w:p>
                </w:txbxContent>
              </v:textbox>
            </v:shape>
            <v:shape id="Text Box 209" o:spid="_x0000_s1093" type="#_x0000_t202" style="width:2515;height:506;left:2955;mso-wrap-style:square;position:absolute;top:3472" filled="t" fillcolor="#cfc" stroked="t" strokecolor="#ccecff">
              <v:stroke linestyle="single"/>
              <v:shadow on="t"/>
              <o:lock v:ext="edit" aspectratio="f"/>
              <v:textbox>
                <w:txbxContent>
                  <w:p>
                    <w:pPr>
                      <w:pStyle w:val="a1"/>
                      <w:rPr>
                        <w:rFonts w:hint="eastAsia"/>
                      </w:rPr>
                    </w:pPr>
                    <w:r>
                      <w:rPr>
                        <w:rFonts w:hint="eastAsia"/>
                      </w:rPr>
                      <w:t>埋弧自动焊接</w:t>
                    </w:r>
                  </w:p>
                </w:txbxContent>
              </v:textbox>
            </v:shape>
            <v:shape id="Text Box 210" o:spid="_x0000_s1094" type="#_x0000_t202" style="width:1886;height:505;left:6329;mso-wrap-style:square;position:absolute;top:3040" filled="t" fillcolor="#cfc" stroked="t" strokecolor="#ccecff">
              <v:stroke linestyle="single"/>
              <v:shadow on="t"/>
              <o:lock v:ext="edit" aspectratio="f"/>
              <v:textbox>
                <w:txbxContent>
                  <w:p>
                    <w:pPr>
                      <w:pStyle w:val="a1"/>
                      <w:rPr>
                        <w:rFonts w:hint="eastAsia"/>
                      </w:rPr>
                    </w:pPr>
                    <w:r>
                      <w:rPr>
                        <w:rFonts w:hint="eastAsia"/>
                      </w:rPr>
                      <w:t>过程监测</w:t>
                    </w:r>
                  </w:p>
                </w:txbxContent>
              </v:textbox>
            </v:shape>
            <v:line id="Line 211" o:spid="_x0000_s1095" style="mso-wrap-style:square;position:absolute" from="5830,3270" to="6329,3270" stroked="t" strokecolor="#669">
              <v:stroke linestyle="single"/>
              <o:lock v:ext="edit" aspectratio="f"/>
            </v:line>
            <v:line id="Line 212" o:spid="_x0000_s1096" style="mso-wrap-style:square;position:absolute" from="5457,2777" to="5830,2777" stroked="t" strokecolor="#669">
              <v:stroke linestyle="single"/>
              <o:lock v:ext="edit" aspectratio="f"/>
            </v:line>
            <v:line id="Line 213" o:spid="_x0000_s1097" style="mso-wrap-style:square;position:absolute" from="5457,3741" to="5830,3741" stroked="t" strokecolor="#669">
              <v:stroke linestyle="single"/>
              <o:lock v:ext="edit" aspectratio="f"/>
            </v:line>
            <v:shape id="FreeForm 214" o:spid="_x0000_s1098" style="width:5;height:962;left:5825;mso-wrap-style:square;position:absolute;top:2777" coordsize="5,890" path="m5,hal,890hae" filled="t" fillcolor="#cfc" stroked="t" strokecolor="#669">
              <v:stroke linestyle="single"/>
              <v:path arrowok="t"/>
              <o:lock v:ext="edit" aspectratio="f"/>
            </v:shape>
            <v:shape id="AutoShape 215" o:spid="_x0000_s1099" type="#_x0000_t67" style="width:236;height:337;left:4124;mso-wrap-style:square;position:absolute;top:3106" filled="t" fillcolor="#cfc" stroked="f">
              <v:stroke linestyle="single"/>
              <o:lock v:ext="edit" aspectratio="f"/>
            </v:shape>
            <v:shape id="Text Box 216" o:spid="_x0000_s1100" type="#_x0000_t202" style="width:2515;height:505;left:3042;mso-wrap-style:square;position:absolute;top:7322" filled="t" fillcolor="#cfc" stroked="t" strokecolor="#ccecff">
              <v:stroke linestyle="single"/>
              <v:shadow on="t"/>
              <o:lock v:ext="edit" aspectratio="f"/>
              <v:textbox>
                <w:txbxContent>
                  <w:p>
                    <w:pPr>
                      <w:pStyle w:val="a1"/>
                      <w:rPr>
                        <w:rFonts w:hint="eastAsia"/>
                        <w:spacing w:val="-4"/>
                      </w:rPr>
                    </w:pPr>
                    <w:r>
                      <w:rPr>
                        <w:rFonts w:hint="eastAsia"/>
                      </w:rPr>
                      <w:t>矫正</w:t>
                    </w:r>
                  </w:p>
                </w:txbxContent>
              </v:textbox>
            </v:shape>
            <v:shape id="Text Box 217" o:spid="_x0000_s1101" type="#_x0000_t202" style="width:2515;height:505;left:3042;mso-wrap-style:square;position:absolute;top:8188" filled="t" fillcolor="#cfc" stroked="t" strokecolor="#ccecff">
              <v:stroke linestyle="single"/>
              <v:shadow on="t"/>
              <o:lock v:ext="edit" aspectratio="f"/>
              <v:textbox>
                <w:txbxContent>
                  <w:p>
                    <w:pPr>
                      <w:pStyle w:val="a1"/>
                      <w:rPr>
                        <w:rFonts w:hint="eastAsia"/>
                      </w:rPr>
                    </w:pPr>
                    <w:r>
                      <w:rPr>
                        <w:rFonts w:hint="eastAsia"/>
                      </w:rPr>
                      <w:t>坡口，摩擦面处理</w:t>
                    </w:r>
                  </w:p>
                </w:txbxContent>
              </v:textbox>
            </v:shape>
            <v:shape id="Text Box 218" o:spid="_x0000_s1102" type="#_x0000_t202" style="width:2306;height:843;left:7039;mso-wrap-style:square;position:absolute;top:7513" filled="t" fillcolor="#cfc" stroked="t" strokecolor="#ccecff">
              <v:stroke linestyle="single"/>
              <v:shadow on="t"/>
              <o:lock v:ext="edit" aspectratio="f"/>
              <v:textbox>
                <w:txbxContent>
                  <w:p>
                    <w:pPr>
                      <w:pStyle w:val="a1"/>
                      <w:rPr>
                        <w:rFonts w:hint="eastAsia"/>
                      </w:rPr>
                    </w:pPr>
                    <w:r>
                      <w:rPr>
                        <w:rFonts w:hint="eastAsia"/>
                      </w:rPr>
                      <w:t>外形尺寸检查测量</w:t>
                    </w:r>
                  </w:p>
                </w:txbxContent>
              </v:textbox>
            </v:shape>
            <v:shape id="Text Box 219" o:spid="_x0000_s1103" type="#_x0000_t202" style="width:1676;height:507;left:187;mso-wrap-style:square;position:absolute;top:7681" filled="t" fillcolor="#cfc" stroked="t" strokecolor="#ccecff">
              <v:stroke linestyle="single"/>
              <v:shadow on="t"/>
              <o:lock v:ext="edit" aspectratio="f"/>
              <v:textbox>
                <w:txbxContent>
                  <w:p>
                    <w:pPr>
                      <w:pStyle w:val="a1"/>
                      <w:rPr>
                        <w:rFonts w:hint="eastAsia"/>
                      </w:rPr>
                    </w:pPr>
                    <w:r>
                      <w:rPr>
                        <w:rFonts w:hint="eastAsia"/>
                      </w:rPr>
                      <w:t>校 正</w:t>
                    </w:r>
                  </w:p>
                </w:txbxContent>
              </v:textbox>
            </v:shape>
            <v:shape id="FreeForm 220" o:spid="_x0000_s1104" style="width:657;height:1;left:5544;mso-wrap-style:square;position:absolute;top:7512" coordsize="564,1" path="m,1hal564,hae" filled="t" fillcolor="#cfc" stroked="t" strokecolor="#669">
              <v:stroke linestyle="single"/>
              <v:path arrowok="t"/>
              <o:lock v:ext="edit" aspectratio="f"/>
            </v:shape>
            <v:line id="Line 221" o:spid="_x0000_s1105" style="mso-wrap-style:square;position:absolute" from="5569,8467" to="6197,8467" stroked="t" strokecolor="#669">
              <v:stroke linestyle="single"/>
              <o:lock v:ext="edit" aspectratio="f"/>
            </v:line>
            <v:shape id="FreeForm 222" o:spid="_x0000_s1106" style="width:1;height:956;left:6201;mso-wrap-style:square;position:absolute;top:7513" coordsize="1,884" path="m1,hal,884hae" filled="t" fillcolor="#cfc" stroked="t" strokecolor="#669">
              <v:stroke linestyle="single"/>
              <v:path arrowok="t"/>
              <o:lock v:ext="edit" aspectratio="f"/>
            </v:shape>
            <v:shape id="FreeForm 223" o:spid="_x0000_s1107" style="width:814;height:1;left:6209;mso-wrap-style:square;position:absolute;top:7959" coordsize="699,2" path="m699,2hal,hae" filled="t" fillcolor="#cfc" stroked="t" strokecolor="#669">
              <v:stroke linestyle="single"/>
              <v:path arrowok="t"/>
              <o:lock v:ext="edit" aspectratio="f"/>
            </v:shape>
            <v:shape id="FreeForm 224" o:spid="_x0000_s1108" style="width:478;height:11;left:2553;mso-wrap-style:square;position:absolute;top:7504" coordsize="409,9" path="m409,hal,9hae" filled="t" fillcolor="#cfc" stroked="t" strokecolor="#669">
              <v:stroke linestyle="single"/>
              <v:path arrowok="t"/>
              <o:lock v:ext="edit" aspectratio="f"/>
            </v:shape>
            <v:shape id="FreeForm 225" o:spid="_x0000_s1109" style="width:486;height:2;left:2553;mso-wrap-style:square;position:absolute;top:8467" coordsize="417,2" path="m417,2hal,hae" filled="t" fillcolor="#cfc" stroked="t" strokecolor="#669">
              <v:stroke linestyle="single"/>
              <v:path arrowok="t"/>
              <o:lock v:ext="edit" aspectratio="f"/>
            </v:shape>
            <v:shape id="FreeForm 226" o:spid="_x0000_s1110" style="width:2;height:948;left:2551;mso-wrap-style:square;position:absolute;top:7513" coordsize="3,877" path="m3,hal,877hae" filled="t" fillcolor="#cfc" stroked="t" strokecolor="#669">
              <v:stroke linestyle="single"/>
              <v:path arrowok="t"/>
              <o:lock v:ext="edit" aspectratio="f"/>
            </v:shape>
            <v:shape id="AutoShape 227" o:spid="_x0000_s1111" type="#_x0000_t67" style="width:235;height:337;left:4187;mso-wrap-style:square;position:absolute;top:7851" filled="t" fillcolor="#cfc" stroked="f">
              <v:stroke linestyle="single"/>
              <o:lock v:ext="edit" aspectratio="f"/>
            </v:shape>
            <v:shape id="Text Box 228" o:spid="_x0000_s1112" type="#_x0000_t202" style="width:2516;height:506;left:3043;mso-wrap-style:square;position:absolute;top:9095" filled="t" fillcolor="#cfc" stroked="t" strokecolor="#ccecff">
              <v:stroke linestyle="single"/>
              <v:shadow on="t"/>
              <o:lock v:ext="edit" aspectratio="f"/>
              <v:textbox>
                <w:txbxContent>
                  <w:p>
                    <w:pPr>
                      <w:pStyle w:val="a1"/>
                      <w:rPr>
                        <w:rFonts w:hint="eastAsia"/>
                      </w:rPr>
                    </w:pPr>
                    <w:r>
                      <w:rPr>
                        <w:rFonts w:hint="eastAsia"/>
                      </w:rPr>
                      <w:t>拼装、焊接、矫正</w:t>
                    </w:r>
                  </w:p>
                </w:txbxContent>
              </v:textbox>
            </v:shape>
            <v:shape id="FreeForm 229" o:spid="_x0000_s1113" style="width:687;height:0;left:1874;mso-wrap-style:square;position:absolute;top:7979" coordsize="590,1" path="m,hal590,hae" filled="t" fillcolor="#cfc" stroked="t" strokecolor="#669">
              <v:stroke linestyle="single"/>
              <v:path arrowok="t"/>
              <o:lock v:ext="edit" aspectratio="f"/>
            </v:shape>
          </v:group>
        </w:pict>
      </w: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tabs>
          <w:tab w:val="right" w:leader="hyphen" w:pos="8160"/>
        </w:tabs>
        <w:ind w:firstLine="480"/>
        <w:rPr>
          <w:rFonts w:hint="eastAsia"/>
        </w:rPr>
      </w:pPr>
    </w:p>
    <w:p>
      <w:pPr>
        <w:pStyle w:val="Heading3"/>
        <w:tabs>
          <w:tab w:val="clear" w:pos="8160"/>
        </w:tabs>
        <w:rPr>
          <w:rFonts w:hint="eastAsia"/>
        </w:rPr>
      </w:pPr>
      <w:bookmarkStart w:id="17" w:name="_Toc317939128"/>
      <w:bookmarkStart w:id="18" w:name="_Toc32748"/>
      <w:bookmarkStart w:id="19" w:name="_Toc231123004"/>
      <w:bookmarkStart w:id="20" w:name="_Toc295487873"/>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headerReference w:type="default" r:id="rId41"/>
          <w:footerReference w:type="default" r:id="rId42"/>
          <w:type w:val="nextPage"/>
          <w:pgSz w:w="11906" w:h="16838"/>
          <w:pgMar w:top="1548" w:right="1304" w:bottom="1327" w:left="1304" w:header="488" w:footer="1191" w:gutter="0"/>
          <w:pgNumType w:start="15"/>
          <w:cols w:space="708"/>
          <w:titlePg w:val="0"/>
          <w:docGrid w:type="lines" w:linePitch="312"/>
        </w:sectPr>
      </w:pPr>
    </w:p>
    <w:p>
      <w:pPr>
        <w:pStyle w:val="Heading3"/>
        <w:tabs>
          <w:tab w:val="clear" w:pos="8160"/>
        </w:tabs>
        <w:rPr>
          <w:rFonts w:hint="eastAsia"/>
        </w:rPr>
      </w:pPr>
    </w:p>
    <w:p>
      <w:pPr>
        <w:pStyle w:val="Heading3"/>
        <w:tabs>
          <w:tab w:val="clear" w:pos="8160"/>
        </w:tabs>
        <w:rPr>
          <w:rFonts w:hint="eastAsia"/>
        </w:rPr>
      </w:pPr>
    </w:p>
    <w:p>
      <w:pPr>
        <w:pStyle w:val="Heading3"/>
        <w:tabs>
          <w:tab w:val="clear" w:pos="8160"/>
        </w:tabs>
        <w:rPr>
          <w:rFonts w:hint="eastAsia"/>
          <w:sz w:val="28"/>
          <w:szCs w:val="28"/>
        </w:rPr>
      </w:pPr>
    </w:p>
    <w:p>
      <w:pPr>
        <w:pStyle w:val="Heading3"/>
        <w:tabs>
          <w:tab w:val="clear" w:pos="8160"/>
        </w:tabs>
        <w:rPr>
          <w:rFonts w:hint="eastAsia"/>
          <w:b w:val="0"/>
          <w:bCs w:val="0"/>
          <w:sz w:val="28"/>
          <w:szCs w:val="28"/>
        </w:rPr>
      </w:pPr>
      <w:r>
        <w:rPr>
          <w:rFonts w:hint="eastAsia"/>
          <w:b w:val="0"/>
          <w:bCs w:val="0"/>
          <w:sz w:val="28"/>
          <w:szCs w:val="28"/>
          <w:lang w:eastAsia="zh-CN"/>
        </w:rPr>
        <w:t>（四）</w:t>
      </w:r>
      <w:r>
        <w:rPr>
          <w:rFonts w:hint="eastAsia"/>
          <w:b w:val="0"/>
          <w:bCs w:val="0"/>
          <w:sz w:val="28"/>
          <w:szCs w:val="28"/>
        </w:rPr>
        <w:t>、H型钢制作工艺</w:t>
      </w:r>
      <w:bookmarkEnd w:id="17"/>
      <w:bookmarkEnd w:id="18"/>
      <w:bookmarkEnd w:id="19"/>
      <w:bookmarkEnd w:id="20"/>
    </w:p>
    <w:p>
      <w:pPr>
        <w:tabs>
          <w:tab w:val="right" w:leader="hyphen" w:pos="8160"/>
        </w:tabs>
        <w:ind w:firstLine="480"/>
        <w:rPr>
          <w:rFonts w:hint="eastAsia"/>
          <w:sz w:val="28"/>
          <w:szCs w:val="28"/>
        </w:rPr>
      </w:pPr>
      <w:r>
        <w:rPr>
          <w:rFonts w:hint="eastAsia"/>
          <w:sz w:val="28"/>
          <w:szCs w:val="28"/>
        </w:rPr>
        <w:t>1、钢板拼接</w:t>
      </w:r>
    </w:p>
    <w:p>
      <w:pPr>
        <w:tabs>
          <w:tab w:val="right" w:leader="hyphen" w:pos="8160"/>
        </w:tabs>
        <w:ind w:firstLine="480"/>
        <w:rPr>
          <w:rFonts w:hint="eastAsia"/>
        </w:rPr>
      </w:pPr>
      <w:r>
        <w:rPr>
          <w:rFonts w:hint="eastAsia"/>
          <w:sz w:val="28"/>
          <w:szCs w:val="28"/>
        </w:rPr>
        <w:t>采购的钢板若长度不够，应进行钢板拼板。钢板对接只允许长度方向对接。钢板拼接、对接应在操作平台上进行，拼接之前需要对操作平台进行清理；将有碍拼接的杂物、余料、码脚等清除干净。</w:t>
      </w:r>
      <w:r>
        <w:rPr>
          <w:rFonts w:hint="eastAsia"/>
        </w:rPr>
        <w:t>钢板的对接采用龙门自动埋弧焊或小车式埋弧自动焊。</w:t>
      </w:r>
    </w:p>
    <w:p>
      <w:pPr>
        <w:pStyle w:val="a1"/>
        <w:rPr>
          <w:rFonts w:hint="eastAsia"/>
        </w:rPr>
      </w:pPr>
      <w:r>
        <w:rPr>
          <w:rFonts w:hint="eastAsia"/>
        </w:rPr>
        <w:pict>
          <v:shape id="图片 17" o:spid="_x0000_i1114" type="#_x0000_t75" style="width:346.36pt;height:210.25pt;mso-position-horizontal-relative:page;mso-position-vertical-relative:page;mso-wrap-style:square" filled="f" stroked="f">
            <v:stroke linestyle="single"/>
            <v:imagedata r:id="rId43" o:title="1、钢板拼接" cropbottom="-2427f"/>
            <v:path o:extrusionok="f"/>
            <o:lock v:ext="edit" aspectratio="t"/>
          </v:shape>
        </w:pict>
      </w:r>
    </w:p>
    <w:p>
      <w:pPr>
        <w:tabs>
          <w:tab w:val="right" w:leader="hyphen" w:pos="8160"/>
        </w:tabs>
        <w:ind w:firstLine="480"/>
        <w:rPr>
          <w:rFonts w:hint="eastAsia"/>
          <w:sz w:val="28"/>
          <w:szCs w:val="28"/>
        </w:rPr>
      </w:pPr>
      <w:r>
        <w:rPr>
          <w:rFonts w:hint="eastAsia"/>
          <w:sz w:val="28"/>
          <w:szCs w:val="28"/>
        </w:rPr>
        <w:t>2、钢板矫平</w:t>
      </w:r>
    </w:p>
    <w:p>
      <w:pPr>
        <w:tabs>
          <w:tab w:val="right" w:leader="hyphen" w:pos="8160"/>
        </w:tabs>
        <w:ind w:firstLine="480"/>
        <w:rPr>
          <w:rFonts w:hint="eastAsia"/>
          <w:sz w:val="28"/>
          <w:szCs w:val="28"/>
        </w:rPr>
        <w:sectPr>
          <w:headerReference w:type="default" r:id="rId44"/>
          <w:footerReference w:type="default" r:id="rId45"/>
          <w:type w:val="nextPage"/>
          <w:pgSz w:w="11906" w:h="16838"/>
          <w:pgMar w:top="1548" w:right="1304" w:bottom="1327" w:left="1304" w:header="488" w:footer="1191" w:gutter="0"/>
          <w:pgNumType w:start="16"/>
          <w:cols w:space="708"/>
          <w:titlePg w:val="0"/>
          <w:docGrid w:type="lines" w:linePitch="312"/>
        </w:sectPr>
      </w:pPr>
      <w:r>
        <w:rPr>
          <w:rFonts w:hint="eastAsia"/>
          <w:sz w:val="28"/>
          <w:szCs w:val="28"/>
        </w:rPr>
        <w:t>下料切割前需要对钢板进行矫平，采用矫平机对钢板进行矫平，矫平的目的是消除钢板的残余变形和减少轧制内应力，从而减少制造过程中的变形。</w:t>
      </w:r>
    </w:p>
    <w:p>
      <w:pPr>
        <w:pStyle w:val="a1"/>
        <w:rPr>
          <w:rFonts w:hint="eastAsia"/>
        </w:rPr>
      </w:pPr>
      <w:r>
        <w:rPr>
          <w:rFonts w:hint="eastAsia"/>
        </w:rPr>
        <w:pict>
          <v:shape id="图片 18" o:spid="_x0000_i1115" type="#_x0000_t75" style="width:380.94pt;height:240.75pt;mso-position-horizontal-relative:page;mso-position-vertical-relative:page;mso-wrap-style:square" filled="f" stroked="f">
            <v:stroke linestyle="single"/>
            <v:imagedata r:id="rId46" o:title="122" croptop="-2673f" cropbottom="-1078f" blacklevel="1966f"/>
            <v:path o:extrusionok="f"/>
            <o:lock v:ext="edit" aspectratio="t"/>
          </v:shape>
        </w:pict>
      </w:r>
    </w:p>
    <w:p>
      <w:pPr>
        <w:tabs>
          <w:tab w:val="right" w:leader="hyphen" w:pos="8160"/>
        </w:tabs>
        <w:ind w:firstLine="480"/>
        <w:rPr>
          <w:rFonts w:hint="eastAsia"/>
        </w:rPr>
      </w:pPr>
    </w:p>
    <w:p>
      <w:pPr>
        <w:tabs>
          <w:tab w:val="right" w:leader="hyphen" w:pos="8160"/>
        </w:tabs>
        <w:ind w:firstLine="480"/>
        <w:rPr>
          <w:rFonts w:hint="eastAsia"/>
          <w:sz w:val="28"/>
          <w:szCs w:val="28"/>
        </w:rPr>
      </w:pPr>
      <w:r>
        <w:rPr>
          <w:rFonts w:hint="eastAsia"/>
          <w:sz w:val="28"/>
          <w:szCs w:val="28"/>
        </w:rPr>
        <w:t>3、下料切割</w:t>
      </w:r>
    </w:p>
    <w:p>
      <w:pPr>
        <w:tabs>
          <w:tab w:val="right" w:leader="hyphen" w:pos="8160"/>
        </w:tabs>
        <w:ind w:firstLine="480"/>
        <w:rPr>
          <w:rFonts w:hint="eastAsia"/>
          <w:sz w:val="28"/>
          <w:szCs w:val="28"/>
        </w:rPr>
      </w:pPr>
      <w:r>
        <w:rPr>
          <w:rFonts w:hint="eastAsia"/>
          <w:sz w:val="28"/>
          <w:szCs w:val="28"/>
        </w:rPr>
        <w:pict>
          <v:shape id="Text Box 176" o:spid="_x0000_s1116" type="#_x0000_t202" style="width:90pt;height:23.4pt;margin-top:171.6pt;margin-left:-188.15pt;mso-wrap-style:square;position:absolute;z-index:251688960" stroked="t" strokecolor="white">
            <v:fill opacity="0"/>
            <v:stroke linestyle="single"/>
            <o:lock v:ext="edit" aspectratio="f"/>
            <v:textbox>
              <w:txbxContent>
                <w:p>
                  <w:pPr>
                    <w:pStyle w:val="a1"/>
                    <w:ind w:firstLine="480"/>
                  </w:pPr>
                  <w:r>
                    <w:rPr>
                      <w:rFonts w:hint="eastAsia"/>
                    </w:rPr>
                    <w:t>数控切割机</w:t>
                  </w:r>
                </w:p>
              </w:txbxContent>
            </v:textbox>
          </v:shape>
        </w:pict>
      </w:r>
      <w:r>
        <w:rPr>
          <w:rFonts w:hint="eastAsia"/>
          <w:sz w:val="28"/>
          <w:szCs w:val="28"/>
        </w:rPr>
        <w:t>下料切割采用数控自动火焰切割下料；钢板还必须进行检验和探伤，确认合格后才准切割。为保证切割板材的边缘质量，防止产生条料的变形，不致产生难以修复的侧向弯曲，从板条两侧同时垂直下料，使板的两边同时受热。</w:t>
      </w:r>
    </w:p>
    <w:p>
      <w:pPr>
        <w:pStyle w:val="a1"/>
        <w:rPr>
          <w:rFonts w:hint="eastAsia"/>
        </w:rPr>
      </w:pPr>
      <w:r>
        <w:pict>
          <v:shape id="图片 19" o:spid="_x0000_i1117" type="#_x0000_t75" style="width:372.5pt;height:208.49pt;mso-position-horizontal-relative:page;mso-position-vertical-relative:page;mso-wrap-style:square" filled="f" stroked="f">
            <v:stroke linestyle="single"/>
            <v:imagedata r:id="rId47" o:title="1" blacklevel="1966f"/>
            <v:path o:extrusionok="f"/>
            <o:lock v:ext="edit" aspectratio="t"/>
          </v:shape>
        </w:pict>
      </w:r>
    </w:p>
    <w:p>
      <w:pPr>
        <w:tabs>
          <w:tab w:val="right" w:leader="hyphen" w:pos="8160"/>
        </w:tabs>
        <w:ind w:firstLine="480"/>
        <w:rPr>
          <w:rFonts w:hint="eastAsia"/>
        </w:rPr>
      </w:pPr>
    </w:p>
    <w:p>
      <w:pPr>
        <w:tabs>
          <w:tab w:val="right" w:leader="hyphen" w:pos="8160"/>
        </w:tabs>
        <w:ind w:firstLine="480"/>
        <w:rPr>
          <w:rFonts w:hint="eastAsia"/>
          <w:sz w:val="28"/>
          <w:szCs w:val="28"/>
        </w:rPr>
        <w:sectPr>
          <w:headerReference w:type="default" r:id="rId48"/>
          <w:footerReference w:type="default" r:id="rId49"/>
          <w:type w:val="nextPage"/>
          <w:pgSz w:w="11906" w:h="16838"/>
          <w:pgMar w:top="1548" w:right="1304" w:bottom="1327" w:left="1304" w:header="488" w:footer="1191" w:gutter="0"/>
          <w:pgNumType w:start="17"/>
          <w:cols w:space="708"/>
          <w:titlePg w:val="0"/>
          <w:docGrid w:type="lines" w:linePitch="312"/>
        </w:sectPr>
      </w:pPr>
      <w:r>
        <w:rPr>
          <w:rFonts w:hint="eastAsia"/>
          <w:sz w:val="28"/>
          <w:szCs w:val="28"/>
        </w:rPr>
        <w:t>4、钢板坡口</w:t>
      </w:r>
    </w:p>
    <w:p>
      <w:pPr>
        <w:tabs>
          <w:tab w:val="right" w:leader="hyphen" w:pos="8160"/>
        </w:tabs>
        <w:ind w:firstLine="480"/>
        <w:rPr>
          <w:rFonts w:hint="eastAsia"/>
        </w:rPr>
      </w:pPr>
      <w:r>
        <w:rPr>
          <w:rFonts w:hint="eastAsia"/>
          <w:sz w:val="28"/>
          <w:szCs w:val="28"/>
        </w:rPr>
        <w:t>钢板坡口在进口专用钢板坡口机上进行。对不同厚度的钢板应严格按照焊接工艺焊缝要求进行坡</w:t>
      </w:r>
      <w:r>
        <w:rPr>
          <w:rFonts w:hint="eastAsia"/>
        </w:rPr>
        <w:t>口。</w:t>
      </w:r>
    </w:p>
    <w:p>
      <w:pPr>
        <w:pStyle w:val="a1"/>
        <w:rPr>
          <w:rFonts w:hint="eastAsia"/>
        </w:rPr>
      </w:pPr>
      <w:r>
        <w:rPr>
          <w:rFonts w:hint="eastAsia"/>
        </w:rPr>
        <w:pict>
          <v:shape id="图片 20" o:spid="_x0000_i1118" type="#_x0000_t75" style="width:305.64pt;height:243.05pt;mso-position-horizontal-relative:page;mso-position-vertical-relative:page;mso-wrap-style:square" filled="f" stroked="f">
            <v:stroke linestyle="single"/>
            <v:imagedata r:id="rId50" o:title="4"/>
            <v:path o:extrusionok="f"/>
            <o:lock v:ext="edit" aspectratio="t"/>
          </v:shape>
        </w:pict>
      </w:r>
    </w:p>
    <w:p>
      <w:pPr>
        <w:tabs>
          <w:tab w:val="right" w:leader="hyphen" w:pos="8160"/>
        </w:tabs>
        <w:ind w:firstLine="480"/>
        <w:rPr>
          <w:rFonts w:hint="eastAsia"/>
        </w:rPr>
      </w:pPr>
    </w:p>
    <w:p>
      <w:pPr>
        <w:tabs>
          <w:tab w:val="right" w:leader="hyphen" w:pos="8160"/>
        </w:tabs>
        <w:ind w:firstLine="480"/>
        <w:rPr>
          <w:rFonts w:hint="eastAsia"/>
          <w:sz w:val="28"/>
          <w:szCs w:val="28"/>
        </w:rPr>
      </w:pPr>
      <w:r>
        <w:rPr>
          <w:rFonts w:hint="eastAsia"/>
          <w:sz w:val="28"/>
          <w:szCs w:val="28"/>
        </w:rPr>
        <w:t>5、T型组立</w:t>
      </w:r>
    </w:p>
    <w:p>
      <w:pPr>
        <w:tabs>
          <w:tab w:val="right" w:leader="hyphen" w:pos="8160"/>
        </w:tabs>
        <w:ind w:firstLine="480"/>
        <w:rPr>
          <w:rFonts w:hint="eastAsia"/>
          <w:sz w:val="28"/>
          <w:szCs w:val="28"/>
        </w:rPr>
      </w:pPr>
      <w:r>
        <w:rPr>
          <w:rFonts w:hint="eastAsia"/>
          <w:sz w:val="28"/>
          <w:szCs w:val="28"/>
        </w:rPr>
        <w:t>T型组立主要是指焊接H型钢埋弧焊前的点焊定位固定。焊接H型钢翼缘板与腹板的T型接头采用液压门式组立机进行组装。为防止在焊接时产生过大的角变形，拼装可适当用斜撑进行加强处理，斜撑间隔视H型杆件的腹板厚度进行设置。</w:t>
      </w:r>
    </w:p>
    <w:p>
      <w:pPr>
        <w:pStyle w:val="a1"/>
        <w:rPr>
          <w:rFonts w:hint="eastAsia"/>
        </w:rPr>
        <w:sectPr>
          <w:headerReference w:type="default" r:id="rId51"/>
          <w:footerReference w:type="default" r:id="rId52"/>
          <w:type w:val="nextPage"/>
          <w:pgSz w:w="11906" w:h="16838"/>
          <w:pgMar w:top="1548" w:right="1304" w:bottom="1327" w:left="1304" w:header="488" w:footer="1191" w:gutter="0"/>
          <w:pgNumType w:start="18"/>
          <w:cols w:space="708"/>
          <w:titlePg w:val="0"/>
          <w:docGrid w:type="lines" w:linePitch="312"/>
        </w:sectPr>
      </w:pPr>
      <w:r>
        <w:pict>
          <v:shape id="图片 21" o:spid="_x0000_i1119" type="#_x0000_t75" style="width:257pt;height:201.77pt;mso-position-horizontal-relative:page;mso-position-vertical-relative:page;mso-wrap-style:square" filled="f" stroked="f">
            <v:stroke linestyle="single"/>
            <v:imagedata r:id="rId53" o:title="3"/>
            <v:path o:extrusionok="f"/>
            <o:lock v:ext="edit" aspectratio="t"/>
          </v:shape>
        </w:pict>
      </w:r>
    </w:p>
    <w:p>
      <w:pPr>
        <w:tabs>
          <w:tab w:val="right" w:leader="hyphen" w:pos="8160"/>
        </w:tabs>
        <w:ind w:firstLine="480"/>
        <w:rPr>
          <w:rFonts w:hint="eastAsia"/>
          <w:sz w:val="28"/>
          <w:szCs w:val="28"/>
        </w:rPr>
      </w:pPr>
      <w:r>
        <w:rPr>
          <w:rFonts w:hint="eastAsia"/>
          <w:sz w:val="28"/>
          <w:szCs w:val="28"/>
        </w:rPr>
        <w:t>6、H型钢组立</w:t>
      </w:r>
    </w:p>
    <w:p>
      <w:pPr>
        <w:tabs>
          <w:tab w:val="right" w:leader="hyphen" w:pos="8160"/>
        </w:tabs>
        <w:ind w:firstLine="480"/>
        <w:rPr>
          <w:rFonts w:hint="eastAsia"/>
          <w:sz w:val="28"/>
          <w:szCs w:val="28"/>
        </w:rPr>
      </w:pPr>
      <w:r>
        <w:rPr>
          <w:rFonts w:hint="eastAsia"/>
          <w:sz w:val="28"/>
          <w:szCs w:val="28"/>
        </w:rPr>
        <w:t>H型钢组立在进口H型钢生产线上组立，四个液压定位系统顶紧H型钢构件的上下翼缘板和腹板上进行定位；调节翼缘板的平行度和翼缘板与腹板的垂直度然后固定；固定焊接采用CO2气体保护焊。</w:t>
      </w:r>
    </w:p>
    <w:p>
      <w:pPr>
        <w:pStyle w:val="a1"/>
        <w:rPr>
          <w:rFonts w:hint="eastAsia"/>
        </w:rPr>
      </w:pPr>
      <w:r>
        <w:pict>
          <v:shape id="图片 22" o:spid="_x0000_i1120" type="#_x0000_t75" style="width:121.52pt;height:253.15pt;mso-position-horizontal-relative:page;mso-position-vertical-relative:page;mso-wrap-style:square" filled="f" stroked="f">
            <v:stroke linestyle="single"/>
            <v:imagedata r:id="rId54" o:title="H型钢组立"/>
            <v:path o:extrusionok="f"/>
            <o:lock v:ext="edit" aspectratio="t"/>
          </v:shape>
        </w:pict>
      </w:r>
    </w:p>
    <w:p>
      <w:pPr>
        <w:tabs>
          <w:tab w:val="right" w:leader="hyphen" w:pos="8160"/>
        </w:tabs>
        <w:ind w:firstLine="480"/>
        <w:rPr>
          <w:rFonts w:hint="eastAsia"/>
          <w:sz w:val="28"/>
          <w:szCs w:val="28"/>
        </w:rPr>
      </w:pPr>
      <w:r>
        <w:rPr>
          <w:rFonts w:hint="eastAsia"/>
          <w:sz w:val="28"/>
          <w:szCs w:val="28"/>
        </w:rPr>
        <w:t>7、H型钢埋弧焊</w:t>
      </w:r>
    </w:p>
    <w:p>
      <w:pPr>
        <w:tabs>
          <w:tab w:val="right" w:leader="hyphen" w:pos="8160"/>
        </w:tabs>
        <w:ind w:firstLine="480"/>
        <w:rPr>
          <w:rFonts w:hint="eastAsia"/>
          <w:sz w:val="28"/>
          <w:szCs w:val="28"/>
        </w:rPr>
        <w:sectPr>
          <w:headerReference w:type="default" r:id="rId55"/>
          <w:footerReference w:type="default" r:id="rId56"/>
          <w:type w:val="nextPage"/>
          <w:pgSz w:w="11906" w:h="16838"/>
          <w:pgMar w:top="1548" w:right="1304" w:bottom="1327" w:left="1304" w:header="488" w:footer="1191" w:gutter="0"/>
          <w:pgNumType w:start="19"/>
          <w:cols w:space="708"/>
          <w:titlePg w:val="0"/>
          <w:docGrid w:type="lines" w:linePitch="312"/>
        </w:sectPr>
      </w:pPr>
      <w:r>
        <w:rPr>
          <w:rFonts w:hint="eastAsia"/>
          <w:sz w:val="28"/>
          <w:szCs w:val="28"/>
        </w:rPr>
        <w:t>H型组立拼装好后吊入龙门式埋弧自动焊机上进行焊接。焊接时，必须尽量避免焊接挠曲变形，按规定的对称焊接顺序及焊接规范参数进行施焊。对于钢板较厚的杆件焊前要求预热，采用陶瓷电加热器进行，预热温度按对应的要求确定。</w:t>
      </w:r>
    </w:p>
    <w:p>
      <w:pPr>
        <w:pStyle w:val="a1"/>
        <w:rPr>
          <w:rFonts w:hint="eastAsia"/>
        </w:rPr>
      </w:pPr>
      <w:r>
        <w:rPr>
          <w:rFonts w:hint="eastAsia"/>
        </w:rPr>
        <w:pict>
          <v:shape id="图片 23" o:spid="_x0000_i1121" type="#_x0000_t75" style="width:274.66pt;height:237.56pt;mso-position-horizontal-relative:page;mso-position-vertical-relative:page;mso-wrap-style:square" filled="f" stroked="f">
            <v:stroke linestyle="single"/>
            <v:imagedata r:id="rId57" o:title="埋弧焊" blacklevel="3932f"/>
            <v:path o:extrusionok="f"/>
            <o:lock v:ext="edit" aspectratio="t"/>
          </v:shape>
        </w:pict>
      </w:r>
    </w:p>
    <w:p>
      <w:pPr>
        <w:tabs>
          <w:tab w:val="right" w:leader="hyphen" w:pos="8160"/>
        </w:tabs>
        <w:ind w:firstLine="480"/>
        <w:rPr>
          <w:rFonts w:hint="eastAsia"/>
        </w:rPr>
      </w:pPr>
    </w:p>
    <w:p>
      <w:pPr>
        <w:tabs>
          <w:tab w:val="right" w:leader="hyphen" w:pos="8160"/>
        </w:tabs>
        <w:ind w:firstLine="480"/>
        <w:rPr>
          <w:rFonts w:hint="eastAsia"/>
          <w:sz w:val="28"/>
          <w:szCs w:val="28"/>
        </w:rPr>
      </w:pPr>
      <w:r>
        <w:rPr>
          <w:rFonts w:hint="eastAsia"/>
          <w:sz w:val="28"/>
          <w:szCs w:val="28"/>
        </w:rPr>
        <w:t>8、矫正</w:t>
      </w:r>
    </w:p>
    <w:p>
      <w:pPr>
        <w:tabs>
          <w:tab w:val="right" w:leader="hyphen" w:pos="8160"/>
        </w:tabs>
        <w:ind w:firstLine="480"/>
        <w:rPr>
          <w:rFonts w:hint="eastAsia"/>
          <w:sz w:val="28"/>
          <w:szCs w:val="28"/>
        </w:rPr>
      </w:pPr>
      <w:r>
        <w:rPr>
          <w:rFonts w:hint="eastAsia"/>
          <w:sz w:val="28"/>
          <w:szCs w:val="28"/>
        </w:rPr>
        <w:t>焊接完成后的H型钢，由于焊缝收缩常常引起翼缘板弯曲甚至粱整体扭曲，因此必须通过矫正机进行矫正。H型钢的焊接角变形采用H型钢矫正机进行机械矫正。</w:t>
      </w:r>
    </w:p>
    <w:p>
      <w:pPr>
        <w:pStyle w:val="a1"/>
        <w:rPr>
          <w:rFonts w:hint="eastAsia"/>
        </w:rPr>
      </w:pPr>
      <w:r>
        <w:rPr>
          <w:rFonts w:hint="eastAsia"/>
        </w:rPr>
        <w:pict>
          <v:shape id="图片 24" o:spid="_x0000_i1122" type="#_x0000_t75" style="width:168.94pt;height:233.86pt;mso-position-horizontal-relative:page;mso-position-vertical-relative:page;mso-wrap-style:square" filled="f" stroked="f">
            <v:stroke linestyle="single"/>
            <v:imagedata r:id="rId58" o:title="H型钢矫正"/>
            <v:path o:extrusionok="f"/>
            <o:lock v:ext="edit" aspectratio="t"/>
          </v:shape>
        </w:pict>
      </w:r>
    </w:p>
    <w:p>
      <w:pPr>
        <w:tabs>
          <w:tab w:val="right" w:leader="hyphen" w:pos="8160"/>
        </w:tabs>
        <w:ind w:firstLine="480"/>
        <w:rPr>
          <w:rFonts w:hint="eastAsia"/>
          <w:sz w:val="28"/>
          <w:szCs w:val="28"/>
        </w:rPr>
      </w:pPr>
      <w:r>
        <w:rPr>
          <w:rFonts w:hint="eastAsia"/>
          <w:sz w:val="28"/>
          <w:szCs w:val="28"/>
        </w:rPr>
        <w:t>9、钻孔、锁口</w:t>
      </w:r>
    </w:p>
    <w:p>
      <w:pPr>
        <w:tabs>
          <w:tab w:val="right" w:leader="hyphen" w:pos="8160"/>
        </w:tabs>
        <w:ind w:firstLine="480"/>
        <w:rPr>
          <w:rFonts w:hint="eastAsia"/>
          <w:sz w:val="28"/>
          <w:szCs w:val="28"/>
        </w:rPr>
        <w:sectPr>
          <w:headerReference w:type="default" r:id="rId59"/>
          <w:footerReference w:type="default" r:id="rId60"/>
          <w:type w:val="nextPage"/>
          <w:pgSz w:w="11906" w:h="16838"/>
          <w:pgMar w:top="1548" w:right="1304" w:bottom="1327" w:left="1304" w:header="488" w:footer="1191" w:gutter="0"/>
          <w:pgNumType w:start="20"/>
          <w:cols w:space="708"/>
          <w:titlePg w:val="0"/>
          <w:docGrid w:type="lines" w:linePitch="312"/>
        </w:sectPr>
      </w:pPr>
    </w:p>
    <w:p>
      <w:pPr>
        <w:tabs>
          <w:tab w:val="right" w:leader="hyphen" w:pos="8160"/>
        </w:tabs>
        <w:ind w:firstLine="480"/>
        <w:rPr>
          <w:rFonts w:hint="eastAsia"/>
          <w:sz w:val="28"/>
          <w:szCs w:val="28"/>
        </w:rPr>
      </w:pPr>
      <w:r>
        <w:rPr>
          <w:rFonts w:hint="eastAsia"/>
          <w:sz w:val="28"/>
          <w:szCs w:val="28"/>
        </w:rPr>
        <w:t>所有需要钻孔H型杆件必须全部采用三维数控锯钻进行钻孔、锁口。在进行钢梁三维数控钻床螺栓孔加工时，由于螺栓孔为正圆柱形，所以孔垂直与钢板表面的倾斜度应小于1/20，并且孔眼周围应无毛刺、破裂、喇叭口或凹凸的痕迹等，切屑应进行清除干净。</w:t>
      </w:r>
    </w:p>
    <w:p>
      <w:pPr>
        <w:pStyle w:val="a1"/>
        <w:rPr>
          <w:rFonts w:hint="eastAsia"/>
        </w:rPr>
      </w:pPr>
      <w:r>
        <w:pict>
          <v:shape id="图片 25" o:spid="_x0000_i1123" type="#_x0000_t75" style="width:210.02pt;height:175.52pt;mso-position-horizontal-relative:page;mso-position-vertical-relative:page;mso-wrap-style:square" filled="f" stroked="f">
            <v:stroke linestyle="single"/>
            <v:imagedata r:id="rId61" o:title="6"/>
            <v:path o:extrusionok="f"/>
            <o:lock v:ext="edit" aspectratio="t"/>
          </v:shape>
        </w:pict>
      </w:r>
    </w:p>
    <w:p>
      <w:pPr>
        <w:tabs>
          <w:tab w:val="right" w:leader="hyphen" w:pos="8160"/>
        </w:tabs>
        <w:ind w:firstLine="480"/>
        <w:rPr>
          <w:rFonts w:hint="eastAsia"/>
          <w:sz w:val="28"/>
          <w:szCs w:val="28"/>
        </w:rPr>
      </w:pPr>
      <w:r>
        <w:rPr>
          <w:rFonts w:hint="eastAsia"/>
          <w:sz w:val="28"/>
          <w:szCs w:val="28"/>
        </w:rPr>
        <w:t>10、除锈、涂装</w:t>
      </w:r>
    </w:p>
    <w:p>
      <w:pPr>
        <w:tabs>
          <w:tab w:val="right" w:leader="hyphen" w:pos="8160"/>
        </w:tabs>
        <w:ind w:firstLine="480"/>
        <w:rPr>
          <w:rFonts w:hint="eastAsia"/>
          <w:sz w:val="28"/>
          <w:szCs w:val="28"/>
        </w:rPr>
      </w:pPr>
      <w:r>
        <w:rPr>
          <w:rFonts w:hint="eastAsia"/>
          <w:sz w:val="28"/>
          <w:szCs w:val="28"/>
        </w:rPr>
        <w:t>H型钢构件完成后进行除锈、涂装。构件要求表面质量等级达到Sa2.5级，除锈主要采用抛丸除锈工艺方法，在全自动、全封闭的抛丸除锈机中进行。除锈合格后的构件应在4～6小时以内进行表面清理，并喷涂防锈底漆。</w:t>
      </w:r>
    </w:p>
    <w:p>
      <w:pPr>
        <w:pStyle w:val="a1"/>
        <w:rPr>
          <w:rFonts w:hint="eastAsia"/>
        </w:rPr>
      </w:pPr>
      <w:r>
        <w:pict>
          <v:shape id="图片 26" o:spid="_x0000_i1124" type="#_x0000_t75" style="width:274.76pt;height:206.18pt;mso-position-horizontal-relative:page;mso-position-vertical-relative:page;mso-wrap-style:square" filled="f" stroked="f">
            <v:stroke linestyle="single"/>
            <v:imagedata r:id="rId62" o:title="抛丸机"/>
            <v:path o:extrusionok="f"/>
            <o:lock v:ext="edit" aspectratio="t"/>
          </v:shape>
        </w:pict>
      </w:r>
    </w:p>
    <w:p>
      <w:pPr>
        <w:pStyle w:val="Heading3"/>
        <w:tabs>
          <w:tab w:val="clear" w:pos="8160"/>
        </w:tabs>
        <w:rPr>
          <w:rFonts w:hint="eastAsia"/>
          <w:sz w:val="28"/>
          <w:szCs w:val="28"/>
        </w:rPr>
      </w:pPr>
      <w:bookmarkStart w:id="21" w:name="_Toc231123005"/>
      <w:bookmarkStart w:id="22" w:name="_Toc295487874"/>
      <w:bookmarkStart w:id="23" w:name="_Toc317939129"/>
      <w:bookmarkStart w:id="24" w:name="_Toc5724"/>
      <w:r>
        <w:rPr>
          <w:rFonts w:hint="eastAsia"/>
          <w:sz w:val="28"/>
          <w:szCs w:val="28"/>
          <w:lang w:eastAsia="zh-CN"/>
        </w:rPr>
        <w:t>（五）</w:t>
      </w:r>
      <w:r>
        <w:rPr>
          <w:rFonts w:hint="eastAsia"/>
          <w:sz w:val="28"/>
          <w:szCs w:val="28"/>
        </w:rPr>
        <w:t>、H型钢焊接要点</w:t>
      </w:r>
      <w:bookmarkEnd w:id="21"/>
      <w:bookmarkEnd w:id="22"/>
      <w:bookmarkEnd w:id="23"/>
      <w:bookmarkEnd w:id="24"/>
    </w:p>
    <w:p>
      <w:pPr>
        <w:tabs>
          <w:tab w:val="right" w:leader="hyphen" w:pos="8160"/>
        </w:tabs>
        <w:ind w:firstLine="480"/>
        <w:rPr>
          <w:rFonts w:hint="eastAsia"/>
          <w:sz w:val="28"/>
          <w:szCs w:val="28"/>
        </w:rPr>
        <w:sectPr>
          <w:headerReference w:type="default" r:id="rId63"/>
          <w:footerReference w:type="default" r:id="rId64"/>
          <w:type w:val="nextPage"/>
          <w:pgSz w:w="11906" w:h="16838"/>
          <w:pgMar w:top="1548" w:right="1304" w:bottom="1327" w:left="1304" w:header="488" w:footer="1191" w:gutter="0"/>
          <w:pgNumType w:start="21"/>
          <w:cols w:space="708"/>
          <w:titlePg w:val="0"/>
          <w:docGrid w:type="lines" w:linePitch="312"/>
        </w:sectPr>
      </w:pPr>
      <w:r>
        <w:rPr>
          <w:rFonts w:hint="eastAsia"/>
          <w:sz w:val="28"/>
          <w:szCs w:val="28"/>
        </w:rPr>
        <w:t>1、焊接方法及顺序</w:t>
      </w:r>
    </w:p>
    <w:p>
      <w:pPr>
        <w:tabs>
          <w:tab w:val="right" w:leader="hyphen" w:pos="8160"/>
        </w:tabs>
        <w:ind w:firstLine="480"/>
        <w:rPr>
          <w:rFonts w:hint="eastAsia"/>
          <w:sz w:val="28"/>
          <w:szCs w:val="28"/>
        </w:rPr>
      </w:pPr>
      <w:r>
        <w:rPr>
          <w:rFonts w:hint="eastAsia"/>
          <w:sz w:val="28"/>
          <w:szCs w:val="28"/>
        </w:rPr>
        <w:t>H型钢的焊接主要采用自动埋弧焊接（门式埋弧焊机）。埋弧焊时必须根据钢板的厚度和材质按工艺文件要求采用相应的焊丝、电流、电压以及焊接速度，同时必须注意焊剂质量，特别是焊剂干燥度，焊接H型钢焊接结束后应进行矫正。</w:t>
      </w:r>
    </w:p>
    <w:p>
      <w:pPr>
        <w:tabs>
          <w:tab w:val="right" w:leader="hyphen" w:pos="8160"/>
        </w:tabs>
        <w:ind w:firstLine="480"/>
        <w:rPr>
          <w:rFonts w:hint="eastAsia"/>
          <w:sz w:val="28"/>
          <w:szCs w:val="28"/>
        </w:rPr>
      </w:pPr>
      <w:r>
        <w:rPr>
          <w:rFonts w:hint="eastAsia"/>
          <w:sz w:val="28"/>
          <w:szCs w:val="28"/>
        </w:rPr>
        <w:t>对于H型钢由于必须控制H型钢的直线度，因此必须尽量避免焊接挠曲变形，为此必须控制好焊接顺序，采用对称焊接。其焊接顺序如下图所示。</w:t>
      </w:r>
    </w:p>
    <w:p>
      <w:pPr>
        <w:pStyle w:val="a1"/>
        <w:rPr>
          <w:rFonts w:hint="eastAsia"/>
        </w:rPr>
      </w:pPr>
      <w:r>
        <w:rPr>
          <w:rFonts w:hint="eastAsia"/>
        </w:rPr>
        <w:pict>
          <v:shape id="图片 27" o:spid="_x0000_i1125" type="#_x0000_t75" style="width:208.61pt;height:184.97pt;mso-position-horizontal-relative:page;mso-position-vertical-relative:page;mso-wrap-style:square" filled="f" stroked="f">
            <v:stroke linestyle="single"/>
            <v:imagedata r:id="rId65" o:title="图像 5"/>
            <v:path o:extrusionok="f"/>
            <o:lock v:ext="edit" aspectratio="t"/>
          </v:shape>
        </w:pict>
      </w:r>
    </w:p>
    <w:p>
      <w:pPr>
        <w:pStyle w:val="a1"/>
        <w:rPr>
          <w:rFonts w:hint="eastAsia"/>
          <w:sz w:val="28"/>
          <w:szCs w:val="28"/>
        </w:rPr>
      </w:pPr>
      <w:r>
        <w:rPr>
          <w:rFonts w:hint="eastAsia"/>
          <w:sz w:val="28"/>
          <w:szCs w:val="28"/>
        </w:rPr>
        <w:t>H型钢梁焊接顺序</w:t>
      </w:r>
    </w:p>
    <w:p>
      <w:pPr>
        <w:tabs>
          <w:tab w:val="right" w:leader="hyphen" w:pos="8160"/>
        </w:tabs>
        <w:ind w:firstLine="480"/>
        <w:rPr>
          <w:rFonts w:hint="eastAsia"/>
          <w:sz w:val="28"/>
          <w:szCs w:val="28"/>
        </w:rPr>
      </w:pPr>
      <w:r>
        <w:rPr>
          <w:rFonts w:hint="eastAsia"/>
          <w:sz w:val="28"/>
          <w:szCs w:val="28"/>
        </w:rPr>
        <w:t>2、焊接H型钢埋弧焊</w:t>
      </w:r>
    </w:p>
    <w:p>
      <w:pPr>
        <w:tabs>
          <w:tab w:val="right" w:leader="hyphen" w:pos="8160"/>
        </w:tabs>
        <w:ind w:firstLine="480"/>
        <w:rPr>
          <w:rFonts w:hint="eastAsia"/>
          <w:sz w:val="28"/>
          <w:szCs w:val="28"/>
        </w:rPr>
      </w:pPr>
      <w:r>
        <w:rPr>
          <w:rFonts w:hint="eastAsia"/>
          <w:sz w:val="28"/>
          <w:szCs w:val="28"/>
        </w:rPr>
        <w:t>焊接H型钢定位焊接后放置在焊接H型钢专用船形胎架上，调整型钢位置使焊丝行走路线为焊缝的中心线。焊接前在构件两侧设置好引、出弧板。</w:t>
      </w:r>
    </w:p>
    <w:p>
      <w:pPr>
        <w:tabs>
          <w:tab w:val="right" w:leader="hyphen" w:pos="8160"/>
        </w:tabs>
        <w:ind w:firstLine="480"/>
        <w:rPr>
          <w:rFonts w:hint="eastAsia"/>
          <w:sz w:val="28"/>
          <w:szCs w:val="28"/>
        </w:rPr>
        <w:sectPr>
          <w:headerReference w:type="default" r:id="rId66"/>
          <w:footerReference w:type="default" r:id="rId67"/>
          <w:type w:val="nextPage"/>
          <w:pgSz w:w="11906" w:h="16838"/>
          <w:pgMar w:top="1548" w:right="1304" w:bottom="1327" w:left="1304" w:header="488" w:footer="1191" w:gutter="0"/>
          <w:pgNumType w:start="22"/>
          <w:cols w:space="708"/>
          <w:titlePg w:val="0"/>
          <w:docGrid w:type="lines" w:linePitch="312"/>
        </w:sectPr>
      </w:pPr>
      <w:r>
        <w:rPr>
          <w:rFonts w:hint="eastAsia"/>
          <w:sz w:val="28"/>
          <w:szCs w:val="28"/>
        </w:rPr>
        <w:t>自动埋弧焊前采用大功率火焰枪或陶瓷加热器等对腹板及翼缘板两侧100mm范围内的母材加热，具体加热温度选择应按相应规范表规定，但应再提高25～50</w:t>
      </w:r>
      <w:r>
        <w:rPr>
          <w:rFonts w:hint="eastAsia"/>
          <w:sz w:val="28"/>
          <w:szCs w:val="28"/>
        </w:rPr>
        <w:t>℃</w:t>
      </w:r>
    </w:p>
    <w:p>
      <w:pPr>
        <w:tabs>
          <w:tab w:val="right" w:leader="hyphen" w:pos="8160"/>
        </w:tabs>
        <w:ind w:firstLine="480"/>
        <w:rPr>
          <w:rFonts w:hint="eastAsia"/>
          <w:sz w:val="28"/>
          <w:szCs w:val="28"/>
        </w:rPr>
      </w:pPr>
      <w:r>
        <w:rPr>
          <w:rFonts w:hint="eastAsia"/>
          <w:sz w:val="28"/>
          <w:szCs w:val="28"/>
        </w:rPr>
        <w:t>。测温点为焊缝两侧边缘背侧100mm处，预热达到要求后，方可进行埋弧自动焊接。埋弧自动焊接应先在预设的长为100mm的引弧板上施焊，使在焊接前应调整好焊接各项工艺参数。收弧时也应将电弧引出焊缝区在专设的收弧板上进行收弧。这样使焊接起弧、收弧可能引起的缺陷排除在有效焊缝部位之外，避免由于起弧、收弧的缺陷而导致接头裂纹发生，同时还能有效地对接头焊缝起到预热和焊后后热的效果。厚板焊接采用多层多道焊时，还应注意焊接过程控制好层间温度。</w:t>
      </w:r>
    </w:p>
    <w:p>
      <w:pPr>
        <w:tabs>
          <w:tab w:val="right" w:leader="hyphen" w:pos="8160"/>
        </w:tabs>
        <w:ind w:firstLine="480"/>
        <w:rPr>
          <w:rFonts w:hint="eastAsia"/>
          <w:sz w:val="28"/>
          <w:szCs w:val="28"/>
        </w:rPr>
      </w:pPr>
      <w:r>
        <w:rPr>
          <w:rFonts w:hint="eastAsia"/>
          <w:sz w:val="28"/>
          <w:szCs w:val="28"/>
        </w:rPr>
        <w:t>3、埋弧自动焊和CO2气体保护焊工艺参数</w:t>
      </w:r>
    </w:p>
    <w:p>
      <w:pPr>
        <w:tabs>
          <w:tab w:val="right" w:leader="hyphen" w:pos="8160"/>
        </w:tabs>
        <w:ind w:firstLine="480"/>
        <w:rPr>
          <w:rFonts w:hint="eastAsia"/>
          <w:sz w:val="28"/>
          <w:szCs w:val="28"/>
        </w:rPr>
      </w:pPr>
      <w:r>
        <w:rPr>
          <w:rFonts w:hint="eastAsia"/>
          <w:sz w:val="28"/>
          <w:szCs w:val="28"/>
        </w:rPr>
        <w:t>（1）、埋弧自动焊</w:t>
      </w:r>
    </w:p>
    <w:p>
      <w:pPr>
        <w:tabs>
          <w:tab w:val="right" w:leader="hyphen" w:pos="8160"/>
        </w:tabs>
        <w:ind w:firstLine="480"/>
        <w:rPr>
          <w:rFonts w:hint="eastAsia"/>
          <w:sz w:val="28"/>
          <w:szCs w:val="28"/>
        </w:rPr>
      </w:pPr>
      <w:r>
        <w:rPr>
          <w:rFonts w:hint="eastAsia"/>
          <w:sz w:val="28"/>
          <w:szCs w:val="28"/>
        </w:rPr>
        <w:t>焊接材料：H08MnA+SJ101（Q345），焊剂在使用前必须进行350</w:t>
      </w:r>
      <w:r>
        <w:rPr>
          <w:rFonts w:hint="eastAsia"/>
          <w:sz w:val="28"/>
          <w:szCs w:val="28"/>
        </w:rPr>
        <w:t>℃</w:t>
      </w:r>
      <w:r>
        <w:rPr>
          <w:rFonts w:hint="eastAsia"/>
          <w:sz w:val="28"/>
          <w:szCs w:val="28"/>
        </w:rPr>
        <w:t>/2h烘干。烘干后存入保温箱，随取随用。</w:t>
      </w:r>
    </w:p>
    <w:p>
      <w:pPr>
        <w:tabs>
          <w:tab w:val="right" w:leader="hyphen" w:pos="8160"/>
        </w:tabs>
        <w:ind w:firstLine="480"/>
        <w:rPr>
          <w:rFonts w:hint="eastAsia"/>
          <w:sz w:val="28"/>
          <w:szCs w:val="28"/>
        </w:rPr>
      </w:pPr>
      <w:r>
        <w:rPr>
          <w:rFonts w:hint="eastAsia"/>
          <w:sz w:val="28"/>
          <w:szCs w:val="28"/>
        </w:rPr>
        <w:t>焊前预热：焊接前必须对焊缝腹板及翼缘板两侧100mm范围内的母材进行预热。</w:t>
      </w:r>
    </w:p>
    <w:p>
      <w:pPr>
        <w:tabs>
          <w:tab w:val="right" w:leader="hyphen" w:pos="8160"/>
        </w:tabs>
        <w:ind w:firstLine="480"/>
        <w:rPr>
          <w:rFonts w:hint="eastAsia"/>
          <w:sz w:val="28"/>
          <w:szCs w:val="28"/>
        </w:rPr>
      </w:pPr>
      <w:r>
        <w:rPr>
          <w:rFonts w:hint="eastAsia"/>
          <w:sz w:val="28"/>
          <w:szCs w:val="28"/>
        </w:rPr>
        <w:t>焊丝直径：</w:t>
      </w:r>
      <w:r>
        <w:rPr>
          <w:rFonts w:hint="eastAsia"/>
          <w:sz w:val="28"/>
          <w:szCs w:val="28"/>
        </w:rPr>
        <w:t>Ф</w:t>
      </w:r>
      <w:r>
        <w:rPr>
          <w:rFonts w:hint="eastAsia"/>
          <w:sz w:val="28"/>
          <w:szCs w:val="28"/>
        </w:rPr>
        <w:t>4.0mm；</w:t>
      </w:r>
    </w:p>
    <w:p>
      <w:pPr>
        <w:tabs>
          <w:tab w:val="right" w:leader="hyphen" w:pos="8160"/>
        </w:tabs>
        <w:ind w:firstLine="480"/>
        <w:rPr>
          <w:rFonts w:hint="eastAsia"/>
          <w:sz w:val="28"/>
          <w:szCs w:val="28"/>
        </w:rPr>
      </w:pPr>
      <w:r>
        <w:rPr>
          <w:rFonts w:hint="eastAsia"/>
          <w:sz w:val="28"/>
          <w:szCs w:val="28"/>
        </w:rPr>
        <w:t>焊接电流：直流600～650A（</w:t>
      </w:r>
      <w:r>
        <w:rPr>
          <w:rFonts w:hint="eastAsia"/>
          <w:sz w:val="28"/>
          <w:szCs w:val="28"/>
        </w:rPr>
        <w:t>Ф</w:t>
      </w:r>
      <w:r>
        <w:rPr>
          <w:rFonts w:hint="eastAsia"/>
          <w:sz w:val="28"/>
          <w:szCs w:val="28"/>
        </w:rPr>
        <w:t>4.0）；</w:t>
      </w:r>
    </w:p>
    <w:p>
      <w:pPr>
        <w:tabs>
          <w:tab w:val="right" w:leader="hyphen" w:pos="8160"/>
        </w:tabs>
        <w:ind w:firstLine="480"/>
        <w:rPr>
          <w:rFonts w:hint="eastAsia"/>
          <w:sz w:val="28"/>
          <w:szCs w:val="28"/>
        </w:rPr>
      </w:pPr>
      <w:r>
        <w:rPr>
          <w:rFonts w:hint="eastAsia"/>
          <w:sz w:val="28"/>
          <w:szCs w:val="28"/>
        </w:rPr>
        <w:t>电流极性：直流反接；</w:t>
      </w:r>
    </w:p>
    <w:p>
      <w:pPr>
        <w:tabs>
          <w:tab w:val="right" w:leader="hyphen" w:pos="8160"/>
        </w:tabs>
        <w:ind w:firstLine="480"/>
        <w:rPr>
          <w:rFonts w:hint="eastAsia"/>
          <w:sz w:val="28"/>
          <w:szCs w:val="28"/>
        </w:rPr>
      </w:pPr>
      <w:r>
        <w:rPr>
          <w:rFonts w:hint="eastAsia"/>
          <w:sz w:val="28"/>
          <w:szCs w:val="28"/>
        </w:rPr>
        <w:t>焊接电压： 38～42V；</w:t>
      </w:r>
    </w:p>
    <w:p>
      <w:pPr>
        <w:tabs>
          <w:tab w:val="right" w:leader="hyphen" w:pos="8160"/>
        </w:tabs>
        <w:ind w:firstLine="480"/>
        <w:rPr>
          <w:rFonts w:hint="eastAsia"/>
          <w:sz w:val="28"/>
          <w:szCs w:val="28"/>
        </w:rPr>
      </w:pPr>
      <w:r>
        <w:rPr>
          <w:rFonts w:hint="eastAsia"/>
          <w:sz w:val="28"/>
          <w:szCs w:val="28"/>
        </w:rPr>
        <w:t>焊接速度：30～45m/h。</w:t>
      </w:r>
    </w:p>
    <w:p>
      <w:pPr>
        <w:tabs>
          <w:tab w:val="right" w:leader="hyphen" w:pos="8160"/>
        </w:tabs>
        <w:ind w:firstLine="480"/>
        <w:rPr>
          <w:rFonts w:hint="eastAsia"/>
          <w:sz w:val="28"/>
          <w:szCs w:val="28"/>
        </w:rPr>
      </w:pPr>
      <w:r>
        <w:rPr>
          <w:rFonts w:hint="eastAsia"/>
          <w:sz w:val="28"/>
          <w:szCs w:val="28"/>
        </w:rPr>
        <w:t>（2）、CO2气体保护焊</w:t>
      </w:r>
    </w:p>
    <w:p>
      <w:pPr>
        <w:tabs>
          <w:tab w:val="right" w:leader="hyphen" w:pos="8160"/>
        </w:tabs>
        <w:ind w:firstLine="480"/>
        <w:rPr>
          <w:rFonts w:hint="eastAsia"/>
          <w:sz w:val="28"/>
          <w:szCs w:val="28"/>
        </w:rPr>
      </w:pPr>
      <w:r>
        <w:rPr>
          <w:rFonts w:hint="eastAsia"/>
          <w:sz w:val="28"/>
          <w:szCs w:val="28"/>
        </w:rPr>
        <w:t>焊接材料：ER50-6</w:t>
      </w:r>
    </w:p>
    <w:p>
      <w:pPr>
        <w:tabs>
          <w:tab w:val="right" w:leader="hyphen" w:pos="8160"/>
        </w:tabs>
        <w:ind w:firstLine="480"/>
        <w:rPr>
          <w:rFonts w:hint="eastAsia"/>
          <w:sz w:val="28"/>
          <w:szCs w:val="28"/>
        </w:rPr>
      </w:pPr>
      <w:r>
        <w:rPr>
          <w:rFonts w:hint="eastAsia"/>
          <w:sz w:val="28"/>
          <w:szCs w:val="28"/>
        </w:rPr>
        <w:t>焊丝直径：</w:t>
      </w:r>
      <w:r>
        <w:rPr>
          <w:rFonts w:hint="eastAsia"/>
          <w:sz w:val="28"/>
          <w:szCs w:val="28"/>
        </w:rPr>
        <w:t>Ф</w:t>
      </w:r>
      <w:r>
        <w:rPr>
          <w:rFonts w:hint="eastAsia"/>
          <w:sz w:val="28"/>
          <w:szCs w:val="28"/>
        </w:rPr>
        <w:t>1.2；</w:t>
      </w:r>
    </w:p>
    <w:p>
      <w:pPr>
        <w:tabs>
          <w:tab w:val="right" w:leader="hyphen" w:pos="8160"/>
        </w:tabs>
        <w:ind w:firstLine="480"/>
        <w:rPr>
          <w:rFonts w:hint="eastAsia"/>
          <w:sz w:val="28"/>
          <w:szCs w:val="28"/>
        </w:rPr>
      </w:pPr>
      <w:r>
        <w:rPr>
          <w:rFonts w:hint="eastAsia"/>
          <w:sz w:val="28"/>
          <w:szCs w:val="28"/>
        </w:rPr>
        <w:t>焊接电流：250A～300A；</w:t>
      </w:r>
    </w:p>
    <w:p>
      <w:pPr>
        <w:tabs>
          <w:tab w:val="right" w:leader="hyphen" w:pos="8160"/>
        </w:tabs>
        <w:ind w:firstLine="480"/>
        <w:rPr>
          <w:rFonts w:hint="eastAsia"/>
          <w:sz w:val="28"/>
          <w:szCs w:val="28"/>
        </w:rPr>
      </w:pPr>
      <w:r>
        <w:rPr>
          <w:rFonts w:hint="eastAsia"/>
          <w:sz w:val="28"/>
          <w:szCs w:val="28"/>
        </w:rPr>
        <w:t>电流极性：直流反接；</w:t>
      </w:r>
    </w:p>
    <w:p>
      <w:pPr>
        <w:tabs>
          <w:tab w:val="right" w:leader="hyphen" w:pos="8160"/>
        </w:tabs>
        <w:ind w:firstLine="480"/>
        <w:rPr>
          <w:rFonts w:hint="eastAsia"/>
          <w:sz w:val="28"/>
          <w:szCs w:val="28"/>
        </w:rPr>
      </w:pPr>
      <w:r>
        <w:rPr>
          <w:rFonts w:hint="eastAsia"/>
          <w:sz w:val="28"/>
          <w:szCs w:val="28"/>
        </w:rPr>
        <w:t>焊接电压：28～38V；</w:t>
      </w:r>
    </w:p>
    <w:p>
      <w:pPr>
        <w:tabs>
          <w:tab w:val="right" w:leader="hyphen" w:pos="8160"/>
        </w:tabs>
        <w:ind w:firstLine="480"/>
        <w:rPr>
          <w:rFonts w:hint="eastAsia"/>
          <w:sz w:val="28"/>
          <w:szCs w:val="28"/>
        </w:rPr>
      </w:pPr>
      <w:r>
        <w:rPr>
          <w:rFonts w:hint="eastAsia"/>
          <w:sz w:val="28"/>
          <w:szCs w:val="28"/>
        </w:rPr>
        <w:t>焊接速度：300～450mm/min。</w:t>
      </w:r>
    </w:p>
    <w:p>
      <w:pPr>
        <w:tabs>
          <w:tab w:val="right" w:leader="hyphen" w:pos="8160"/>
        </w:tabs>
        <w:ind w:firstLine="480"/>
        <w:rPr>
          <w:rFonts w:hint="eastAsia"/>
          <w:sz w:val="28"/>
          <w:szCs w:val="28"/>
        </w:rPr>
        <w:sectPr>
          <w:headerReference w:type="default" r:id="rId68"/>
          <w:footerReference w:type="default" r:id="rId69"/>
          <w:type w:val="nextPage"/>
          <w:pgSz w:w="11906" w:h="16838"/>
          <w:pgMar w:top="1548" w:right="1304" w:bottom="1327" w:left="1304" w:header="488" w:footer="1191" w:gutter="0"/>
          <w:pgNumType w:start="23"/>
          <w:cols w:space="708"/>
          <w:titlePg w:val="0"/>
          <w:docGrid w:type="lines" w:linePitch="312"/>
        </w:sectPr>
      </w:pPr>
      <w:r>
        <w:rPr>
          <w:rFonts w:hint="eastAsia"/>
          <w:sz w:val="28"/>
          <w:szCs w:val="28"/>
        </w:rPr>
        <w:t>4、焊接质量控制要点</w:t>
      </w:r>
    </w:p>
    <w:p>
      <w:pPr>
        <w:tabs>
          <w:tab w:val="right" w:leader="hyphen" w:pos="8160"/>
        </w:tabs>
        <w:ind w:firstLine="480"/>
        <w:rPr>
          <w:rFonts w:hint="eastAsia"/>
          <w:sz w:val="28"/>
          <w:szCs w:val="28"/>
        </w:rPr>
      </w:pPr>
      <w:r>
        <w:rPr>
          <w:rFonts w:hint="eastAsia"/>
          <w:sz w:val="28"/>
          <w:szCs w:val="28"/>
        </w:rPr>
        <w:t>（1）、焊接过程中应作好焊丝对中，确保焊接质量，保证熔池中心在焊缝的中心线上，消除因焊接位置不对称而产生的变形以及焊缝缺陷的产生。</w:t>
      </w:r>
    </w:p>
    <w:p>
      <w:pPr>
        <w:tabs>
          <w:tab w:val="right" w:leader="hyphen" w:pos="8160"/>
        </w:tabs>
        <w:ind w:firstLine="480"/>
        <w:rPr>
          <w:rFonts w:hint="eastAsia"/>
          <w:sz w:val="28"/>
          <w:szCs w:val="28"/>
        </w:rPr>
      </w:pPr>
      <w:r>
        <w:rPr>
          <w:rFonts w:hint="eastAsia"/>
          <w:sz w:val="28"/>
          <w:szCs w:val="28"/>
        </w:rPr>
        <w:t>（2）、电弧引弧必须在引弧板上引弧，并在进入焊缝之前调整好焊接参数和焊接状态。熄弧时将电弧引入熄弧板上，熄灭电弧，避免引弧和熄弧而引起裂纹等缺陷。</w:t>
      </w:r>
    </w:p>
    <w:p>
      <w:pPr>
        <w:tabs>
          <w:tab w:val="right" w:leader="hyphen" w:pos="8160"/>
        </w:tabs>
        <w:ind w:firstLine="480"/>
        <w:rPr>
          <w:rFonts w:hint="eastAsia"/>
          <w:sz w:val="28"/>
          <w:szCs w:val="28"/>
        </w:rPr>
      </w:pPr>
      <w:r>
        <w:rPr>
          <w:rFonts w:hint="eastAsia"/>
          <w:sz w:val="28"/>
          <w:szCs w:val="28"/>
        </w:rPr>
        <w:t>（3）、翻身焊时，必须进行严格清根处理。采用碳弧气刨对焊缝进行清根刨，气刨留下的渗碳粒及熔渣必须用砂轮打磨机打磨干净，直至露出金属光泽后，再进行焊接。</w:t>
      </w:r>
    </w:p>
    <w:p>
      <w:pPr>
        <w:tabs>
          <w:tab w:val="right" w:leader="hyphen" w:pos="8160"/>
        </w:tabs>
        <w:ind w:firstLine="480"/>
        <w:rPr>
          <w:rFonts w:hint="eastAsia"/>
          <w:sz w:val="28"/>
          <w:szCs w:val="28"/>
        </w:rPr>
      </w:pPr>
      <w:r>
        <w:rPr>
          <w:rFonts w:hint="eastAsia"/>
          <w:sz w:val="28"/>
          <w:szCs w:val="28"/>
        </w:rPr>
        <w:t>（4）、焊后及时作好保温措施。一是消除或减少残余应力，二是防止层状撕裂，减少焊接变形。</w:t>
      </w:r>
    </w:p>
    <w:p>
      <w:pPr>
        <w:snapToGrid w:val="0"/>
        <w:spacing w:line="360" w:lineRule="auto"/>
        <w:rPr>
          <w:rFonts w:ascii="宋体" w:hAnsi="宋体" w:hint="eastAsia"/>
          <w:sz w:val="28"/>
        </w:rPr>
      </w:pPr>
      <w:r>
        <w:rPr>
          <w:rFonts w:hint="eastAsia"/>
          <w:sz w:val="28"/>
          <w:szCs w:val="28"/>
        </w:rPr>
        <w:t>（5）、焊后24小时后方可进行焊缝外观及尺寸检验以及超声波无损检测。焊接质量等级必须达到相应的设计规定要求。对H型钢焊缝超声波探伤时，还应注意对两侧焊趾以及焊道成层下母材内部缺陷的检查</w:t>
      </w:r>
      <w:r>
        <w:rPr>
          <w:rFonts w:hint="eastAsia"/>
          <w:sz w:val="28"/>
          <w:szCs w:val="28"/>
          <w:lang w:eastAsia="zh-CN"/>
        </w:rPr>
        <w:t>。</w:t>
      </w:r>
    </w:p>
    <w:p>
      <w:pPr>
        <w:pStyle w:val="3"/>
        <w:rPr>
          <w:rFonts w:hint="eastAsia"/>
        </w:rPr>
      </w:pPr>
      <w:bookmarkStart w:id="25" w:name="_Toc28517"/>
      <w:bookmarkStart w:id="26" w:name="_Toc24977"/>
      <w:r>
        <w:rPr>
          <w:rFonts w:hint="eastAsia"/>
        </w:rPr>
        <w:t>第六章：安装施工方案</w:t>
      </w:r>
      <w:bookmarkEnd w:id="25"/>
      <w:bookmarkEnd w:id="26"/>
    </w:p>
    <w:p>
      <w:pPr>
        <w:numPr>
          <w:ilvl w:val="0"/>
          <w:numId w:val="3"/>
        </w:numPr>
        <w:snapToGrid w:val="0"/>
        <w:spacing w:line="360" w:lineRule="auto"/>
        <w:rPr>
          <w:rFonts w:ascii="宋体" w:hAnsi="宋体" w:hint="eastAsia"/>
          <w:sz w:val="28"/>
        </w:rPr>
      </w:pPr>
      <w:r>
        <w:rPr>
          <w:rFonts w:ascii="宋体" w:hAnsi="宋体" w:hint="eastAsia"/>
          <w:sz w:val="28"/>
        </w:rPr>
        <w:t>现场安装准备工作：</w:t>
      </w:r>
    </w:p>
    <w:p>
      <w:pPr>
        <w:numPr>
          <w:ilvl w:val="0"/>
          <w:numId w:val="4"/>
        </w:numPr>
        <w:snapToGrid w:val="0"/>
        <w:spacing w:line="360" w:lineRule="auto"/>
        <w:rPr>
          <w:rFonts w:ascii="宋体" w:hAnsi="宋体" w:hint="eastAsia"/>
          <w:sz w:val="28"/>
        </w:rPr>
      </w:pPr>
      <w:r>
        <w:rPr>
          <w:rFonts w:ascii="宋体" w:hAnsi="宋体" w:hint="eastAsia"/>
          <w:sz w:val="28"/>
        </w:rPr>
        <w:t>项目经理、项目经理部有关人员将提前进行施工前的准备，准备工作的具体内容如下：</w:t>
      </w:r>
    </w:p>
    <w:p>
      <w:pPr>
        <w:snapToGrid w:val="0"/>
        <w:spacing w:line="360" w:lineRule="auto"/>
        <w:rPr>
          <w:rFonts w:ascii="宋体" w:hAnsi="宋体"/>
          <w:sz w:val="28"/>
        </w:rPr>
      </w:pPr>
      <w:r>
        <w:rPr>
          <w:rFonts w:ascii="宋体" w:hAnsi="宋体" w:hint="eastAsia"/>
          <w:sz w:val="28"/>
        </w:rPr>
        <w:t>1.1对将去现场施工的技术、管理人员进行技术交底，并编制相应的施工计划，交底的主要内容有：</w:t>
      </w:r>
      <w:r>
        <w:rPr>
          <w:rFonts w:ascii="宋体" w:hAnsi="宋体"/>
          <w:sz w:val="28"/>
        </w:rPr>
        <w:t xml:space="preserve"> </w:t>
      </w:r>
      <w:r>
        <w:rPr>
          <w:rFonts w:ascii="宋体" w:hAnsi="宋体" w:hint="eastAsia"/>
          <w:sz w:val="28"/>
        </w:rPr>
        <w:t>①</w:t>
      </w:r>
      <w:r>
        <w:rPr>
          <w:rFonts w:ascii="宋体" w:hAnsi="宋体" w:hint="eastAsia"/>
          <w:sz w:val="28"/>
        </w:rPr>
        <w:t>工程概况及施工部署；</w:t>
      </w:r>
      <w:r>
        <w:rPr>
          <w:rFonts w:ascii="宋体" w:hAnsi="宋体" w:hint="eastAsia"/>
          <w:sz w:val="28"/>
        </w:rPr>
        <w:t>②</w:t>
      </w:r>
      <w:r>
        <w:rPr>
          <w:rFonts w:ascii="宋体" w:hAnsi="宋体" w:hint="eastAsia"/>
          <w:sz w:val="28"/>
        </w:rPr>
        <w:t>合同及有关协议；</w:t>
      </w:r>
      <w:r>
        <w:rPr>
          <w:rFonts w:ascii="宋体" w:hAnsi="宋体" w:hint="eastAsia"/>
          <w:sz w:val="28"/>
        </w:rPr>
        <w:t>③</w:t>
      </w:r>
      <w:r>
        <w:rPr>
          <w:rFonts w:ascii="宋体" w:hAnsi="宋体" w:hint="eastAsia"/>
          <w:sz w:val="28"/>
        </w:rPr>
        <w:t>施工现场平面布置；</w:t>
      </w:r>
      <w:r>
        <w:rPr>
          <w:rFonts w:ascii="宋体" w:hAnsi="宋体"/>
          <w:sz w:val="28"/>
        </w:rPr>
        <w:t xml:space="preserve"> </w:t>
      </w:r>
      <w:r>
        <w:rPr>
          <w:rFonts w:ascii="宋体" w:hAnsi="宋体" w:hint="eastAsia"/>
          <w:sz w:val="28"/>
        </w:rPr>
        <w:t>④</w:t>
      </w:r>
      <w:r>
        <w:rPr>
          <w:rFonts w:ascii="宋体" w:hAnsi="宋体" w:hint="eastAsia"/>
          <w:sz w:val="28"/>
        </w:rPr>
        <w:t>质量、安全及组织纪律，具体见下图：</w:t>
      </w:r>
      <w:r>
        <w:rPr>
          <w:rFonts w:ascii="宋体" w:hAnsi="宋体"/>
          <w:sz w:val="28"/>
        </w:rPr>
        <w:t xml:space="preserve">  </w:t>
      </w:r>
    </w:p>
    <w:p>
      <w:pPr>
        <w:snapToGrid w:val="0"/>
        <w:spacing w:line="360" w:lineRule="auto"/>
        <w:rPr>
          <w:rFonts w:ascii="宋体" w:hAnsi="宋体"/>
          <w:sz w:val="28"/>
        </w:rPr>
      </w:pPr>
    </w:p>
    <w:p>
      <w:pPr>
        <w:snapToGrid w:val="0"/>
        <w:spacing w:line="360" w:lineRule="auto"/>
        <w:rPr>
          <w:rFonts w:ascii="宋体" w:hAnsi="宋体"/>
          <w:sz w:val="28"/>
        </w:rPr>
      </w:pPr>
    </w:p>
    <w:p>
      <w:pPr>
        <w:snapToGrid w:val="0"/>
        <w:spacing w:line="360" w:lineRule="auto"/>
        <w:rPr>
          <w:rFonts w:ascii="宋体" w:hAnsi="宋体"/>
          <w:sz w:val="28"/>
        </w:rPr>
        <w:sectPr>
          <w:headerReference w:type="default" r:id="rId70"/>
          <w:footerReference w:type="default" r:id="rId71"/>
          <w:type w:val="nextPage"/>
          <w:pgSz w:w="11906" w:h="16838"/>
          <w:pgMar w:top="1548" w:right="1304" w:bottom="1327" w:left="1304" w:header="488" w:footer="1191" w:gutter="0"/>
          <w:pgNumType w:start="24"/>
          <w:cols w:space="708"/>
          <w:titlePg w:val="0"/>
          <w:docGrid w:type="lines" w:linePitch="312"/>
        </w:sectPr>
      </w:pPr>
    </w:p>
    <w:p>
      <w:pPr>
        <w:snapToGrid w:val="0"/>
        <w:spacing w:line="360" w:lineRule="auto"/>
        <w:rPr>
          <w:rFonts w:ascii="宋体" w:hAnsi="宋体"/>
          <w:sz w:val="28"/>
        </w:rPr>
      </w:pPr>
    </w:p>
    <w:p>
      <w:pPr>
        <w:snapToGrid w:val="0"/>
        <w:spacing w:line="360" w:lineRule="auto"/>
        <w:rPr>
          <w:rFonts w:ascii="宋体" w:hAnsi="宋体" w:hint="eastAsia"/>
          <w:sz w:val="28"/>
        </w:rPr>
      </w:pPr>
    </w:p>
    <w:p>
      <w:pPr>
        <w:snapToGrid w:val="0"/>
        <w:spacing w:line="288" w:lineRule="auto"/>
        <w:jc w:val="center"/>
        <w:rPr>
          <w:rFonts w:ascii="宋体" w:hAnsi="宋体"/>
          <w:sz w:val="28"/>
          <w:bdr w:val="single" w:sz="4" w:space="0" w:color="auto"/>
        </w:rPr>
      </w:pPr>
      <w:r>
        <w:rPr>
          <w:rFonts w:ascii="宋体" w:hAnsi="宋体"/>
          <w:sz w:val="28"/>
        </w:rPr>
        <w:pict>
          <v:shape id="未知" o:spid="_x0000_s1126" style="width:0.1pt;height:22.3pt;margin-top:20pt;margin-left:231pt;mso-wrap-style:square;position:absolute;z-index:251689984" coordsize="2,446" o:allowincell="f" path="m,hal2,446e" filled="f">
            <v:stroke linestyle="single"/>
            <v:path arrowok="t"/>
            <o:lock v:ext="edit" aspectratio="f"/>
          </v:shape>
        </w:pict>
      </w:r>
      <w:r>
        <w:rPr>
          <w:rFonts w:ascii="宋体" w:hAnsi="宋体" w:hint="eastAsia"/>
          <w:sz w:val="28"/>
          <w:bdr w:val="single" w:sz="4" w:space="0" w:color="auto"/>
        </w:rPr>
        <w:t>熟悉图纸、会审、计算工作量</w:t>
      </w:r>
    </w:p>
    <w:p>
      <w:pPr>
        <w:snapToGrid w:val="0"/>
        <w:spacing w:line="288" w:lineRule="auto"/>
        <w:jc w:val="center"/>
        <w:rPr>
          <w:rFonts w:ascii="宋体" w:hAnsi="宋体"/>
          <w:sz w:val="28"/>
        </w:rPr>
      </w:pPr>
      <w:r>
        <w:rPr>
          <w:rFonts w:ascii="宋体" w:hAnsi="宋体"/>
          <w:sz w:val="28"/>
        </w:rPr>
        <w:pict>
          <v:shape id="未知" o:spid="_x0000_s1127" style="width:0.1pt;height:6.9pt;margin-top:13.1pt;margin-left:63pt;mso-wrap-style:square;position:absolute;z-index:251691008" coordsize="2,138" o:allowincell="f" path="m,hal2,138e" filled="f">
            <v:stroke linestyle="single"/>
            <v:path arrowok="t"/>
            <o:lock v:ext="edit" aspectratio="f"/>
          </v:shape>
        </w:pict>
      </w:r>
      <w:r>
        <w:rPr>
          <w:rFonts w:ascii="宋体" w:hAnsi="宋体"/>
          <w:sz w:val="28"/>
        </w:rPr>
        <w:pict>
          <v:line id="Line 32" o:spid="_x0000_s1128" style="mso-wrap-style:square;position:absolute;z-index:251692032" from="63pt,13.1pt" to="392pt,13.1pt" o:allowincell="f">
            <v:stroke linestyle="single"/>
            <o:lock v:ext="edit" aspectratio="f"/>
          </v:line>
        </w:pict>
      </w:r>
      <w:r>
        <w:rPr>
          <w:rFonts w:ascii="宋体" w:hAnsi="宋体"/>
          <w:sz w:val="28"/>
        </w:rPr>
        <w:pict>
          <v:line id="Line 33" o:spid="_x0000_s1129" style="mso-wrap-style:square;position:absolute;z-index:251693056" from="392pt,15.95pt" to="392.05pt,15.95pt" o:allowincell="f">
            <v:stroke linestyle="single"/>
            <o:lock v:ext="edit" aspectratio="f"/>
          </v:line>
        </w:pict>
      </w:r>
      <w:r>
        <w:rPr>
          <w:rFonts w:ascii="宋体" w:hAnsi="宋体"/>
          <w:sz w:val="28"/>
        </w:rPr>
        <w:pict>
          <v:line id="Line 34" o:spid="_x0000_s1130" style="mso-wrap-style:square;position:absolute;z-index:251694080" from="392pt,15.95pt" to="392.05pt,15.95pt" o:allowincell="f">
            <v:stroke linestyle="single"/>
            <o:lock v:ext="edit" aspectratio="f"/>
          </v:line>
        </w:pict>
      </w:r>
      <w:r>
        <w:rPr>
          <w:rFonts w:ascii="宋体" w:hAnsi="宋体"/>
          <w:sz w:val="28"/>
        </w:rPr>
        <w:pict>
          <v:shape id="未知" o:spid="_x0000_s1131" style="width:0.05pt;height:6pt;margin-top:13.25pt;margin-left:392.35pt;mso-wrap-style:square;position:absolute;z-index:251695104" coordsize="1,120" o:allowincell="f" path="m,hal,120e" filled="f">
            <v:stroke linestyle="single"/>
            <v:path arrowok="t"/>
            <o:lock v:ext="edit" aspectratio="f"/>
          </v:shape>
        </w:pict>
      </w:r>
    </w:p>
    <w:p>
      <w:pPr>
        <w:snapToGrid w:val="0"/>
        <w:spacing w:line="288" w:lineRule="auto"/>
        <w:rPr>
          <w:rFonts w:ascii="宋体" w:hAnsi="宋体"/>
          <w:sz w:val="28"/>
        </w:rPr>
      </w:pPr>
      <w:r>
        <w:rPr>
          <w:rFonts w:ascii="宋体" w:hAnsi="宋体"/>
          <w:sz w:val="28"/>
        </w:rPr>
        <w:pict>
          <v:shape id="未知" o:spid="_x0000_s1132" style="width:0.05pt;height:24pt;margin-top:18.7pt;margin-left:231.1pt;mso-wrap-style:square;position:absolute;z-index:251696128" coordsize="1,480" o:allowincell="f" path="m,hal,480e" filled="f">
            <v:stroke linestyle="single"/>
            <v:path arrowok="t"/>
            <o:lock v:ext="edit" aspectratio="f"/>
          </v:shape>
        </w:pict>
      </w:r>
      <w:r>
        <w:rPr>
          <w:rFonts w:ascii="宋体" w:hAnsi="宋体"/>
          <w:sz w:val="28"/>
        </w:rPr>
        <w:t xml:space="preserve">    </w:t>
      </w:r>
      <w:r>
        <w:rPr>
          <w:rFonts w:ascii="宋体" w:hAnsi="宋体" w:hint="eastAsia"/>
          <w:sz w:val="28"/>
          <w:bdr w:val="single" w:sz="4" w:space="0" w:color="auto"/>
        </w:rPr>
        <w:t>编制施工计划</w:t>
      </w:r>
      <w:r>
        <w:rPr>
          <w:rFonts w:ascii="宋体" w:hAnsi="宋体"/>
          <w:sz w:val="28"/>
        </w:rPr>
        <w:t xml:space="preserve">       </w:t>
      </w:r>
      <w:r>
        <w:rPr>
          <w:rFonts w:ascii="宋体" w:hAnsi="宋体" w:hint="eastAsia"/>
          <w:sz w:val="28"/>
          <w:bdr w:val="single" w:sz="4" w:space="0" w:color="auto"/>
        </w:rPr>
        <w:t>工艺流程及作业指导书</w:t>
      </w:r>
      <w:r>
        <w:rPr>
          <w:rFonts w:ascii="宋体" w:hAnsi="宋体"/>
          <w:sz w:val="28"/>
        </w:rPr>
        <w:t xml:space="preserve">   </w:t>
      </w:r>
      <w:r>
        <w:rPr>
          <w:rFonts w:ascii="宋体" w:hAnsi="宋体" w:hint="eastAsia"/>
          <w:sz w:val="28"/>
          <w:bdr w:val="single" w:sz="4" w:space="0" w:color="auto"/>
        </w:rPr>
        <w:t>编制劳动力用量计划</w:t>
      </w:r>
    </w:p>
    <w:p>
      <w:pPr>
        <w:snapToGrid w:val="0"/>
        <w:spacing w:line="288" w:lineRule="auto"/>
        <w:jc w:val="center"/>
        <w:rPr>
          <w:rFonts w:ascii="宋体" w:hAnsi="宋体"/>
          <w:sz w:val="28"/>
        </w:rPr>
      </w:pPr>
    </w:p>
    <w:p>
      <w:pPr>
        <w:snapToGrid w:val="0"/>
        <w:spacing w:line="288" w:lineRule="auto"/>
        <w:rPr>
          <w:rFonts w:ascii="宋体" w:hAnsi="宋体"/>
          <w:sz w:val="28"/>
          <w:bdr w:val="single" w:sz="4" w:space="0" w:color="auto"/>
        </w:rPr>
      </w:pPr>
      <w:r>
        <w:rPr>
          <w:rFonts w:ascii="宋体" w:hAnsi="宋体"/>
          <w:sz w:val="28"/>
        </w:rPr>
        <w:pict>
          <v:shape id="未知" o:spid="_x0000_s1133" style="width:0.05pt;height:24.75pt;margin-top:18.35pt;margin-left:231.1pt;mso-wrap-style:square;position:absolute;z-index:251698176" coordsize="1,495" o:allowincell="f" path="m,hal,495e" filled="f">
            <v:stroke linestyle="single"/>
            <v:path arrowok="t"/>
            <o:lock v:ext="edit" aspectratio="f"/>
          </v:shape>
        </w:pict>
      </w:r>
      <w:r>
        <w:rPr>
          <w:rFonts w:ascii="宋体" w:hAnsi="宋体"/>
          <w:sz w:val="28"/>
        </w:rPr>
        <w:pict>
          <v:shape id="未知" o:spid="_x0000_s1134" style="width:28.5pt;height:0;margin-top:9.35pt;margin-left:267.1pt;mso-wrap-style:square;position:absolute;z-index:251697152" coordsize="570,1" o:allowincell="f" path="m,hal570,e" filled="f">
            <v:stroke linestyle="single"/>
            <v:path arrowok="t"/>
            <o:lock v:ext="edit" aspectratio="f"/>
          </v:shape>
        </w:pict>
      </w:r>
      <w:r>
        <w:rPr>
          <w:rFonts w:ascii="宋体" w:hAnsi="宋体"/>
          <w:sz w:val="28"/>
        </w:rPr>
        <w:t xml:space="preserve">                          </w:t>
      </w:r>
      <w:r>
        <w:rPr>
          <w:rFonts w:ascii="宋体" w:hAnsi="宋体" w:hint="eastAsia"/>
          <w:sz w:val="28"/>
          <w:bdr w:val="single" w:sz="4" w:space="0" w:color="auto"/>
        </w:rPr>
        <w:t>编制施工工艺</w:t>
      </w:r>
      <w:r>
        <w:rPr>
          <w:rFonts w:ascii="宋体" w:hAnsi="宋体"/>
          <w:sz w:val="28"/>
        </w:rPr>
        <w:t xml:space="preserve">    </w:t>
      </w:r>
      <w:r>
        <w:rPr>
          <w:rFonts w:ascii="宋体" w:hAnsi="宋体" w:hint="eastAsia"/>
          <w:sz w:val="28"/>
          <w:bdr w:val="single" w:sz="4" w:space="0" w:color="auto"/>
        </w:rPr>
        <w:t>编制月、周施工进度计划</w:t>
      </w:r>
    </w:p>
    <w:p>
      <w:pPr>
        <w:snapToGrid w:val="0"/>
        <w:spacing w:line="288" w:lineRule="auto"/>
        <w:jc w:val="center"/>
        <w:rPr>
          <w:rFonts w:ascii="宋体" w:hAnsi="宋体"/>
          <w:sz w:val="28"/>
          <w:bdr w:val="single" w:sz="4" w:space="0" w:color="auto"/>
        </w:rPr>
      </w:pPr>
    </w:p>
    <w:p>
      <w:pPr>
        <w:snapToGrid w:val="0"/>
        <w:spacing w:line="288" w:lineRule="auto"/>
        <w:rPr>
          <w:rFonts w:ascii="宋体" w:hAnsi="宋体"/>
          <w:sz w:val="28"/>
          <w:bdr w:val="single" w:sz="4" w:space="0" w:color="auto"/>
        </w:rPr>
      </w:pPr>
      <w:r>
        <w:rPr>
          <w:rFonts w:ascii="宋体" w:hAnsi="宋体"/>
          <w:sz w:val="28"/>
        </w:rPr>
        <w:pict>
          <v:shape id="未知" o:spid="_x0000_s1135" style="width:0.05pt;height:23.7pt;margin-top:18.75pt;margin-left:231.1pt;mso-wrap-style:square;position:absolute;z-index:251700224" coordsize="1,474" o:allowincell="f" path="m,hal,474e" filled="f">
            <v:stroke linestyle="single"/>
            <v:path arrowok="t"/>
            <o:lock v:ext="edit" aspectratio="f"/>
          </v:shape>
        </w:pict>
      </w:r>
      <w:r>
        <w:rPr>
          <w:rFonts w:ascii="宋体" w:hAnsi="宋体"/>
          <w:sz w:val="28"/>
        </w:rPr>
        <w:pict>
          <v:line id="Line 40" o:spid="_x0000_s1136" style="mso-wrap-style:square;position:absolute;z-index:251699200" from="329pt,8.85pt" to="364pt,8.85pt" o:allowincell="f">
            <v:stroke linestyle="single"/>
            <o:lock v:ext="edit" aspectratio="f"/>
          </v:line>
        </w:pict>
      </w:r>
      <w:r>
        <w:rPr>
          <w:rFonts w:ascii="宋体" w:hAnsi="宋体"/>
          <w:sz w:val="28"/>
        </w:rPr>
        <w:t xml:space="preserve">                 </w:t>
      </w:r>
      <w:r>
        <w:rPr>
          <w:rFonts w:ascii="宋体" w:hAnsi="宋体" w:hint="eastAsia"/>
          <w:sz w:val="28"/>
          <w:bdr w:val="single" w:sz="4" w:space="0" w:color="auto"/>
        </w:rPr>
        <w:t>编制施工器具及辅助材料用量计划</w:t>
      </w:r>
      <w:r>
        <w:rPr>
          <w:rFonts w:ascii="宋体" w:hAnsi="宋体"/>
          <w:sz w:val="28"/>
        </w:rPr>
        <w:t xml:space="preserve">     </w:t>
      </w:r>
      <w:r>
        <w:rPr>
          <w:rFonts w:ascii="宋体" w:hAnsi="宋体" w:hint="eastAsia"/>
          <w:sz w:val="28"/>
          <w:bdr w:val="single" w:sz="4" w:space="0" w:color="auto"/>
        </w:rPr>
        <w:t>用电量计划</w:t>
      </w:r>
    </w:p>
    <w:p>
      <w:pPr>
        <w:snapToGrid w:val="0"/>
        <w:spacing w:line="288" w:lineRule="auto"/>
        <w:jc w:val="center"/>
        <w:rPr>
          <w:rFonts w:ascii="宋体" w:hAnsi="宋体"/>
          <w:sz w:val="28"/>
          <w:bdr w:val="single" w:sz="4" w:space="0" w:color="auto"/>
        </w:rPr>
      </w:pPr>
    </w:p>
    <w:p>
      <w:pPr>
        <w:snapToGrid w:val="0"/>
        <w:spacing w:line="288" w:lineRule="auto"/>
        <w:rPr>
          <w:rFonts w:ascii="宋体" w:hAnsi="宋体"/>
          <w:sz w:val="28"/>
          <w:bdr w:val="single" w:sz="4" w:space="0" w:color="auto"/>
        </w:rPr>
      </w:pPr>
      <w:r>
        <w:rPr>
          <w:rFonts w:ascii="宋体" w:hAnsi="宋体"/>
          <w:sz w:val="28"/>
        </w:rPr>
        <w:pict>
          <v:shape id="未知" o:spid="_x0000_s1137" style="width:0.05pt;height:24pt;margin-top:18.45pt;margin-left:231.1pt;mso-wrap-style:square;position:absolute;z-index:251701248" coordsize="1,480" o:allowincell="f" path="m,hal,480e" filled="f">
            <v:stroke linestyle="single"/>
            <v:path arrowok="t"/>
            <o:lock v:ext="edit" aspectratio="f"/>
          </v:shape>
        </w:pict>
      </w:r>
      <w:r>
        <w:rPr>
          <w:rFonts w:ascii="宋体" w:hAnsi="宋体"/>
          <w:sz w:val="28"/>
        </w:rPr>
        <w:pict>
          <v:shape id="未知" o:spid="_x0000_s1138" style="width:42pt;height:0;margin-top:8.7pt;margin-left:147.85pt;mso-wrap-style:square;position:absolute;z-index:251702272" coordsize="840,1" o:allowincell="f" path="m,hal840,e" filled="f">
            <v:stroke linestyle="single"/>
            <v:path arrowok="t"/>
            <o:lock v:ext="edit" aspectratio="f"/>
          </v:shape>
        </w:pict>
      </w:r>
      <w:r>
        <w:rPr>
          <w:rFonts w:ascii="宋体" w:hAnsi="宋体"/>
          <w:sz w:val="28"/>
        </w:rPr>
        <w:t xml:space="preserve">         </w:t>
      </w:r>
      <w:r>
        <w:rPr>
          <w:rFonts w:ascii="宋体" w:hAnsi="宋体" w:hint="eastAsia"/>
          <w:sz w:val="28"/>
          <w:bdr w:val="single" w:sz="4" w:space="0" w:color="auto"/>
        </w:rPr>
        <w:t>施工准备计划</w:t>
      </w:r>
      <w:r>
        <w:rPr>
          <w:rFonts w:ascii="宋体" w:hAnsi="宋体"/>
          <w:sz w:val="28"/>
        </w:rPr>
        <w:t xml:space="preserve">      </w:t>
      </w:r>
      <w:r>
        <w:rPr>
          <w:rFonts w:ascii="宋体" w:hAnsi="宋体" w:hint="eastAsia"/>
          <w:sz w:val="28"/>
          <w:bdr w:val="single" w:sz="4" w:space="0" w:color="auto"/>
        </w:rPr>
        <w:t>安全技术交底</w:t>
      </w:r>
    </w:p>
    <w:p>
      <w:pPr>
        <w:snapToGrid w:val="0"/>
        <w:spacing w:line="288" w:lineRule="auto"/>
        <w:jc w:val="center"/>
        <w:rPr>
          <w:rFonts w:ascii="宋体" w:hAnsi="宋体"/>
          <w:sz w:val="28"/>
          <w:bdr w:val="single" w:sz="4" w:space="0" w:color="auto"/>
        </w:rPr>
      </w:pPr>
    </w:p>
    <w:p>
      <w:pPr>
        <w:snapToGrid w:val="0"/>
        <w:spacing w:line="288" w:lineRule="auto"/>
        <w:jc w:val="center"/>
        <w:rPr>
          <w:rFonts w:ascii="宋体" w:hAnsi="宋体"/>
          <w:sz w:val="28"/>
          <w:bdr w:val="single" w:sz="4" w:space="0" w:color="auto"/>
        </w:rPr>
      </w:pPr>
      <w:r>
        <w:rPr>
          <w:rFonts w:ascii="宋体" w:hAnsi="宋体"/>
          <w:sz w:val="28"/>
        </w:rPr>
        <w:pict>
          <v:shape id="未知" o:spid="_x0000_s1139" style="width:0.05pt;height:23.75pt;margin-top:18.85pt;margin-left:231.05pt;mso-wrap-style:square;position:absolute;z-index:251704320" coordsize="1,475" o:allowincell="f" path="m1,hal,475e" filled="f">
            <v:stroke linestyle="single"/>
            <v:path arrowok="t"/>
            <o:lock v:ext="edit" aspectratio="f"/>
          </v:shape>
        </w:pict>
      </w:r>
      <w:r>
        <w:rPr>
          <w:rFonts w:ascii="宋体" w:hAnsi="宋体" w:hint="eastAsia"/>
          <w:sz w:val="28"/>
          <w:bdr w:val="single" w:sz="4" w:space="0" w:color="auto"/>
        </w:rPr>
        <w:t>施工平面布置</w:t>
      </w:r>
    </w:p>
    <w:p>
      <w:pPr>
        <w:snapToGrid w:val="0"/>
        <w:spacing w:line="288" w:lineRule="auto"/>
        <w:jc w:val="center"/>
        <w:rPr>
          <w:rFonts w:ascii="宋体" w:hAnsi="宋体"/>
          <w:sz w:val="28"/>
          <w:bdr w:val="single" w:sz="4" w:space="0" w:color="auto"/>
        </w:rPr>
      </w:pPr>
      <w:r>
        <w:rPr>
          <w:rFonts w:ascii="宋体" w:hAnsi="宋体"/>
          <w:sz w:val="28"/>
        </w:rPr>
        <w:pict>
          <v:line id="Line 44" o:spid="_x0000_s1140" style="mso-wrap-style:square;position:absolute;z-index:251703296" from="231pt,0.55pt" to="231.05pt,0.55pt" o:allowincell="f">
            <v:stroke linestyle="single"/>
            <o:lock v:ext="edit" aspectratio="f"/>
          </v:line>
        </w:pict>
      </w:r>
    </w:p>
    <w:p>
      <w:pPr>
        <w:snapToGrid w:val="0"/>
        <w:spacing w:line="288" w:lineRule="auto"/>
        <w:jc w:val="center"/>
        <w:rPr>
          <w:rFonts w:ascii="宋体" w:hAnsi="宋体"/>
          <w:sz w:val="28"/>
          <w:bdr w:val="single" w:sz="4" w:space="0" w:color="auto"/>
        </w:rPr>
      </w:pPr>
      <w:r>
        <w:rPr>
          <w:rFonts w:ascii="宋体" w:hAnsi="宋体"/>
          <w:sz w:val="28"/>
        </w:rPr>
        <w:pict>
          <v:shape id="未知" o:spid="_x0000_s1141" style="width:0.05pt;height:24pt;margin-top:18.5pt;margin-left:231.1pt;mso-wrap-style:square;position:absolute;z-index:251705344" coordsize="1,480" o:allowincell="f" path="m,hal,480e" filled="f">
            <v:stroke linestyle="single"/>
            <v:path arrowok="t"/>
            <o:lock v:ext="edit" aspectratio="f"/>
          </v:shape>
        </w:pict>
      </w:r>
      <w:r>
        <w:rPr>
          <w:rFonts w:ascii="宋体" w:hAnsi="宋体" w:hint="eastAsia"/>
          <w:sz w:val="28"/>
          <w:bdr w:val="single" w:sz="4" w:space="0" w:color="auto"/>
        </w:rPr>
        <w:t>经济核算</w:t>
      </w:r>
    </w:p>
    <w:p>
      <w:pPr>
        <w:snapToGrid w:val="0"/>
        <w:spacing w:line="288" w:lineRule="auto"/>
        <w:jc w:val="center"/>
        <w:rPr>
          <w:rFonts w:ascii="宋体" w:hAnsi="宋体"/>
          <w:sz w:val="28"/>
          <w:bdr w:val="single" w:sz="4" w:space="0" w:color="auto"/>
        </w:rPr>
      </w:pPr>
    </w:p>
    <w:p>
      <w:pPr>
        <w:snapToGrid w:val="0"/>
        <w:spacing w:line="288" w:lineRule="auto"/>
        <w:jc w:val="center"/>
        <w:rPr>
          <w:rFonts w:ascii="宋体" w:hAnsi="宋体"/>
          <w:sz w:val="28"/>
          <w:bdr w:val="single" w:sz="4" w:space="0" w:color="auto"/>
        </w:rPr>
      </w:pPr>
      <w:r>
        <w:rPr>
          <w:rFonts w:ascii="宋体" w:hAnsi="宋体" w:hint="eastAsia"/>
          <w:sz w:val="28"/>
          <w:bdr w:val="single" w:sz="4" w:space="0" w:color="auto"/>
        </w:rPr>
        <w:t>审</w:t>
      </w:r>
      <w:r>
        <w:rPr>
          <w:rFonts w:ascii="宋体" w:hAnsi="宋体"/>
          <w:sz w:val="28"/>
          <w:bdr w:val="single" w:sz="4" w:space="0" w:color="auto"/>
        </w:rPr>
        <w:t xml:space="preserve">    </w:t>
      </w:r>
      <w:r>
        <w:rPr>
          <w:rFonts w:ascii="宋体" w:hAnsi="宋体" w:hint="eastAsia"/>
          <w:sz w:val="28"/>
          <w:bdr w:val="single" w:sz="4" w:space="0" w:color="auto"/>
        </w:rPr>
        <w:t>批</w:t>
      </w:r>
    </w:p>
    <w:p>
      <w:pPr>
        <w:snapToGrid w:val="0"/>
        <w:spacing w:line="360" w:lineRule="auto"/>
        <w:rPr>
          <w:rFonts w:ascii="宋体" w:hAnsi="宋体" w:hint="eastAsia"/>
          <w:sz w:val="28"/>
        </w:rPr>
      </w:pPr>
      <w:r>
        <w:rPr>
          <w:rFonts w:ascii="宋体" w:hAnsi="宋体" w:hint="eastAsia"/>
          <w:sz w:val="28"/>
        </w:rPr>
        <w:t>1.2在现场与前道施工单位及甲方的交接工作，主要内容有：</w:t>
      </w:r>
    </w:p>
    <w:p>
      <w:pPr>
        <w:snapToGrid w:val="0"/>
        <w:spacing w:line="360" w:lineRule="auto"/>
        <w:rPr>
          <w:rFonts w:ascii="宋体" w:hAnsi="宋体" w:hint="eastAsia"/>
          <w:sz w:val="28"/>
        </w:rPr>
      </w:pPr>
      <w:r>
        <w:rPr>
          <w:rFonts w:ascii="宋体" w:hAnsi="宋体" w:hint="eastAsia"/>
          <w:sz w:val="28"/>
        </w:rPr>
        <w:t>1.2.1进行现场布置：如现场施工临时宿舍的搭设，原材料及机具堆放场地合理，行车通道平整、结实、畅通，水源、电源位置靠近。</w:t>
      </w:r>
    </w:p>
    <w:p>
      <w:pPr>
        <w:snapToGrid w:val="0"/>
        <w:spacing w:line="360" w:lineRule="auto"/>
        <w:rPr>
          <w:rFonts w:ascii="宋体" w:hAnsi="宋体" w:hint="eastAsia"/>
          <w:sz w:val="28"/>
        </w:rPr>
      </w:pPr>
      <w:r>
        <w:rPr>
          <w:rFonts w:ascii="宋体" w:hAnsi="宋体" w:hint="eastAsia"/>
          <w:sz w:val="28"/>
        </w:rPr>
        <w:t>1.2.2生活、办公条件：如食、宿、水、电、行。食宿环境安全适宜，能保证水、电使用，办公及库房应紧靠施工现场。</w:t>
      </w:r>
    </w:p>
    <w:p>
      <w:pPr>
        <w:snapToGrid w:val="0"/>
        <w:spacing w:line="360" w:lineRule="auto"/>
        <w:rPr>
          <w:rFonts w:ascii="宋体" w:hAnsi="宋体" w:hint="eastAsia"/>
          <w:sz w:val="28"/>
        </w:rPr>
      </w:pPr>
      <w:r>
        <w:rPr>
          <w:rFonts w:ascii="宋体" w:hAnsi="宋体" w:hint="eastAsia"/>
          <w:sz w:val="28"/>
        </w:rPr>
        <w:t>1.2.3对安装施工有关的前道工序进行复核，确保前道工序如埋件质量、标高、中心线、几何尺寸、平整度等准确，做好施工交接手续。</w:t>
      </w:r>
    </w:p>
    <w:p>
      <w:pPr>
        <w:snapToGrid w:val="0"/>
        <w:spacing w:line="360" w:lineRule="auto"/>
        <w:rPr>
          <w:rFonts w:ascii="宋体" w:hAnsi="宋体" w:hint="eastAsia"/>
          <w:sz w:val="28"/>
        </w:rPr>
      </w:pPr>
      <w:r>
        <w:rPr>
          <w:rFonts w:ascii="宋体" w:hAnsi="宋体" w:hint="eastAsia"/>
          <w:sz w:val="28"/>
        </w:rPr>
        <w:t>1.2.4与甲方及相关施工单位进行施工工序、工期，交叉作业协调计划。</w:t>
      </w:r>
    </w:p>
    <w:p>
      <w:pPr>
        <w:snapToGrid w:val="0"/>
        <w:spacing w:line="360" w:lineRule="auto"/>
        <w:rPr>
          <w:rFonts w:ascii="宋体" w:hAnsi="宋体" w:hint="eastAsia"/>
          <w:sz w:val="28"/>
        </w:rPr>
      </w:pPr>
      <w:r>
        <w:rPr>
          <w:rFonts w:ascii="宋体" w:hAnsi="宋体" w:hint="eastAsia"/>
          <w:sz w:val="28"/>
        </w:rPr>
        <w:t>1.3机具准备</w:t>
      </w:r>
    </w:p>
    <w:p>
      <w:pPr>
        <w:snapToGrid w:val="0"/>
        <w:spacing w:line="360" w:lineRule="auto"/>
        <w:rPr>
          <w:rFonts w:ascii="宋体" w:hAnsi="宋体" w:hint="eastAsia"/>
          <w:sz w:val="28"/>
        </w:rPr>
        <w:sectPr>
          <w:headerReference w:type="default" r:id="rId72"/>
          <w:footerReference w:type="default" r:id="rId73"/>
          <w:type w:val="nextPage"/>
          <w:pgSz w:w="11906" w:h="16838"/>
          <w:pgMar w:top="1548" w:right="1304" w:bottom="1327" w:left="1304" w:header="488" w:footer="1191" w:gutter="0"/>
          <w:pgNumType w:start="25"/>
          <w:cols w:space="708"/>
          <w:titlePg w:val="0"/>
          <w:docGrid w:type="lines" w:linePitch="312"/>
        </w:sectPr>
      </w:pPr>
    </w:p>
    <w:p>
      <w:pPr>
        <w:snapToGrid w:val="0"/>
        <w:spacing w:line="360" w:lineRule="auto"/>
        <w:rPr>
          <w:rFonts w:ascii="宋体" w:hAnsi="宋体" w:hint="eastAsia"/>
          <w:sz w:val="28"/>
        </w:rPr>
      </w:pPr>
      <w:r>
        <w:rPr>
          <w:rFonts w:ascii="宋体" w:hAnsi="宋体" w:hint="eastAsia"/>
          <w:sz w:val="28"/>
        </w:rPr>
        <w:t>本工程现场所用的施工设备主要为电焊机、卷扬机、工具车等，所用的检测手段主要有：水准仪、经纬仪、测力板手等，其他如配电盘、钢丝绳、铆钉钳等，详见下表述，其余小件手工具如安全帽、工具箱等有各安装队准备。</w:t>
      </w:r>
    </w:p>
    <w:p>
      <w:pPr>
        <w:snapToGrid w:val="0"/>
        <w:spacing w:line="360" w:lineRule="auto"/>
        <w:rPr>
          <w:rFonts w:ascii="宋体" w:hAnsi="宋体" w:hint="eastAsia"/>
          <w:sz w:val="28"/>
        </w:rPr>
      </w:pPr>
      <w:r>
        <w:rPr>
          <w:rFonts w:ascii="宋体" w:hAnsi="宋体" w:hint="eastAsia"/>
          <w:sz w:val="28"/>
        </w:rPr>
        <w:t>主要焊接设备</w:t>
      </w:r>
    </w:p>
    <w:tbl>
      <w:tblPr>
        <w:tblStyle w:val="TableNormal"/>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146"/>
        <w:gridCol w:w="2394"/>
        <w:gridCol w:w="2394"/>
        <w:gridCol w:w="2166"/>
      </w:tblGrid>
      <w:tr>
        <w:tblPrEx>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422"/>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机具名称</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型号</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数量</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用途</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直流电焊机</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AX-500，300</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lang w:val="en-US" w:eastAsia="zh-CN"/>
              </w:rPr>
              <w:t>3</w:t>
            </w:r>
            <w:r>
              <w:rPr>
                <w:rFonts w:ascii="宋体" w:hAnsi="宋体" w:hint="eastAsia"/>
                <w:sz w:val="28"/>
              </w:rPr>
              <w:t>台</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焊接16Mn材料</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交流电焊机</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BX3-300</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2台</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其他构件焊接</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感应自动调压器</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TNSJA-140/0.5</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1只</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稳压</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电热干燥箱</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HY-704-3</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1只</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焊条干燥用</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测温计</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0-500</w:t>
            </w:r>
            <w:r>
              <w:rPr>
                <w:rFonts w:ascii="宋体" w:hAnsi="宋体" w:hint="eastAsia"/>
                <w:sz w:val="28"/>
              </w:rPr>
              <w:t>℃</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2支</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检测预热温度</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保温筒</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5只</w:t>
            </w:r>
          </w:p>
        </w:tc>
        <w:tc>
          <w:tcPr>
            <w:tcW w:w="216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焊条存放</w:t>
            </w:r>
          </w:p>
        </w:tc>
      </w:tr>
    </w:tbl>
    <w:p>
      <w:pPr>
        <w:snapToGrid w:val="0"/>
        <w:spacing w:line="360" w:lineRule="auto"/>
        <w:rPr>
          <w:rFonts w:ascii="宋体" w:hAnsi="宋体" w:hint="eastAsia"/>
          <w:sz w:val="28"/>
        </w:rPr>
      </w:pPr>
    </w:p>
    <w:p>
      <w:pPr>
        <w:snapToGrid w:val="0"/>
        <w:spacing w:line="360" w:lineRule="auto"/>
        <w:rPr>
          <w:rFonts w:ascii="宋体" w:hAnsi="宋体" w:hint="eastAsia"/>
          <w:sz w:val="28"/>
        </w:rPr>
      </w:pPr>
      <w:r>
        <w:rPr>
          <w:rFonts w:ascii="宋体" w:hAnsi="宋体" w:hint="eastAsia"/>
          <w:sz w:val="28"/>
        </w:rPr>
        <w:t>主要检测设备</w:t>
      </w:r>
    </w:p>
    <w:tbl>
      <w:tblPr>
        <w:tblStyle w:val="TableNormal"/>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146"/>
        <w:gridCol w:w="2394"/>
        <w:gridCol w:w="1060"/>
        <w:gridCol w:w="3500"/>
      </w:tblGrid>
      <w:tr>
        <w:tblPrEx>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442"/>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名称</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型号</w:t>
            </w:r>
          </w:p>
        </w:tc>
        <w:tc>
          <w:tcPr>
            <w:tcW w:w="106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数量</w:t>
            </w:r>
          </w:p>
        </w:tc>
        <w:tc>
          <w:tcPr>
            <w:tcW w:w="350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用途</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水准仪</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DS3</w:t>
            </w:r>
            <w:r>
              <w:rPr>
                <w:rFonts w:ascii="宋体" w:hAnsi="宋体" w:hint="eastAsia"/>
                <w:sz w:val="28"/>
              </w:rPr>
              <w:softHyphen/>
              <w:t>-D2</w:t>
            </w:r>
          </w:p>
        </w:tc>
        <w:tc>
          <w:tcPr>
            <w:tcW w:w="106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w:t>
            </w:r>
          </w:p>
        </w:tc>
        <w:tc>
          <w:tcPr>
            <w:tcW w:w="350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水平、基准高度测量</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经纬仪</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T2</w:t>
            </w:r>
          </w:p>
        </w:tc>
        <w:tc>
          <w:tcPr>
            <w:tcW w:w="106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w:t>
            </w:r>
          </w:p>
        </w:tc>
        <w:tc>
          <w:tcPr>
            <w:tcW w:w="350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轴线、中心线、垂直度测量</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超声波探伤仪</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CT3-222</w:t>
            </w:r>
          </w:p>
        </w:tc>
        <w:tc>
          <w:tcPr>
            <w:tcW w:w="106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w:t>
            </w:r>
          </w:p>
        </w:tc>
        <w:tc>
          <w:tcPr>
            <w:tcW w:w="350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焊缝质量检查</w:t>
            </w:r>
          </w:p>
        </w:tc>
      </w:tr>
      <w:tr>
        <w:tblPrEx>
          <w:tblInd w:w="248" w:type="dxa"/>
          <w:tblLayout w:type="fixed"/>
          <w:tblCellMar>
            <w:top w:w="0" w:type="dxa"/>
            <w:left w:w="108" w:type="dxa"/>
            <w:bottom w:w="0" w:type="dxa"/>
            <w:right w:w="108" w:type="dxa"/>
          </w:tblCellMar>
          <w:tblLook w:val="0000"/>
        </w:tblPrEx>
        <w:trPr>
          <w:trHeight w:val="400"/>
        </w:trPr>
        <w:tc>
          <w:tcPr>
            <w:tcW w:w="2146"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扭矩板手</w:t>
            </w:r>
          </w:p>
        </w:tc>
        <w:tc>
          <w:tcPr>
            <w:tcW w:w="239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20-100N.M</w:t>
            </w:r>
          </w:p>
        </w:tc>
        <w:tc>
          <w:tcPr>
            <w:tcW w:w="106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3</w:t>
            </w:r>
          </w:p>
        </w:tc>
        <w:tc>
          <w:tcPr>
            <w:tcW w:w="3500"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高强螺栓测力</w:t>
            </w:r>
          </w:p>
        </w:tc>
      </w:tr>
    </w:tbl>
    <w:p>
      <w:pPr>
        <w:snapToGrid w:val="0"/>
        <w:spacing w:line="360" w:lineRule="auto"/>
        <w:rPr>
          <w:rFonts w:ascii="宋体" w:hAnsi="宋体" w:hint="eastAsia"/>
          <w:sz w:val="28"/>
        </w:rPr>
      </w:pPr>
      <w:r>
        <w:rPr>
          <w:rFonts w:ascii="宋体" w:hAnsi="宋体" w:hint="eastAsia"/>
          <w:sz w:val="28"/>
        </w:rPr>
        <w:t>其他机具</w:t>
      </w:r>
    </w:p>
    <w:tbl>
      <w:tblPr>
        <w:tblStyle w:val="TableNormal"/>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944"/>
        <w:gridCol w:w="3192"/>
        <w:gridCol w:w="2964"/>
      </w:tblGrid>
      <w:tr>
        <w:tblPrEx>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660"/>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名     称</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规格/型号</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数      量</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汽   车</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lang w:val="en-US" w:eastAsia="zh-CN"/>
              </w:rPr>
              <w:t>2</w:t>
            </w:r>
            <w:r>
              <w:rPr>
                <w:rFonts w:ascii="宋体" w:hAnsi="宋体" w:hint="eastAsia"/>
                <w:sz w:val="28"/>
              </w:rPr>
              <w:t>5吨</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eastAsia="宋体" w:hAnsi="宋体" w:hint="eastAsia"/>
                <w:sz w:val="28"/>
              </w:rPr>
            </w:pPr>
            <w:r>
              <w:rPr>
                <w:rFonts w:ascii="宋体" w:hAnsi="宋体" w:hint="eastAsia"/>
                <w:sz w:val="28"/>
                <w:lang w:val="en-US" w:eastAsia="zh-CN"/>
              </w:rPr>
              <w:t>2</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钢 卷 尺</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3M-100M</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配电盘(含电表)</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50KW</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2</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板   手</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只</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电 缆 线</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米</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bl>
    <w:p>
      <w:pPr>
        <w:sectPr>
          <w:headerReference w:type="default" r:id="rId74"/>
          <w:footerReference w:type="default" r:id="rId75"/>
          <w:type w:val="nextPage"/>
          <w:pgSz w:w="11906" w:h="16838"/>
          <w:pgMar w:top="1548" w:right="1304" w:bottom="1327" w:left="1304" w:header="488" w:footer="1191" w:gutter="0"/>
          <w:pgNumType w:start="26"/>
          <w:cols w:space="708"/>
          <w:titlePg w:val="0"/>
          <w:docGrid w:type="lines" w:linePitch="312"/>
        </w:sectPr>
      </w:pPr>
    </w:p>
    <w:tbl>
      <w:tblPr>
        <w:tblStyle w:val="TableNormal"/>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944"/>
        <w:gridCol w:w="3192"/>
        <w:gridCol w:w="2964"/>
      </w:tblGrid>
      <w:tr>
        <w:tblPrEx>
          <w:tblInd w:w="24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钢 丝 绳</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米</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照 明 灯</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1000W</w:t>
            </w: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各式吊具、绳夹等</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若干</w:t>
            </w:r>
          </w:p>
        </w:tc>
      </w:tr>
      <w:tr>
        <w:tblPrEx>
          <w:tblInd w:w="248" w:type="dxa"/>
          <w:tblLayout w:type="fixed"/>
          <w:tblCellMar>
            <w:top w:w="0" w:type="dxa"/>
            <w:left w:w="108" w:type="dxa"/>
            <w:bottom w:w="0" w:type="dxa"/>
            <w:right w:w="108" w:type="dxa"/>
          </w:tblCellMar>
          <w:tblLook w:val="0000"/>
        </w:tblPrEx>
        <w:trPr>
          <w:trHeight w:val="312"/>
        </w:trPr>
        <w:tc>
          <w:tcPr>
            <w:tcW w:w="294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切割钳</w:t>
            </w:r>
          </w:p>
        </w:tc>
        <w:tc>
          <w:tcPr>
            <w:tcW w:w="3192"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p>
        </w:tc>
        <w:tc>
          <w:tcPr>
            <w:tcW w:w="2964" w:type="dxa"/>
            <w:tcBorders>
              <w:top w:val="single" w:sz="4" w:space="0" w:color="auto"/>
              <w:left w:val="single" w:sz="4" w:space="0" w:color="auto"/>
              <w:bottom w:val="single" w:sz="4" w:space="0" w:color="auto"/>
              <w:right w:val="single" w:sz="4" w:space="0" w:color="auto"/>
            </w:tcBorders>
            <w:vAlign w:val="center"/>
          </w:tcPr>
          <w:p>
            <w:pPr>
              <w:snapToGrid w:val="0"/>
              <w:spacing w:line="360" w:lineRule="auto"/>
              <w:rPr>
                <w:rFonts w:ascii="宋体" w:hAnsi="宋体" w:hint="eastAsia"/>
                <w:sz w:val="28"/>
              </w:rPr>
            </w:pPr>
            <w:r>
              <w:rPr>
                <w:rFonts w:ascii="宋体" w:hAnsi="宋体" w:hint="eastAsia"/>
                <w:sz w:val="28"/>
              </w:rPr>
              <w:t>8</w:t>
            </w:r>
          </w:p>
        </w:tc>
      </w:tr>
    </w:tbl>
    <w:p>
      <w:pPr>
        <w:numPr>
          <w:ilvl w:val="0"/>
          <w:numId w:val="0"/>
        </w:numPr>
        <w:snapToGrid w:val="0"/>
        <w:spacing w:line="360" w:lineRule="auto"/>
        <w:rPr>
          <w:rFonts w:ascii="宋体" w:hAnsi="宋体" w:hint="eastAsia"/>
          <w:sz w:val="28"/>
        </w:rPr>
      </w:pPr>
      <w:r>
        <w:rPr>
          <w:rFonts w:ascii="宋体" w:hAnsi="宋体" w:hint="eastAsia"/>
          <w:sz w:val="28"/>
        </w:rPr>
        <w:t>安装前对</w:t>
      </w:r>
      <w:r>
        <w:rPr>
          <w:rFonts w:ascii="宋体" w:hAnsi="宋体" w:hint="eastAsia"/>
          <w:sz w:val="28"/>
          <w:lang w:eastAsia="zh-CN"/>
        </w:rPr>
        <w:t>钢结构预埋</w:t>
      </w:r>
      <w:r>
        <w:rPr>
          <w:rFonts w:ascii="宋体" w:hAnsi="宋体" w:hint="eastAsia"/>
          <w:sz w:val="28"/>
        </w:rPr>
        <w:t>轴线与标高进行验线检查，轴线、标高位置必须符合设计要求和有关标准规定。</w:t>
      </w:r>
      <w:r>
        <w:rPr>
          <w:rFonts w:ascii="宋体" w:hAnsi="宋体" w:hint="eastAsia"/>
          <w:sz w:val="28"/>
        </w:rPr>
        <w:br/>
      </w:r>
      <w:r>
        <w:rPr>
          <w:rFonts w:ascii="宋体" w:hAnsi="宋体" w:hint="eastAsia"/>
          <w:sz w:val="28"/>
        </w:rPr>
        <w:t>3、安装前对支座混凝土强度进行检查，混凝土强度必须符合设计要求和国家现行有关标准的规定后才能安装。</w:t>
      </w:r>
    </w:p>
    <w:p>
      <w:pPr>
        <w:numPr>
          <w:ilvl w:val="0"/>
          <w:numId w:val="3"/>
        </w:numPr>
        <w:snapToGrid w:val="0"/>
        <w:spacing w:line="360" w:lineRule="auto"/>
        <w:rPr>
          <w:rFonts w:ascii="宋体" w:hAnsi="宋体" w:hint="eastAsia"/>
          <w:sz w:val="28"/>
        </w:rPr>
      </w:pPr>
      <w:r>
        <w:rPr>
          <w:rFonts w:ascii="宋体" w:hAnsi="宋体" w:hint="eastAsia"/>
          <w:sz w:val="28"/>
          <w:lang w:eastAsia="zh-CN"/>
        </w:rPr>
        <w:t>钢梁</w:t>
      </w:r>
      <w:r>
        <w:rPr>
          <w:rFonts w:ascii="宋体" w:hAnsi="宋体" w:hint="eastAsia"/>
          <w:sz w:val="28"/>
        </w:rPr>
        <w:t>安装工艺：</w:t>
      </w:r>
    </w:p>
    <w:p>
      <w:pPr>
        <w:snapToGrid w:val="0"/>
        <w:spacing w:line="360" w:lineRule="auto"/>
        <w:rPr>
          <w:rFonts w:ascii="宋体" w:hAnsi="宋体" w:hint="eastAsia"/>
          <w:sz w:val="28"/>
        </w:rPr>
      </w:pPr>
      <w:r>
        <w:rPr>
          <w:rFonts w:ascii="宋体" w:hAnsi="宋体" w:hint="eastAsia"/>
          <w:sz w:val="28"/>
        </w:rPr>
        <w:t xml:space="preserve">  </w:t>
      </w:r>
      <w:r>
        <w:rPr>
          <w:rFonts w:ascii="宋体" w:hAnsi="宋体" w:hint="eastAsia"/>
          <w:sz w:val="28"/>
          <w:szCs w:val="28"/>
        </w:rPr>
        <w:t>本工程的施工,根据现场条件采用</w:t>
      </w:r>
      <w:r>
        <w:rPr>
          <w:rFonts w:ascii="宋体" w:hAnsi="宋体" w:hint="eastAsia"/>
          <w:sz w:val="28"/>
          <w:szCs w:val="28"/>
          <w:lang w:eastAsia="zh-CN"/>
        </w:rPr>
        <w:t>吊车进行钢柱，钢梁吊装，先钢柱吊装，钢梁在地面</w:t>
      </w:r>
      <w:r>
        <w:rPr>
          <w:rFonts w:ascii="宋体" w:hAnsi="宋体" w:hint="eastAsia"/>
          <w:sz w:val="28"/>
          <w:szCs w:val="28"/>
          <w:lang w:val="en-US" w:eastAsia="zh-CN"/>
        </w:rPr>
        <w:t>进行拼装，拼装一品钢梁后，用25吨吊车将梁吊到钢柱上，下图是钢柱平面图：</w:t>
      </w:r>
      <w:r>
        <w:rPr>
          <w:rFonts w:ascii="宋体" w:hAnsi="宋体" w:hint="eastAsia"/>
          <w:sz w:val="28"/>
          <w:szCs w:val="28"/>
        </w:rPr>
        <w:t xml:space="preserve">  </w:t>
      </w:r>
    </w:p>
    <w:p>
      <w:pPr>
        <w:numPr>
          <w:ilvl w:val="0"/>
          <w:numId w:val="0"/>
        </w:numPr>
        <w:snapToGrid w:val="0"/>
        <w:spacing w:line="360" w:lineRule="auto"/>
      </w:pPr>
      <w:r>
        <w:pict>
          <v:shape id="图片 28" o:spid="_x0000_i1142" type="#_x0000_t75" style="width:519.27pt;height:335.45pt;mso-position-horizontal-relative:page;mso-position-vertical-relative:page;mso-wrap-style:square" o:preferrelative="t" filled="f" stroked="f">
            <v:fill o:detectmouseclick="t"/>
            <v:stroke linestyle="single"/>
            <v:imagedata r:id="rId76" o:title="" croptop="12651f" cropbottom="24787f" cropleft="28271f" cropright="20724f"/>
            <v:shadow color="gray"/>
            <v:path o:extrusionok="f"/>
            <o:lock v:ext="edit" aspectratio="t"/>
          </v:shape>
        </w:pict>
      </w:r>
    </w:p>
    <w:p>
      <w:pPr>
        <w:numPr>
          <w:ilvl w:val="0"/>
          <w:numId w:val="0"/>
        </w:numPr>
        <w:snapToGrid w:val="0"/>
        <w:spacing w:line="360" w:lineRule="auto"/>
        <w:rPr>
          <w:rFonts w:hint="eastAsia"/>
        </w:rPr>
      </w:pPr>
      <w:r>
        <w:rPr>
          <w:rFonts w:hint="eastAsia"/>
          <w:lang w:val="en-US" w:eastAsia="zh-CN"/>
        </w:rPr>
        <w:t xml:space="preserve">                                              钢柱平面布置图</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7" w:history="1">
        <w:r>
          <w:rPr>
            <w:rFonts w:ascii="SimSun" w:eastAsia="SimSun" w:hAnsi="SimSun" w:cs="SimSun"/>
            <w:b/>
            <w:bCs/>
            <w:color w:val="0000EE"/>
            <w:kern w:val="0"/>
            <w:sz w:val="30"/>
            <w:szCs w:val="30"/>
            <w:u w:val="single" w:color="0000EE"/>
          </w:rPr>
          <w:t>https://d.book118.com/118035106073006026</w:t>
        </w:r>
      </w:hyperlink>
    </w:p>
    <w:p>
      <w:pPr>
        <w:numPr>
          <w:ilvl w:val="0"/>
          <w:numId w:val="0"/>
        </w:numPr>
        <w:snapToGrid w:val="0"/>
        <w:spacing w:line="360" w:lineRule="auto"/>
        <w:rPr>
          <w:rFonts w:hint="eastAsia"/>
        </w:rPr>
      </w:pPr>
    </w:p>
    <w:sectPr>
      <w:headerReference w:type="default" r:id="rId78"/>
      <w:footerReference w:type="default" r:id="rId79"/>
      <w:type w:val="nextPage"/>
      <w:pgSz w:w="11906" w:h="16838"/>
      <w:pgMar w:top="1548" w:right="1304" w:bottom="1327" w:left="1304" w:header="488" w:footer="1191" w:gutter="0"/>
      <w:pgNumType w:start="27"/>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Lucida Console">
    <w:panose1 w:val="020B0609040504020204"/>
    <w:charset w:val="00"/>
    <w:family w:val="modern"/>
    <w:pitch w:val="default"/>
    <w:sig w:usb0="8000028F" w:usb1="00001800" w:usb2="00000000" w:usb3="00000000" w:csb0="0000001F" w:csb1="D7D7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49" type="#_x0000_t202" style="width:2in;height:2in;margin-top:0;margin-left:0;mso-position-horizontal:right;mso-position-horizontal-relative:margin;mso-wrap-style:none;position:absolute;z-index:25165824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8" type="#_x0000_t202" style="width:2in;height:2in;margin-top:0;margin-left:0;mso-position-horizontal:right;mso-position-horizontal-relative:margin;mso-wrap-style:none;position:absolute;z-index:251667456"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10</w:t>
                </w:r>
                <w:r>
                  <w:rPr>
                    <w:rFonts w:hint="eastAsia"/>
                    <w:sz w:val="18"/>
                  </w:rPr>
                  <w:fldChar w:fldCharType="end"/>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9" type="#_x0000_t202" style="width:2in;height:2in;margin-top:0;margin-left:0;mso-position-horizontal:right;mso-position-horizontal-relative:margin;mso-wrap-style:none;position:absolute;z-index:25166848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w:t>
                </w:r>
                <w:r>
                  <w:rPr>
                    <w:rFonts w:hint="eastAsia"/>
                    <w:sz w:val="18"/>
                  </w:rPr>
                  <w:fldChar w:fldCharType="end"/>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0" type="#_x0000_t202" style="width:2in;height:2in;margin-top:0;margin-left:0;mso-position-horizontal:right;mso-position-horizontal-relative:margin;mso-wrap-style:none;position:absolute;z-index:25166950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12</w:t>
                </w:r>
                <w:r>
                  <w:rPr>
                    <w:rFonts w:hint="eastAsia"/>
                    <w:sz w:val="18"/>
                  </w:rPr>
                  <w:fldChar w:fldCharType="end"/>
                </w: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1" type="#_x0000_t202" style="width:2in;height:2in;margin-top:0;margin-left:0;mso-position-horizontal:right;mso-position-horizontal-relative:margin;mso-wrap-style:none;position:absolute;z-index:251670528"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w10:wrap anchorx="margin"/>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2" type="#_x0000_t202" style="width:2in;height:2in;margin-top:0;margin-left:0;mso-position-horizontal:right;mso-position-horizontal-relative:margin;mso-wrap-style:none;position:absolute;z-index:251671552"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14</w:t>
                </w:r>
                <w:r>
                  <w:rPr>
                    <w:rFonts w:hint="eastAsia"/>
                    <w:sz w:val="18"/>
                  </w:rPr>
                  <w:fldChar w:fldCharType="end"/>
                </w:r>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3" type="#_x0000_t202" style="width:2in;height:2in;margin-top:0;margin-left:0;mso-position-horizontal:right;mso-position-horizontal-relative:margin;mso-wrap-style:none;position:absolute;z-index:251672576"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15</w:t>
                </w:r>
                <w:r>
                  <w:rPr>
                    <w:rFonts w:hint="eastAsia"/>
                    <w:sz w:val="18"/>
                  </w:rPr>
                  <w:fldChar w:fldCharType="end"/>
                </w:r>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4" type="#_x0000_t202" style="width:2in;height:2in;margin-top:0;margin-left:0;mso-position-horizontal:right;mso-position-horizontal-relative:margin;mso-wrap-style:none;position:absolute;z-index:25167360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w10:wrap anchorx="margin"/>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5" type="#_x0000_t202" style="width:2in;height:2in;margin-top:0;margin-left:0;mso-position-horizontal:right;mso-position-horizontal-relative:margin;mso-wrap-style:none;position:absolute;z-index:25167462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w:t>
                </w:r>
                <w:r>
                  <w:rPr>
                    <w:rFonts w:hint="eastAsia"/>
                    <w:sz w:val="18"/>
                  </w:rPr>
                  <w:fldChar w:fldCharType="end"/>
                </w:r>
              </w:p>
            </w:txbxContent>
          </v:textbox>
          <w10:wrap anchorx="margin"/>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6" type="#_x0000_t202" style="width:2in;height:2in;margin-top:0;margin-left:0;mso-position-horizontal:right;mso-position-horizontal-relative:margin;mso-wrap-style:none;position:absolute;z-index:251675648"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v:textbox>
          <w10:wrap anchorx="margin"/>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7" type="#_x0000_t202" style="width:2in;height:2in;margin-top:0;margin-left:0;mso-position-horizontal:right;mso-position-horizontal-relative:margin;mso-wrap-style:none;position:absolute;z-index:251676672"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0" type="#_x0000_t202" style="width:2in;height:2in;margin-top:0;margin-left:0;mso-position-horizontal:right;mso-position-horizontal-relative:margin;mso-wrap-style:none;position:absolute;z-index:25165926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w10:wrap anchorx="margin"/>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8" type="#_x0000_t202" style="width:2in;height:2in;margin-top:0;margin-left:0;mso-position-horizontal:right;mso-position-horizontal-relative:margin;mso-wrap-style:none;position:absolute;z-index:251677696"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20</w:t>
                </w:r>
                <w:r>
                  <w:rPr>
                    <w:rFonts w:hint="eastAsia"/>
                    <w:sz w:val="18"/>
                  </w:rPr>
                  <w:fldChar w:fldCharType="end"/>
                </w:r>
              </w:p>
            </w:txbxContent>
          </v:textbox>
          <w10:wrap anchorx="margin"/>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69" type="#_x0000_t202" style="width:2in;height:2in;margin-top:0;margin-left:0;mso-position-horizontal:right;mso-position-horizontal-relative:margin;mso-wrap-style:none;position:absolute;z-index:25167872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v:textbox>
          <w10:wrap anchorx="margin"/>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0" type="#_x0000_t202" style="width:2in;height:2in;margin-top:0;margin-left:0;mso-position-horizontal:right;mso-position-horizontal-relative:margin;mso-wrap-style:none;position:absolute;z-index:25167974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22</w:t>
                </w:r>
                <w:r>
                  <w:rPr>
                    <w:rFonts w:hint="eastAsia"/>
                    <w:sz w:val="18"/>
                  </w:rPr>
                  <w:fldChar w:fldCharType="end"/>
                </w:r>
              </w:p>
            </w:txbxContent>
          </v:textbox>
          <w10:wrap anchorx="margin"/>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1" type="#_x0000_t202" style="width:2in;height:2in;margin-top:0;margin-left:0;mso-position-horizontal:right;mso-position-horizontal-relative:margin;mso-wrap-style:none;position:absolute;z-index:251680768"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w10:wrap anchorx="margin"/>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2" type="#_x0000_t202" style="width:2in;height:2in;margin-top:0;margin-left:0;mso-position-horizontal:right;mso-position-horizontal-relative:margin;mso-wrap-style:none;position:absolute;z-index:251681792"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w10:wrap anchorx="margin"/>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3" type="#_x0000_t202" style="width:2in;height:2in;margin-top:0;margin-left:0;mso-position-horizontal:right;mso-position-horizontal-relative:margin;mso-wrap-style:none;position:absolute;z-index:251682816"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v:textbox>
          <w10:wrap anchorx="margin"/>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4" type="#_x0000_t202" style="width:2in;height:2in;margin-top:0;margin-left:0;mso-position-horizontal:right;mso-position-horizontal-relative:margin;mso-wrap-style:none;position:absolute;z-index:25168384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w10:wrap anchorx="margin"/>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75" type="#_x0000_t202" style="width:2in;height:2in;margin-top:0;margin-left:0;mso-position-horizontal:right;mso-position-horizontal-relative:margin;mso-wrap-style:none;position:absolute;z-index:25168486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1" type="#_x0000_t202" style="width:2in;height:2in;margin-top:0;margin-left:0;mso-position-horizontal:right;mso-position-horizontal-relative:margin;mso-wrap-style:none;position:absolute;z-index:251660288"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2" type="#_x0000_t202" style="width:2in;height:2in;margin-top:0;margin-left:0;mso-position-horizontal:right;mso-position-horizontal-relative:margin;mso-wrap-style:none;position:absolute;z-index:251661312"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3" type="#_x0000_t202" style="width:2in;height:2in;margin-top:0;margin-left:0;mso-position-horizontal:right;mso-position-horizontal-relative:margin;mso-wrap-style:none;position:absolute;z-index:251662336"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4" type="#_x0000_t202" style="width:2in;height:2in;margin-top:0;margin-left:0;mso-position-horizontal:right;mso-position-horizontal-relative:margin;mso-wrap-style:none;position:absolute;z-index:251663360"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5" type="#_x0000_t202" style="width:2in;height:2in;margin-top:0;margin-left:0;mso-position-horizontal:right;mso-position-horizontal-relative:margin;mso-wrap-style:none;position:absolute;z-index:251664384"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6" type="#_x0000_t202" style="width:2in;height:2in;margin-top:0;margin-left:0;mso-position-horizontal:right;mso-position-horizontal-relative:margin;mso-wrap-style:none;position:absolute;z-index:251665408"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70" o:spid="_x0000_s2057" type="#_x0000_t202" style="width:2in;height:2in;margin-top:0;margin-left:0;mso-position-horizontal:right;mso-position-horizontal-relative:margin;mso-wrap-style:none;position:absolute;z-index:251666432" filled="f" stroked="f">
          <v:stroke linestyle="single"/>
          <o:lock v:ext="edit" aspectratio="f"/>
          <v:textbox style="mso-fit-shape-to-text:t" inset="0,0,0,0">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71EB"/>
    <w:multiLevelType w:val="multilevel"/>
    <w:tmpl w:val="0E8771EB"/>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2905121"/>
    <w:multiLevelType w:val="multilevel"/>
    <w:tmpl w:val="12905121"/>
    <w:lvl w:ilvl="0">
      <w:start w:val="1"/>
      <w:numFmt w:val="decimal"/>
      <w:lvlText w:val="%1)"/>
      <w:lvlJc w:val="left"/>
      <w:pPr>
        <w:tabs>
          <w:tab w:val="num" w:pos="1605"/>
        </w:tabs>
        <w:ind w:left="1605" w:hanging="420"/>
      </w:pPr>
      <w:rPr>
        <w:rFonts w:hint="eastAsia"/>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2">
    <w:nsid w:val="1C121536"/>
    <w:multiLevelType w:val="multilevel"/>
    <w:tmpl w:val="1C121536"/>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2C363E3B"/>
    <w:multiLevelType w:val="multilevel"/>
    <w:tmpl w:val="2C363E3B"/>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335A46D3"/>
    <w:multiLevelType w:val="multilevel"/>
    <w:tmpl w:val="335A46D3"/>
    <w:lvl w:ilvl="0">
      <w:start w:val="1"/>
      <w:numFmt w:val="decimal"/>
      <w:lvlText w:val="%1)"/>
      <w:lvlJc w:val="left"/>
      <w:pPr>
        <w:tabs>
          <w:tab w:val="num" w:pos="1605"/>
        </w:tabs>
        <w:ind w:left="1605" w:hanging="420"/>
      </w:pPr>
      <w:rPr>
        <w:rFonts w:hint="eastAsia"/>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5">
    <w:nsid w:val="357B6C7E"/>
    <w:multiLevelType w:val="multilevel"/>
    <w:tmpl w:val="357B6C7E"/>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38816786"/>
    <w:multiLevelType w:val="multilevel"/>
    <w:tmpl w:val="38816786"/>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3CFB2095"/>
    <w:multiLevelType w:val="multilevel"/>
    <w:tmpl w:val="3CFB2095"/>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5371AEBB"/>
    <w:multiLevelType w:val="singleLevel"/>
    <w:tmpl w:val="5371AEBB"/>
    <w:lvl w:ilvl="0">
      <w:start w:val="1"/>
      <w:numFmt w:val="decimal"/>
      <w:suff w:val="nothing"/>
      <w:lvlText w:val="%1、"/>
      <w:lvlJc w:val="left"/>
    </w:lvl>
  </w:abstractNum>
  <w:abstractNum w:abstractNumId="9">
    <w:nsid w:val="5372D766"/>
    <w:multiLevelType w:val="singleLevel"/>
    <w:tmpl w:val="5372D766"/>
    <w:lvl w:ilvl="0">
      <w:start w:val="1"/>
      <w:numFmt w:val="chineseCounting"/>
      <w:suff w:val="nothing"/>
      <w:lvlText w:val="（%1）"/>
      <w:lvlJc w:val="left"/>
    </w:lvl>
  </w:abstractNum>
  <w:abstractNum w:abstractNumId="10">
    <w:nsid w:val="5372D798"/>
    <w:multiLevelType w:val="singleLevel"/>
    <w:tmpl w:val="5372D798"/>
    <w:lvl w:ilvl="0">
      <w:start w:val="1"/>
      <w:numFmt w:val="decimal"/>
      <w:suff w:val="nothing"/>
      <w:lvlText w:val="%1."/>
      <w:lvlJc w:val="left"/>
    </w:lvl>
  </w:abstractNum>
  <w:abstractNum w:abstractNumId="11">
    <w:nsid w:val="5372E5C6"/>
    <w:multiLevelType w:val="singleLevel"/>
    <w:tmpl w:val="5372E5C6"/>
    <w:lvl w:ilvl="0">
      <w:start w:val="3"/>
      <w:numFmt w:val="decimal"/>
      <w:suff w:val="nothing"/>
      <w:lvlText w:val="%1."/>
      <w:lvlJc w:val="left"/>
    </w:lvl>
  </w:abstractNum>
  <w:abstractNum w:abstractNumId="12">
    <w:nsid w:val="537305EA"/>
    <w:multiLevelType w:val="singleLevel"/>
    <w:tmpl w:val="537305EA"/>
    <w:lvl w:ilvl="0">
      <w:start w:val="1"/>
      <w:numFmt w:val="decimal"/>
      <w:suff w:val="nothing"/>
      <w:lvlText w:val="%1."/>
      <w:lvlJc w:val="left"/>
    </w:lvl>
  </w:abstractNum>
  <w:abstractNum w:abstractNumId="13">
    <w:nsid w:val="592A6E0A"/>
    <w:multiLevelType w:val="singleLevel"/>
    <w:tmpl w:val="592A6E0A"/>
    <w:lvl w:ilvl="0">
      <w:start w:val="4"/>
      <w:numFmt w:val="chineseCounting"/>
      <w:suff w:val="nothing"/>
      <w:lvlText w:val="第%1章"/>
      <w:lvlJc w:val="left"/>
    </w:lvl>
  </w:abstractNum>
  <w:abstractNum w:abstractNumId="14">
    <w:nsid w:val="592B95CF"/>
    <w:multiLevelType w:val="singleLevel"/>
    <w:tmpl w:val="592B95CF"/>
    <w:lvl w:ilvl="0">
      <w:start w:val="2"/>
      <w:numFmt w:val="decimal"/>
      <w:suff w:val="nothing"/>
      <w:lvlText w:val="%1."/>
      <w:lvlJc w:val="left"/>
    </w:lvl>
  </w:abstractNum>
  <w:abstractNum w:abstractNumId="15">
    <w:nsid w:val="592BBF3B"/>
    <w:multiLevelType w:val="singleLevel"/>
    <w:tmpl w:val="592BBF3B"/>
    <w:lvl w:ilvl="0">
      <w:start w:val="7"/>
      <w:numFmt w:val="chineseCounting"/>
      <w:suff w:val="nothing"/>
      <w:lvlText w:val="（%1）"/>
      <w:lvlJc w:val="left"/>
    </w:lvl>
  </w:abstractNum>
  <w:abstractNum w:abstractNumId="16">
    <w:nsid w:val="69A6DDAB"/>
    <w:multiLevelType w:val="singleLevel"/>
    <w:tmpl w:val="5371AEBB"/>
    <w:lvl w:ilvl="0">
      <w:start w:val="1"/>
      <w:numFmt w:val="decimal"/>
      <w:suff w:val="nothing"/>
      <w:lvlText w:val="%1、"/>
      <w:lvlJc w:val="left"/>
    </w:lvl>
  </w:abstractNum>
  <w:abstractNum w:abstractNumId="17">
    <w:nsid w:val="6B586423"/>
    <w:multiLevelType w:val="multilevel"/>
    <w:tmpl w:val="6B586423"/>
    <w:lvl w:ilvl="0">
      <w:start w:val="1"/>
      <w:numFmt w:val="decimal"/>
      <w:lvlText w:val="%1)"/>
      <w:lvlJc w:val="left"/>
      <w:pPr>
        <w:tabs>
          <w:tab w:val="num" w:pos="1365"/>
        </w:tabs>
        <w:ind w:left="1365"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74721B63"/>
    <w:multiLevelType w:val="multilevel"/>
    <w:tmpl w:val="74721B63"/>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780"/>
        </w:tabs>
        <w:ind w:left="780" w:hanging="360"/>
      </w:pPr>
      <w:rPr>
        <w:rFonts w:hint="eastAsia"/>
      </w:rPr>
    </w:lvl>
    <w:lvl w:ilvl="2">
      <w:start w:val="1"/>
      <w:numFmt w:val="decimal"/>
      <w:lvlText w:val="%3）"/>
      <w:lvlJc w:val="left"/>
      <w:pPr>
        <w:tabs>
          <w:tab w:val="num" w:pos="1800"/>
        </w:tabs>
        <w:ind w:left="1800" w:hanging="960"/>
      </w:pPr>
      <w:rPr>
        <w:rFonts w:hint="eastAsia"/>
      </w:rPr>
    </w:lvl>
    <w:lvl w:ilvl="3">
      <w:start w:val="1"/>
      <w:numFmt w:val="japaneseCounting"/>
      <w:lvlText w:val="（%4）"/>
      <w:lvlJc w:val="left"/>
      <w:pPr>
        <w:tabs>
          <w:tab w:val="num" w:pos="1980"/>
        </w:tabs>
        <w:ind w:left="1980" w:hanging="720"/>
      </w:pPr>
      <w:rPr>
        <w:rFonts w:hint="eastAsia"/>
      </w:rPr>
    </w:lvl>
    <w:lvl w:ilvl="4">
      <w:start w:val="1"/>
      <w:numFmt w:val="decimal"/>
      <w:lvlText w:val="%5."/>
      <w:lvlJc w:val="left"/>
      <w:pPr>
        <w:tabs>
          <w:tab w:val="num" w:pos="2040"/>
        </w:tabs>
        <w:ind w:left="2040" w:hanging="360"/>
      </w:pPr>
      <w:rPr>
        <w:rFonts w:hint="eastAsia"/>
      </w:rPr>
    </w:lvl>
    <w:lvl w:ilvl="5">
      <w:start w:val="1"/>
      <w:numFmt w:val="lowerLetter"/>
      <w:lvlText w:val="%6、"/>
      <w:lvlJc w:val="left"/>
      <w:pPr>
        <w:tabs>
          <w:tab w:val="num" w:pos="2460"/>
        </w:tabs>
        <w:ind w:left="2460" w:hanging="360"/>
      </w:pPr>
      <w:rPr>
        <w:rFonts w:hint="default"/>
      </w:r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78DD4FBB"/>
    <w:multiLevelType w:val="singleLevel"/>
    <w:tmpl w:val="5371AEBB"/>
    <w:lvl w:ilvl="0">
      <w:start w:val="1"/>
      <w:numFmt w:val="decimal"/>
      <w:suff w:val="nothing"/>
      <w:lvlText w:val="%1、"/>
      <w:lvlJc w:val="left"/>
    </w:lvl>
  </w:abstractNum>
  <w:num w:numId="1">
    <w:abstractNumId w:val="8"/>
  </w:num>
  <w:num w:numId="2">
    <w:abstractNumId w:val="13"/>
  </w:num>
  <w:num w:numId="3">
    <w:abstractNumId w:val="9"/>
  </w:num>
  <w:num w:numId="4">
    <w:abstractNumId w:val="10"/>
  </w:num>
  <w:num w:numId="5">
    <w:abstractNumId w:val="14"/>
  </w:num>
  <w:num w:numId="6">
    <w:abstractNumId w:val="11"/>
  </w:num>
  <w:num w:numId="7">
    <w:abstractNumId w:val="15"/>
  </w:num>
  <w:num w:numId="8">
    <w:abstractNumId w:val="12"/>
  </w:num>
  <w:num w:numId="9">
    <w:abstractNumId w:val="0"/>
  </w:num>
  <w:num w:numId="10">
    <w:abstractNumId w:val="17"/>
  </w:num>
  <w:num w:numId="11">
    <w:abstractNumId w:val="18"/>
  </w:num>
  <w:num w:numId="12">
    <w:abstractNumId w:val="6"/>
  </w:num>
  <w:num w:numId="13">
    <w:abstractNumId w:val="3"/>
  </w:num>
  <w:num w:numId="14">
    <w:abstractNumId w:val="2"/>
  </w:num>
  <w:num w:numId="15">
    <w:abstractNumId w:val="1"/>
  </w:num>
  <w:num w:numId="16">
    <w:abstractNumId w:val="4"/>
  </w:num>
  <w:num w:numId="17">
    <w:abstractNumId w:val="7"/>
  </w:num>
  <w:num w:numId="18">
    <w:abstractNumId w:val="5"/>
  </w:num>
  <w:num w:numId="19">
    <w:abstractNumId w:val="16"/>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420"/>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746E5B"/>
    <w:rsid w:val="0076423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lsdException w:name="annotation subject" w:semiHidden="0" w:uiPriority="0" w:unhideWhenUsed="0"/>
    <w:lsdException w:name="Balloon Text"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qFormat/>
    <w:pPr>
      <w:keepNext/>
      <w:keepLines/>
      <w:spacing w:before="260" w:beforeLines="0" w:beforeAutospacing="0" w:after="260" w:afterLines="0" w:afterAutospacing="0" w:line="413" w:lineRule="auto"/>
      <w:outlineLvl w:val="1"/>
    </w:pPr>
    <w:rPr>
      <w:rFonts w:ascii="Arial" w:eastAsia="黑体" w:hAnsi="Arial"/>
      <w:b/>
      <w:sz w:val="32"/>
    </w:rPr>
  </w:style>
  <w:style w:type="paragraph" w:styleId="Heading3">
    <w:name w:val="heading 3"/>
    <w:basedOn w:val="Normal"/>
    <w:next w:val="Normal"/>
    <w:unhideWhenUsed/>
    <w:qFormat/>
    <w:pPr>
      <w:keepNext/>
      <w:keepLines/>
      <w:tabs>
        <w:tab w:val="right" w:leader="hyphen" w:pos="8160"/>
      </w:tabs>
      <w:ind w:firstLine="0" w:firstLineChars="0"/>
      <w:jc w:val="left"/>
      <w:outlineLvl w:val="2"/>
    </w:pPr>
    <w:rPr>
      <w:b/>
      <w:bCs/>
      <w:szCs w:val="32"/>
    </w:rPr>
  </w:style>
  <w:style w:type="character" w:default="1" w:styleId="DefaultParagraphFont">
    <w:name w:val="Default Paragraph Font"/>
  </w:style>
  <w:style w:type="table" w:default="1" w:styleId="TableNormal">
    <w:name w:val="Normal Table"/>
    <w:uiPriority w:val="99"/>
    <w:unhideWhenUsed/>
    <w:tblPr>
      <w:tblCellMar>
        <w:top w:w="0" w:type="dxa"/>
        <w:left w:w="108" w:type="dxa"/>
        <w:bottom w:w="0" w:type="dxa"/>
        <w:right w:w="108" w:type="dxa"/>
      </w:tblCellMar>
    </w:tblPr>
  </w:style>
  <w:style w:type="character" w:styleId="PageNumber">
    <w:name w:val="page number"/>
    <w:basedOn w:val="DefaultParagraphFont"/>
  </w:style>
  <w:style w:type="character" w:customStyle="1" w:styleId="textcontents">
    <w:name w:val="textcontents"/>
    <w:basedOn w:val="DefaultParagraphFont"/>
  </w:style>
  <w:style w:type="character" w:customStyle="1" w:styleId="Char">
    <w:name w:val="表格 Char"/>
    <w:link w:val="a"/>
    <w:rPr>
      <w:rFonts w:ascii="宋体"/>
      <w:szCs w:val="21"/>
    </w:rPr>
  </w:style>
  <w:style w:type="paragraph" w:styleId="BodyText2">
    <w:name w:val="Body Text 2"/>
    <w:basedOn w:val="Normal"/>
    <w:pPr>
      <w:snapToGrid w:val="0"/>
      <w:spacing w:line="360" w:lineRule="auto"/>
      <w:jc w:val="left"/>
    </w:pPr>
    <w:rPr>
      <w:rFonts w:ascii="Lucida Console" w:eastAsia="楷体_GB2312" w:hAnsi="Lucida Console"/>
      <w:spacing w:val="20"/>
      <w:kern w:val="0"/>
      <w:sz w:val="28"/>
      <w:szCs w:val="20"/>
    </w:rPr>
  </w:style>
  <w:style w:type="paragraph" w:styleId="TOC6">
    <w:name w:val="toc 6"/>
    <w:basedOn w:val="Normal"/>
    <w:next w:val="Normal"/>
    <w:pPr>
      <w:ind w:left="2100" w:leftChars="1000"/>
    </w:pPr>
  </w:style>
  <w:style w:type="paragraph" w:styleId="TOC1">
    <w:name w:val="toc 1"/>
    <w:basedOn w:val="Normal"/>
    <w:next w:val="Normal"/>
  </w:style>
  <w:style w:type="paragraph" w:styleId="TOC7">
    <w:name w:val="toc 7"/>
    <w:basedOn w:val="Normal"/>
    <w:next w:val="Normal"/>
    <w:pPr>
      <w:ind w:left="2520" w:leftChars="1200"/>
    </w:pPr>
  </w:style>
  <w:style w:type="paragraph" w:styleId="TOC3">
    <w:name w:val="toc 3"/>
    <w:basedOn w:val="Normal"/>
    <w:next w:val="Normal"/>
    <w:pPr>
      <w:ind w:left="840" w:leftChars="400"/>
    </w:pPr>
  </w:style>
  <w:style w:type="paragraph" w:styleId="TOC9">
    <w:name w:val="toc 9"/>
    <w:basedOn w:val="Normal"/>
    <w:next w:val="Normal"/>
    <w:pPr>
      <w:ind w:left="3360" w:leftChars="1600"/>
    </w:pPr>
  </w:style>
  <w:style w:type="paragraph" w:styleId="Footer">
    <w:name w:val="footer"/>
    <w:basedOn w:val="Normal"/>
    <w:pPr>
      <w:tabs>
        <w:tab w:val="center" w:pos="4153"/>
        <w:tab w:val="right" w:pos="8306"/>
      </w:tabs>
      <w:snapToGrid w:val="0"/>
      <w:jc w:val="left"/>
    </w:pPr>
    <w:rPr>
      <w:sz w:val="18"/>
    </w:rPr>
  </w:style>
  <w:style w:type="paragraph" w:styleId="TOC8">
    <w:name w:val="toc 8"/>
    <w:basedOn w:val="Normal"/>
    <w:next w:val="Normal"/>
    <w:pPr>
      <w:ind w:left="2940" w:leftChars="1400"/>
    </w:pPr>
  </w:style>
  <w:style w:type="paragraph" w:styleId="CommentText">
    <w:name w:val="annotation text"/>
    <w:basedOn w:val="Normal"/>
    <w:pPr>
      <w:jc w:val="left"/>
    </w:pPr>
  </w:style>
  <w:style w:type="paragraph" w:styleId="TOC5">
    <w:name w:val="toc 5"/>
    <w:basedOn w:val="Normal"/>
    <w:next w:val="Normal"/>
    <w:pPr>
      <w:ind w:left="1680" w:leftChars="800"/>
    </w:pPr>
  </w:style>
  <w:style w:type="paragraph" w:styleId="Caption">
    <w:name w:val="caption"/>
    <w:basedOn w:val="Normal"/>
    <w:next w:val="Normal"/>
    <w:qFormat/>
    <w:rPr>
      <w:rFonts w:ascii="Arial" w:eastAsia="黑体" w:hAnsi="Arial"/>
      <w:sz w:val="20"/>
    </w:rPr>
  </w:style>
  <w:style w:type="paragraph" w:styleId="TOC2">
    <w:name w:val="toc 2"/>
    <w:basedOn w:val="Normal"/>
    <w:next w:val="Normal"/>
    <w:pPr>
      <w:ind w:left="420" w:leftChars="200"/>
    </w:pPr>
  </w:style>
  <w:style w:type="paragraph" w:styleId="TOC4">
    <w:name w:val="toc 4"/>
    <w:basedOn w:val="Normal"/>
    <w:next w:val="Normal"/>
    <w:pPr>
      <w:ind w:left="1260" w:leftChars="600"/>
    </w:p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paragraph" w:styleId="Date">
    <w:name w:val="Date"/>
    <w:basedOn w:val="Normal"/>
    <w:next w:val="Normal"/>
    <w:rPr>
      <w:rFonts w:ascii="楷体_GB2312" w:hint="eastAsia"/>
      <w:sz w:val="28"/>
      <w:szCs w:val="20"/>
    </w:rPr>
  </w:style>
  <w:style w:type="paragraph" w:styleId="Title">
    <w:name w:val="Title"/>
    <w:basedOn w:val="Normal"/>
    <w:qFormat/>
    <w:pPr>
      <w:spacing w:before="240" w:beforeLines="0" w:beforeAutospacing="0" w:after="60" w:afterLines="0" w:afterAutospacing="0"/>
      <w:jc w:val="center"/>
      <w:outlineLvl w:val="0"/>
    </w:pPr>
    <w:rPr>
      <w:rFonts w:ascii="Arial" w:hAnsi="Arial"/>
      <w:b/>
      <w:sz w:val="32"/>
    </w:rPr>
  </w:style>
  <w:style w:type="paragraph" w:styleId="NormalWeb">
    <w:name w:val="Normal (Web)"/>
    <w:pPr>
      <w:spacing w:before="100" w:beforeAutospacing="1" w:after="100" w:afterAutospacing="1"/>
    </w:pPr>
    <w:rPr>
      <w:rFonts w:ascii="宋体" w:hAnsi="宋体" w:cs="宋体"/>
      <w:sz w:val="24"/>
      <w:lang w:val="en-US" w:eastAsia="zh-CN" w:bidi="ar-SA"/>
    </w:rPr>
  </w:style>
  <w:style w:type="paragraph" w:customStyle="1" w:styleId="a">
    <w:name w:val="表格"/>
    <w:basedOn w:val="Normal"/>
    <w:link w:val="Char"/>
    <w:pPr>
      <w:ind w:firstLine="0" w:firstLineChars="0"/>
      <w:jc w:val="center"/>
    </w:pPr>
    <w:rPr>
      <w:rFonts w:ascii="宋体"/>
      <w:szCs w:val="21"/>
    </w:rPr>
  </w:style>
  <w:style w:type="paragraph" w:customStyle="1" w:styleId="3">
    <w:name w:val="样式3"/>
    <w:basedOn w:val="Title"/>
    <w:next w:val="Caption"/>
    <w:pPr>
      <w:jc w:val="center"/>
    </w:pPr>
    <w:rPr>
      <w:rFonts w:eastAsia="楷体"/>
      <w:sz w:val="36"/>
    </w:rPr>
  </w:style>
  <w:style w:type="paragraph" w:customStyle="1" w:styleId="a0">
    <w:name w:val="图片"/>
    <w:basedOn w:val="Normal"/>
    <w:qFormat/>
    <w:pPr>
      <w:ind w:firstLine="0" w:firstLineChars="0"/>
      <w:jc w:val="center"/>
    </w:pPr>
  </w:style>
  <w:style w:type="paragraph" w:customStyle="1" w:styleId="a1">
    <w:name w:val="图表"/>
    <w:basedOn w:val="Normal"/>
    <w:pPr>
      <w:spacing w:line="240" w:lineRule="auto"/>
      <w:ind w:firstLine="0" w:firstLineChars="0"/>
      <w:jc w:val="center"/>
    </w:pPr>
    <w:rPr>
      <w:rFonts w:ascii="宋体"/>
      <w:szCs w:val="21"/>
    </w:rPr>
  </w:style>
  <w:style w:type="paragraph" w:customStyle="1" w:styleId="Header0">
    <w:name w:val="Header_0"/>
    <w:basedOn w:val="Normal0"/>
    <w:link w:val="Char0"/>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0">
    <w:name w:val="页眉 Char"/>
    <w:link w:val="Header0"/>
    <w:uiPriority w:val="99"/>
    <w:rsid w:val="0062329B"/>
    <w:rPr>
      <w:sz w:val="18"/>
      <w:szCs w:val="18"/>
    </w:rPr>
  </w:style>
  <w:style w:type="paragraph" w:customStyle="1" w:styleId="Footer0">
    <w:name w:val="Footer_0"/>
    <w:basedOn w:val="Normal0"/>
    <w:link w:val="Char1"/>
    <w:uiPriority w:val="99"/>
    <w:rsid w:val="0062329B"/>
    <w:pPr>
      <w:tabs>
        <w:tab w:val="center" w:pos="4153"/>
        <w:tab w:val="right" w:pos="8306"/>
      </w:tabs>
      <w:snapToGrid w:val="0"/>
      <w:jc w:val="left"/>
    </w:pPr>
    <w:rPr>
      <w:kern w:val="0"/>
      <w:sz w:val="18"/>
      <w:szCs w:val="18"/>
    </w:rPr>
  </w:style>
  <w:style w:type="character" w:customStyle="1" w:styleId="Char1">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yperlink" Target="&#26045;&#24037;&#38454;&#27573;" TargetMode="Externa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yperlink" Target="&#33410;&#28857;" TargetMode="External" /><Relationship Id="rId2" Type="http://schemas.openxmlformats.org/officeDocument/2006/relationships/webSettings" Target="webSettings.xml" /><Relationship Id="rId20" Type="http://schemas.openxmlformats.org/officeDocument/2006/relationships/hyperlink" Target="&#26500;&#36896;" TargetMode="Externa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image" Target="media/image1.jpeg"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image" Target="media/image2.jpeg"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image" Target="media/image3.jpeg" /><Relationship Id="rId3" Type="http://schemas.openxmlformats.org/officeDocument/2006/relationships/fontTable" Target="fontTable.xml" /><Relationship Id="rId30" Type="http://schemas.openxmlformats.org/officeDocument/2006/relationships/header" Target="header11.xml" /><Relationship Id="rId31" Type="http://schemas.openxmlformats.org/officeDocument/2006/relationships/footer" Target="footer11.xml" /><Relationship Id="rId32" Type="http://schemas.openxmlformats.org/officeDocument/2006/relationships/image" Target="media/image4.jpeg" /><Relationship Id="rId33" Type="http://schemas.openxmlformats.org/officeDocument/2006/relationships/header" Target="header12.xml" /><Relationship Id="rId34" Type="http://schemas.openxmlformats.org/officeDocument/2006/relationships/footer" Target="footer12.xml" /><Relationship Id="rId35" Type="http://schemas.openxmlformats.org/officeDocument/2006/relationships/image" Target="media/image5.jpeg" /><Relationship Id="rId36" Type="http://schemas.openxmlformats.org/officeDocument/2006/relationships/header" Target="header13.xml" /><Relationship Id="rId37" Type="http://schemas.openxmlformats.org/officeDocument/2006/relationships/footer" Target="footer13.xml" /><Relationship Id="rId38" Type="http://schemas.openxmlformats.org/officeDocument/2006/relationships/image" Target="media/image6.jpeg" /><Relationship Id="rId39" Type="http://schemas.openxmlformats.org/officeDocument/2006/relationships/header" Target="header14.xml" /><Relationship Id="rId4" Type="http://schemas.openxmlformats.org/officeDocument/2006/relationships/header" Target="header1.xml" /><Relationship Id="rId40" Type="http://schemas.openxmlformats.org/officeDocument/2006/relationships/footer" Target="footer14.xml" /><Relationship Id="rId41" Type="http://schemas.openxmlformats.org/officeDocument/2006/relationships/header" Target="header15.xml" /><Relationship Id="rId42" Type="http://schemas.openxmlformats.org/officeDocument/2006/relationships/footer" Target="footer15.xml" /><Relationship Id="rId43" Type="http://schemas.openxmlformats.org/officeDocument/2006/relationships/image" Target="media/image7.jpeg" /><Relationship Id="rId44" Type="http://schemas.openxmlformats.org/officeDocument/2006/relationships/header" Target="header16.xml" /><Relationship Id="rId45" Type="http://schemas.openxmlformats.org/officeDocument/2006/relationships/footer" Target="footer16.xml" /><Relationship Id="rId46" Type="http://schemas.openxmlformats.org/officeDocument/2006/relationships/image" Target="media/image8.jpeg" /><Relationship Id="rId47" Type="http://schemas.openxmlformats.org/officeDocument/2006/relationships/image" Target="media/image9.jpeg" /><Relationship Id="rId48" Type="http://schemas.openxmlformats.org/officeDocument/2006/relationships/header" Target="header17.xml" /><Relationship Id="rId49" Type="http://schemas.openxmlformats.org/officeDocument/2006/relationships/footer" Target="footer17.xml" /><Relationship Id="rId5" Type="http://schemas.openxmlformats.org/officeDocument/2006/relationships/footer" Target="footer1.xml" /><Relationship Id="rId50" Type="http://schemas.openxmlformats.org/officeDocument/2006/relationships/image" Target="media/image10.jpeg" /><Relationship Id="rId51" Type="http://schemas.openxmlformats.org/officeDocument/2006/relationships/header" Target="header18.xml" /><Relationship Id="rId52" Type="http://schemas.openxmlformats.org/officeDocument/2006/relationships/footer" Target="footer18.xml" /><Relationship Id="rId53" Type="http://schemas.openxmlformats.org/officeDocument/2006/relationships/image" Target="media/image11.jpeg" /><Relationship Id="rId54" Type="http://schemas.openxmlformats.org/officeDocument/2006/relationships/image" Target="media/image12.jpeg" /><Relationship Id="rId55" Type="http://schemas.openxmlformats.org/officeDocument/2006/relationships/header" Target="header19.xml" /><Relationship Id="rId56" Type="http://schemas.openxmlformats.org/officeDocument/2006/relationships/footer" Target="footer19.xml" /><Relationship Id="rId57" Type="http://schemas.openxmlformats.org/officeDocument/2006/relationships/image" Target="media/image13.jpeg" /><Relationship Id="rId58" Type="http://schemas.openxmlformats.org/officeDocument/2006/relationships/image" Target="media/image14.jpeg" /><Relationship Id="rId59" Type="http://schemas.openxmlformats.org/officeDocument/2006/relationships/header" Target="header20.xml" /><Relationship Id="rId6" Type="http://schemas.openxmlformats.org/officeDocument/2006/relationships/header" Target="header2.xml" /><Relationship Id="rId60" Type="http://schemas.openxmlformats.org/officeDocument/2006/relationships/footer" Target="footer20.xml" /><Relationship Id="rId61" Type="http://schemas.openxmlformats.org/officeDocument/2006/relationships/image" Target="media/image15.jpeg" /><Relationship Id="rId62" Type="http://schemas.openxmlformats.org/officeDocument/2006/relationships/image" Target="media/image16.jpeg" /><Relationship Id="rId63" Type="http://schemas.openxmlformats.org/officeDocument/2006/relationships/header" Target="header21.xml" /><Relationship Id="rId64" Type="http://schemas.openxmlformats.org/officeDocument/2006/relationships/footer" Target="footer21.xml" /><Relationship Id="rId65" Type="http://schemas.openxmlformats.org/officeDocument/2006/relationships/image" Target="media/image17.jpeg" /><Relationship Id="rId66" Type="http://schemas.openxmlformats.org/officeDocument/2006/relationships/header" Target="header22.xml" /><Relationship Id="rId67" Type="http://schemas.openxmlformats.org/officeDocument/2006/relationships/footer" Target="footer22.xml" /><Relationship Id="rId68" Type="http://schemas.openxmlformats.org/officeDocument/2006/relationships/header" Target="header23.xml" /><Relationship Id="rId69" Type="http://schemas.openxmlformats.org/officeDocument/2006/relationships/footer" Target="footer23.xml" /><Relationship Id="rId7" Type="http://schemas.openxmlformats.org/officeDocument/2006/relationships/footer" Target="footer2.xml" /><Relationship Id="rId70" Type="http://schemas.openxmlformats.org/officeDocument/2006/relationships/header" Target="header24.xml" /><Relationship Id="rId71" Type="http://schemas.openxmlformats.org/officeDocument/2006/relationships/footer" Target="footer24.xml" /><Relationship Id="rId72" Type="http://schemas.openxmlformats.org/officeDocument/2006/relationships/header" Target="header25.xml" /><Relationship Id="rId73" Type="http://schemas.openxmlformats.org/officeDocument/2006/relationships/footer" Target="footer25.xml" /><Relationship Id="rId74" Type="http://schemas.openxmlformats.org/officeDocument/2006/relationships/header" Target="header26.xml" /><Relationship Id="rId75" Type="http://schemas.openxmlformats.org/officeDocument/2006/relationships/footer" Target="footer26.xml" /><Relationship Id="rId76" Type="http://schemas.openxmlformats.org/officeDocument/2006/relationships/image" Target="media/image18.wmf" /><Relationship Id="rId77" Type="http://schemas.openxmlformats.org/officeDocument/2006/relationships/hyperlink" Target="https://d.book118.com/118035106073006026" TargetMode="External" /><Relationship Id="rId78" Type="http://schemas.openxmlformats.org/officeDocument/2006/relationships/header" Target="header27.xml" /><Relationship Id="rId79" Type="http://schemas.openxmlformats.org/officeDocument/2006/relationships/footer" Target="footer27.xml" /><Relationship Id="rId8" Type="http://schemas.openxmlformats.org/officeDocument/2006/relationships/header" Target="header3.xml" /><Relationship Id="rId80" Type="http://schemas.openxmlformats.org/officeDocument/2006/relationships/theme" Target="theme/theme1.xml" /><Relationship Id="rId81" Type="http://schemas.openxmlformats.org/officeDocument/2006/relationships/numbering" Target="numbering.xml" /><Relationship Id="rId82"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3147</Words>
  <Characters>17938</Characters>
  <Application>Microsoft Office Word</Application>
  <DocSecurity>0</DocSecurity>
  <Lines>149</Lines>
  <Paragraphs>42</Paragraphs>
  <ScaleCrop>false</ScaleCrop>
  <Company/>
  <LinksUpToDate>false</LinksUpToDate>
  <CharactersWithSpaces>21043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龙柏新村高级中学风雨操场</dc:title>
  <dc:creator>Administrator</dc:creator>
  <cp:lastModifiedBy>HP</cp:lastModifiedBy>
  <cp:revision>10</cp:revision>
  <dcterms:created xsi:type="dcterms:W3CDTF">2012-06-06T01:30:00Z</dcterms:created>
  <dcterms:modified xsi:type="dcterms:W3CDTF">2017-06-07T00:32:21Z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