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罩光漆项目招商引资报告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eastAsia="zh-CN"/>
          </w:rPr>
          <w:t>一、罩光漆项目概论</w:t>
        </w:r>
        <w:r>
          <w:tab/>
        </w:r>
        <w:r>
          <w:fldChar w:fldCharType="begin"/>
        </w:r>
        <w:r>
          <w:instrText xml:space="preserve"> PAGEREF _Toc27997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3" w:history="1">
        <w:r>
          <w:rPr>
            <w:rFonts w:ascii="仿宋" w:eastAsia="仿宋" w:hAnsi="仿宋" w:cs="仿宋" w:hint="eastAsia"/>
            <w:lang w:eastAsia="zh-CN"/>
          </w:rPr>
          <w:t>(一)、罩光漆项目基本信息</w:t>
        </w:r>
        <w:r>
          <w:tab/>
        </w:r>
        <w:r>
          <w:fldChar w:fldCharType="begin"/>
        </w:r>
        <w:r>
          <w:instrText xml:space="preserve"> PAGEREF _Toc17503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(二)、罩光漆项目提出的理由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6" w:history="1">
        <w:r>
          <w:rPr>
            <w:rFonts w:ascii="仿宋" w:eastAsia="仿宋" w:hAnsi="仿宋" w:cs="仿宋" w:hint="eastAsia"/>
            <w:lang w:eastAsia="zh-CN"/>
          </w:rPr>
          <w:t>(三)、罩光漆项目建设目标和任务</w:t>
        </w:r>
        <w:r>
          <w:tab/>
        </w:r>
        <w:r>
          <w:fldChar w:fldCharType="begin"/>
        </w:r>
        <w:r>
          <w:instrText xml:space="preserve"> PAGEREF _Toc25186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eastAsia="zh-CN"/>
          </w:rPr>
          <w:t>(四)、罩光漆项目建设规模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eastAsia="zh-CN"/>
          </w:rPr>
          <w:t>(五)、罩光漆项目建设工期</w:t>
        </w:r>
        <w:r>
          <w:tab/>
        </w:r>
        <w:r>
          <w:fldChar w:fldCharType="begin"/>
        </w:r>
        <w:r>
          <w:instrText xml:space="preserve"> PAGEREF _Toc12294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eastAsia="zh-CN"/>
          </w:rPr>
          <w:t>二、地理位置与选址分析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4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4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_Toc10744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三、原辅材料供应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(一)、罩光漆项目建设期原辅材料供应情况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(二)、罩光漆项目运营期原辅材料供应及质量管理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1" w:history="1">
        <w:r>
          <w:rPr>
            <w:rFonts w:ascii="仿宋" w:eastAsia="仿宋" w:hAnsi="仿宋" w:cs="仿宋" w:hint="eastAsia"/>
            <w:lang w:eastAsia="zh-CN"/>
          </w:rPr>
          <w:t>(一)、罩光漆生产控制的基本程序</w:t>
        </w:r>
        <w:r>
          <w:tab/>
        </w:r>
        <w:r>
          <w:fldChar w:fldCharType="begin"/>
        </w:r>
        <w:r>
          <w:instrText xml:space="preserve"> PAGEREF _Toc5691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六、运营管理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_Toc30991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_Toc27607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3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_Toc15223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2" w:history="1">
        <w:r>
          <w:rPr>
            <w:rFonts w:ascii="仿宋" w:eastAsia="仿宋" w:hAnsi="仿宋" w:cs="仿宋" w:hint="eastAsia"/>
            <w:lang w:eastAsia="zh-CN"/>
          </w:rPr>
          <w:t>七、市场分析预测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(一)、罩光漆行业分析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(二)、罩光漆市场分析预测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八、罩光漆行业市场营销总体思路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8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9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_Toc8779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eastAsia="zh-CN"/>
          </w:rPr>
          <w:t>九、节能减排措施</w:t>
        </w:r>
        <w:r>
          <w:tab/>
        </w:r>
        <w:r>
          <w:fldChar w:fldCharType="begin"/>
        </w:r>
        <w:r>
          <w:instrText xml:space="preserve"> PAGEREF _Toc7609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十、安全经营规范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_Toc1815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6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_Toc22716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十一、罩光漆行业市场地位与竞争战略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8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十二、罩光漆项目实施与监督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(一)、罩光漆项目进度与任务分配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0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_Toc31620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eastAsia="zh-CN"/>
          </w:rPr>
          <w:t>十三、战略实施的基本原则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6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" w:history="1">
        <w:r>
          <w:rPr>
            <w:rFonts w:ascii="仿宋" w:eastAsia="仿宋" w:hAnsi="仿宋" w:cs="仿宋" w:hint="eastAsia"/>
            <w:lang w:eastAsia="zh-CN"/>
          </w:rPr>
          <w:t>十四、建设期限和进度安排</w:t>
        </w:r>
        <w:r>
          <w:tab/>
        </w:r>
        <w:r>
          <w:fldChar w:fldCharType="begin"/>
        </w:r>
        <w:r>
          <w:instrText xml:space="preserve"> PAGEREF _Toc945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(一)、罩光漆项目实施预备阶段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(二)、罩光漆项目实施进度安排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十五、制度建设与管理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7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_Toc16227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0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3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十七、项目验收与收尾工作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_Toc21604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6" w:history="1">
        <w:r>
          <w:rPr>
            <w:rFonts w:ascii="仿宋" w:eastAsia="仿宋" w:hAnsi="仿宋" w:cs="仿宋" w:hint="eastAsia"/>
            <w:lang w:eastAsia="zh-CN"/>
          </w:rPr>
          <w:t>十八、技术方案</w:t>
        </w:r>
        <w:r>
          <w:tab/>
        </w:r>
        <w:r>
          <w:fldChar w:fldCharType="begin"/>
        </w:r>
        <w:r>
          <w:instrText xml:space="preserve"> PAGEREF _Toc21506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_Toc21019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(二)、罩光漆项目技术工艺分析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(三)、罩光漆项目技术流程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2" w:history="1">
        <w:r>
          <w:rPr>
            <w:rFonts w:ascii="仿宋" w:eastAsia="仿宋" w:hAnsi="仿宋" w:cs="仿宋" w:hint="eastAsia"/>
            <w:lang w:eastAsia="zh-CN"/>
          </w:rPr>
          <w:t>十九、罩光漆商业模式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(一)、罩光漆新型运营方式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4" w:history="1">
        <w:r>
          <w:rPr>
            <w:rFonts w:ascii="仿宋" w:eastAsia="仿宋" w:hAnsi="仿宋" w:cs="仿宋" w:hint="eastAsia"/>
            <w:lang w:eastAsia="zh-CN"/>
          </w:rPr>
          <w:t>(二)、罩光漆数字化发展方案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(三)、罩光漆企业文化建设方案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(四)、罩光漆供应链管理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_Toc1279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二十一、罩光漆项目运行方案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" w:history="1">
        <w:r>
          <w:rPr>
            <w:rFonts w:ascii="仿宋" w:eastAsia="仿宋" w:hAnsi="仿宋" w:cs="仿宋" w:hint="eastAsia"/>
            <w:lang w:eastAsia="zh-CN"/>
          </w:rPr>
          <w:t>(一)、罩光漆项目运行管理体系建设</w:t>
        </w:r>
        <w:r>
          <w:tab/>
        </w:r>
        <w:r>
          <w:fldChar w:fldCharType="begin"/>
        </w:r>
        <w:r>
          <w:instrText xml:space="preserve"> PAGEREF _Toc1088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_Toc1848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8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_Toc15028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8" w:history="1">
        <w:r>
          <w:rPr>
            <w:rFonts w:ascii="仿宋" w:eastAsia="仿宋" w:hAnsi="仿宋" w:cs="仿宋" w:hint="eastAsia"/>
            <w:lang w:eastAsia="zh-CN"/>
          </w:rPr>
          <w:t>二十二风险管理和应对措施</w:t>
        </w:r>
        <w:r>
          <w:tab/>
        </w:r>
        <w:r>
          <w:fldChar w:fldCharType="begin"/>
        </w:r>
        <w:r>
          <w:instrText xml:space="preserve"> PAGEREF _Toc20848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4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_Toc29574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9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_Toc11699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3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二十三、社会责任管理与可持续发展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_Toc1939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97"/>
      <w:r>
        <w:rPr>
          <w:rFonts w:ascii="仿宋" w:eastAsia="仿宋" w:hAnsi="仿宋" w:cs="仿宋" w:hint="eastAsia"/>
          <w:sz w:val="28"/>
          <w:lang w:eastAsia="zh-CN"/>
        </w:rPr>
        <w:t>一、罩光漆项目概论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03"/>
      <w:r>
        <w:rPr>
          <w:rFonts w:ascii="仿宋" w:eastAsia="仿宋" w:hAnsi="仿宋" w:cs="仿宋" w:hint="eastAsia"/>
          <w:lang w:eastAsia="zh-CN"/>
        </w:rPr>
        <w:t>(一)、罩光漆项目基本信息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本罩光漆项目被命名为“XXXX罩光漆项目”。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建设这个罩光漆项目的单位是XX公司。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这个罩光漆项目的选址是在XX省的XX市，XX县，xx镇，XXX号。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69"/>
      <w:r>
        <w:rPr>
          <w:rFonts w:ascii="仿宋" w:eastAsia="仿宋" w:hAnsi="仿宋" w:cs="仿宋" w:hint="eastAsia"/>
          <w:sz w:val="28"/>
          <w:lang w:eastAsia="zh-CN"/>
        </w:rPr>
        <w:t>(二)、罩光漆项目提出的理由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经济发展需求：该罩光漆项目满足了地区或国家经济发展的需求，有望为当地创造就业机会、促进产业升级和经济增长。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技术创新：罩光漆项目引入了先进的技术和工艺，有助于提高产能、产品质量和生产效率。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https://d.book118.com/118037103120006042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980125"/>
    <w:rsid w:val="0698012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037103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2024-03-01T03:58:00Z</dcterms:created>
  <dcterms:modified xsi:type="dcterms:W3CDTF">2024-03-01T03:58:12Z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B72463DC0D214AC7874645670625A1A8_11</vt:lpwstr>
  </property>
  <property fmtid="{D5CDD505-2E9C-101B-9397-08002B2CF9AE}" pid="3" name="KSOProductBuildVer">
    <vt:lpwstr>2052-12.1.0.16250</vt:lpwstr>
  </property>
</Properties>
</file>