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煤制油项目规划设计蓝图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612" w:history="1">
        <w:r>
          <w:rPr>
            <w:rFonts w:ascii="仿宋" w:eastAsia="仿宋" w:hAnsi="仿宋" w:cs="仿宋" w:hint="eastAsia"/>
            <w:lang w:eastAsia="zh-CN"/>
          </w:rPr>
          <w:t>前言</w:t>
        </w:r>
        <w:r>
          <w:tab/>
        </w:r>
        <w:r>
          <w:fldChar w:fldCharType="begin"/>
        </w:r>
        <w:r>
          <w:instrText xml:space="preserve"> PAGEREF _Toc3612 \h </w:instrText>
        </w:r>
        <w:r>
          <w:fldChar w:fldCharType="separate"/>
        </w:r>
        <w:r>
          <w:t>3</w:t>
        </w:r>
        <w:r>
          <w:fldChar w:fldCharType="end"/>
        </w:r>
      </w:hyperlink>
    </w:p>
    <w:p>
      <w:pPr>
        <w:pStyle w:val="TOC1"/>
        <w:tabs>
          <w:tab w:val="right" w:leader="dot" w:pos="8306"/>
        </w:tabs>
      </w:pPr>
      <w:hyperlink w:anchor="_Toc3488" w:history="1">
        <w:r>
          <w:rPr>
            <w:rFonts w:ascii="仿宋" w:eastAsia="仿宋" w:hAnsi="仿宋" w:cs="仿宋" w:hint="eastAsia"/>
            <w:lang w:eastAsia="zh-CN"/>
          </w:rPr>
          <w:t>一、煤制油项目建设背景及必要性分析</w:t>
        </w:r>
        <w:r>
          <w:tab/>
        </w:r>
        <w:r>
          <w:fldChar w:fldCharType="begin"/>
        </w:r>
        <w:r>
          <w:instrText xml:space="preserve"> PAGEREF _Toc3488 \h </w:instrText>
        </w:r>
        <w:r>
          <w:fldChar w:fldCharType="separate"/>
        </w:r>
        <w:r>
          <w:t>3</w:t>
        </w:r>
        <w:r>
          <w:fldChar w:fldCharType="end"/>
        </w:r>
      </w:hyperlink>
    </w:p>
    <w:p>
      <w:pPr>
        <w:pStyle w:val="TOC2"/>
        <w:tabs>
          <w:tab w:val="right" w:leader="dot" w:pos="8306"/>
        </w:tabs>
      </w:pPr>
      <w:hyperlink w:anchor="_Toc12319" w:history="1">
        <w:r>
          <w:rPr>
            <w:rFonts w:ascii="仿宋" w:eastAsia="仿宋" w:hAnsi="仿宋" w:cs="仿宋" w:hint="eastAsia"/>
            <w:lang w:eastAsia="zh-CN"/>
          </w:rPr>
          <w:t>(一)、煤制油项目背景分析</w:t>
        </w:r>
        <w:r>
          <w:tab/>
        </w:r>
        <w:r>
          <w:fldChar w:fldCharType="begin"/>
        </w:r>
        <w:r>
          <w:instrText xml:space="preserve"> PAGEREF _Toc12319 \h </w:instrText>
        </w:r>
        <w:r>
          <w:fldChar w:fldCharType="separate"/>
        </w:r>
        <w:r>
          <w:t>3</w:t>
        </w:r>
        <w:r>
          <w:fldChar w:fldCharType="end"/>
        </w:r>
      </w:hyperlink>
    </w:p>
    <w:p>
      <w:pPr>
        <w:pStyle w:val="TOC2"/>
        <w:tabs>
          <w:tab w:val="right" w:leader="dot" w:pos="8306"/>
        </w:tabs>
      </w:pPr>
      <w:hyperlink w:anchor="_Toc2159" w:history="1">
        <w:r>
          <w:rPr>
            <w:rFonts w:ascii="仿宋" w:eastAsia="仿宋" w:hAnsi="仿宋" w:cs="仿宋" w:hint="eastAsia"/>
            <w:lang w:eastAsia="zh-CN"/>
          </w:rPr>
          <w:t>(二)、煤制油项目建设必要性分析</w:t>
        </w:r>
        <w:r>
          <w:tab/>
        </w:r>
        <w:r>
          <w:fldChar w:fldCharType="begin"/>
        </w:r>
        <w:r>
          <w:instrText xml:space="preserve"> PAGEREF _Toc2159 \h </w:instrText>
        </w:r>
        <w:r>
          <w:fldChar w:fldCharType="separate"/>
        </w:r>
        <w:r>
          <w:t>5</w:t>
        </w:r>
        <w:r>
          <w:fldChar w:fldCharType="end"/>
        </w:r>
      </w:hyperlink>
    </w:p>
    <w:p>
      <w:pPr>
        <w:pStyle w:val="TOC1"/>
        <w:tabs>
          <w:tab w:val="right" w:leader="dot" w:pos="8306"/>
        </w:tabs>
      </w:pPr>
      <w:hyperlink w:anchor="_Toc5962" w:history="1">
        <w:r>
          <w:rPr>
            <w:rFonts w:ascii="仿宋" w:eastAsia="仿宋" w:hAnsi="仿宋" w:cs="仿宋" w:hint="eastAsia"/>
            <w:lang w:eastAsia="zh-CN"/>
          </w:rPr>
          <w:t>二、煤制油项目危机管理</w:t>
        </w:r>
        <w:r>
          <w:tab/>
        </w:r>
        <w:r>
          <w:fldChar w:fldCharType="begin"/>
        </w:r>
        <w:r>
          <w:instrText xml:space="preserve"> PAGEREF _Toc5962 \h </w:instrText>
        </w:r>
        <w:r>
          <w:fldChar w:fldCharType="separate"/>
        </w:r>
        <w:r>
          <w:t>6</w:t>
        </w:r>
        <w:r>
          <w:fldChar w:fldCharType="end"/>
        </w:r>
      </w:hyperlink>
    </w:p>
    <w:p>
      <w:pPr>
        <w:pStyle w:val="TOC2"/>
        <w:tabs>
          <w:tab w:val="right" w:leader="dot" w:pos="8306"/>
        </w:tabs>
      </w:pPr>
      <w:hyperlink w:anchor="_Toc24006" w:history="1">
        <w:r>
          <w:rPr>
            <w:rFonts w:ascii="仿宋" w:eastAsia="仿宋" w:hAnsi="仿宋" w:cs="仿宋" w:hint="eastAsia"/>
            <w:lang w:eastAsia="zh-CN"/>
          </w:rPr>
          <w:t>(一)、危机预警与识别</w:t>
        </w:r>
        <w:r>
          <w:tab/>
        </w:r>
        <w:r>
          <w:fldChar w:fldCharType="begin"/>
        </w:r>
        <w:r>
          <w:instrText xml:space="preserve"> PAGEREF _Toc24006 \h </w:instrText>
        </w:r>
        <w:r>
          <w:fldChar w:fldCharType="separate"/>
        </w:r>
        <w:r>
          <w:t>6</w:t>
        </w:r>
        <w:r>
          <w:fldChar w:fldCharType="end"/>
        </w:r>
      </w:hyperlink>
    </w:p>
    <w:p>
      <w:pPr>
        <w:pStyle w:val="TOC2"/>
        <w:tabs>
          <w:tab w:val="right" w:leader="dot" w:pos="8306"/>
        </w:tabs>
      </w:pPr>
      <w:hyperlink w:anchor="_Toc16859" w:history="1">
        <w:r>
          <w:rPr>
            <w:rFonts w:ascii="仿宋" w:eastAsia="仿宋" w:hAnsi="仿宋" w:cs="仿宋" w:hint="eastAsia"/>
            <w:lang w:eastAsia="zh-CN"/>
          </w:rPr>
          <w:t>(二)、危机应对与恢复</w:t>
        </w:r>
        <w:r>
          <w:tab/>
        </w:r>
        <w:r>
          <w:fldChar w:fldCharType="begin"/>
        </w:r>
        <w:r>
          <w:instrText xml:space="preserve"> PAGEREF _Toc16859 \h </w:instrText>
        </w:r>
        <w:r>
          <w:fldChar w:fldCharType="separate"/>
        </w:r>
        <w:r>
          <w:t>7</w:t>
        </w:r>
        <w:r>
          <w:fldChar w:fldCharType="end"/>
        </w:r>
      </w:hyperlink>
    </w:p>
    <w:p>
      <w:pPr>
        <w:pStyle w:val="TOC1"/>
        <w:tabs>
          <w:tab w:val="right" w:leader="dot" w:pos="8306"/>
        </w:tabs>
      </w:pPr>
      <w:hyperlink w:anchor="_Toc31980" w:history="1">
        <w:r>
          <w:rPr>
            <w:rFonts w:ascii="仿宋" w:eastAsia="仿宋" w:hAnsi="仿宋" w:cs="仿宋" w:hint="eastAsia"/>
            <w:lang w:eastAsia="zh-CN"/>
          </w:rPr>
          <w:t>三、产品规划分析</w:t>
        </w:r>
        <w:r>
          <w:tab/>
        </w:r>
        <w:r>
          <w:fldChar w:fldCharType="begin"/>
        </w:r>
        <w:r>
          <w:instrText xml:space="preserve"> PAGEREF _Toc31980 \h </w:instrText>
        </w:r>
        <w:r>
          <w:fldChar w:fldCharType="separate"/>
        </w:r>
        <w:r>
          <w:t>8</w:t>
        </w:r>
        <w:r>
          <w:fldChar w:fldCharType="end"/>
        </w:r>
      </w:hyperlink>
    </w:p>
    <w:p>
      <w:pPr>
        <w:pStyle w:val="TOC2"/>
        <w:tabs>
          <w:tab w:val="right" w:leader="dot" w:pos="8306"/>
        </w:tabs>
      </w:pPr>
      <w:hyperlink w:anchor="_Toc11259" w:history="1">
        <w:r>
          <w:rPr>
            <w:rFonts w:ascii="仿宋" w:eastAsia="仿宋" w:hAnsi="仿宋" w:cs="仿宋" w:hint="eastAsia"/>
            <w:lang w:eastAsia="zh-CN"/>
          </w:rPr>
          <w:t>(一)、产品规划</w:t>
        </w:r>
        <w:r>
          <w:tab/>
        </w:r>
        <w:r>
          <w:fldChar w:fldCharType="begin"/>
        </w:r>
        <w:r>
          <w:instrText xml:space="preserve"> PAGEREF _Toc11259 \h </w:instrText>
        </w:r>
        <w:r>
          <w:fldChar w:fldCharType="separate"/>
        </w:r>
        <w:r>
          <w:t>8</w:t>
        </w:r>
        <w:r>
          <w:fldChar w:fldCharType="end"/>
        </w:r>
      </w:hyperlink>
    </w:p>
    <w:p>
      <w:pPr>
        <w:pStyle w:val="TOC2"/>
        <w:tabs>
          <w:tab w:val="right" w:leader="dot" w:pos="8306"/>
        </w:tabs>
      </w:pPr>
      <w:hyperlink w:anchor="_Toc31612" w:history="1">
        <w:r>
          <w:rPr>
            <w:rFonts w:ascii="仿宋" w:eastAsia="仿宋" w:hAnsi="仿宋" w:cs="仿宋" w:hint="eastAsia"/>
            <w:lang w:eastAsia="zh-CN"/>
          </w:rPr>
          <w:t>(二)、建设规模</w:t>
        </w:r>
        <w:r>
          <w:tab/>
        </w:r>
        <w:r>
          <w:fldChar w:fldCharType="begin"/>
        </w:r>
        <w:r>
          <w:instrText xml:space="preserve"> PAGEREF _Toc31612 \h </w:instrText>
        </w:r>
        <w:r>
          <w:fldChar w:fldCharType="separate"/>
        </w:r>
        <w:r>
          <w:t>9</w:t>
        </w:r>
        <w:r>
          <w:fldChar w:fldCharType="end"/>
        </w:r>
      </w:hyperlink>
    </w:p>
    <w:p>
      <w:pPr>
        <w:pStyle w:val="TOC1"/>
        <w:tabs>
          <w:tab w:val="right" w:leader="dot" w:pos="8306"/>
        </w:tabs>
      </w:pPr>
      <w:hyperlink w:anchor="_Toc16031" w:history="1">
        <w:r>
          <w:rPr>
            <w:rFonts w:ascii="仿宋" w:eastAsia="仿宋" w:hAnsi="仿宋" w:cs="仿宋" w:hint="eastAsia"/>
            <w:lang w:eastAsia="zh-CN"/>
          </w:rPr>
          <w:t>四、煤制油项目可持续发展</w:t>
        </w:r>
        <w:r>
          <w:tab/>
        </w:r>
        <w:r>
          <w:fldChar w:fldCharType="begin"/>
        </w:r>
        <w:r>
          <w:instrText xml:space="preserve"> PAGEREF _Toc16031 \h </w:instrText>
        </w:r>
        <w:r>
          <w:fldChar w:fldCharType="separate"/>
        </w:r>
        <w:r>
          <w:t>10</w:t>
        </w:r>
        <w:r>
          <w:fldChar w:fldCharType="end"/>
        </w:r>
      </w:hyperlink>
    </w:p>
    <w:p>
      <w:pPr>
        <w:pStyle w:val="TOC2"/>
        <w:tabs>
          <w:tab w:val="right" w:leader="dot" w:pos="8306"/>
        </w:tabs>
      </w:pPr>
      <w:hyperlink w:anchor="_Toc18741" w:history="1">
        <w:r>
          <w:rPr>
            <w:rFonts w:ascii="仿宋" w:eastAsia="仿宋" w:hAnsi="仿宋" w:cs="仿宋" w:hint="eastAsia"/>
            <w:lang w:eastAsia="zh-CN"/>
          </w:rPr>
          <w:t>(一)、可持续战略与实践</w:t>
        </w:r>
        <w:r>
          <w:tab/>
        </w:r>
        <w:r>
          <w:fldChar w:fldCharType="begin"/>
        </w:r>
        <w:r>
          <w:instrText xml:space="preserve"> PAGEREF _Toc18741 \h </w:instrText>
        </w:r>
        <w:r>
          <w:fldChar w:fldCharType="separate"/>
        </w:r>
        <w:r>
          <w:t>10</w:t>
        </w:r>
        <w:r>
          <w:fldChar w:fldCharType="end"/>
        </w:r>
      </w:hyperlink>
    </w:p>
    <w:p>
      <w:pPr>
        <w:pStyle w:val="TOC2"/>
        <w:tabs>
          <w:tab w:val="right" w:leader="dot" w:pos="8306"/>
        </w:tabs>
      </w:pPr>
      <w:hyperlink w:anchor="_Toc12963" w:history="1">
        <w:r>
          <w:rPr>
            <w:rFonts w:ascii="仿宋" w:eastAsia="仿宋" w:hAnsi="仿宋" w:cs="仿宋" w:hint="eastAsia"/>
            <w:lang w:eastAsia="zh-CN"/>
          </w:rPr>
          <w:t>(二)、环保与社会责任</w:t>
        </w:r>
        <w:r>
          <w:tab/>
        </w:r>
        <w:r>
          <w:fldChar w:fldCharType="begin"/>
        </w:r>
        <w:r>
          <w:instrText xml:space="preserve"> PAGEREF _Toc12963 \h </w:instrText>
        </w:r>
        <w:r>
          <w:fldChar w:fldCharType="separate"/>
        </w:r>
        <w:r>
          <w:t>11</w:t>
        </w:r>
        <w:r>
          <w:fldChar w:fldCharType="end"/>
        </w:r>
      </w:hyperlink>
    </w:p>
    <w:p>
      <w:pPr>
        <w:pStyle w:val="TOC1"/>
        <w:tabs>
          <w:tab w:val="right" w:leader="dot" w:pos="8306"/>
        </w:tabs>
      </w:pPr>
      <w:hyperlink w:anchor="_Toc2870" w:history="1">
        <w:r>
          <w:rPr>
            <w:rFonts w:ascii="仿宋" w:eastAsia="仿宋" w:hAnsi="仿宋" w:cs="仿宋" w:hint="eastAsia"/>
            <w:lang w:eastAsia="zh-CN"/>
          </w:rPr>
          <w:t>五、煤制油项目概论</w:t>
        </w:r>
        <w:r>
          <w:tab/>
        </w:r>
        <w:r>
          <w:fldChar w:fldCharType="begin"/>
        </w:r>
        <w:r>
          <w:instrText xml:space="preserve"> PAGEREF _Toc2870 \h </w:instrText>
        </w:r>
        <w:r>
          <w:fldChar w:fldCharType="separate"/>
        </w:r>
        <w:r>
          <w:t>12</w:t>
        </w:r>
        <w:r>
          <w:fldChar w:fldCharType="end"/>
        </w:r>
      </w:hyperlink>
    </w:p>
    <w:p>
      <w:pPr>
        <w:pStyle w:val="TOC2"/>
        <w:tabs>
          <w:tab w:val="right" w:leader="dot" w:pos="8306"/>
        </w:tabs>
      </w:pPr>
      <w:hyperlink w:anchor="_Toc29082" w:history="1">
        <w:r>
          <w:rPr>
            <w:rFonts w:ascii="仿宋" w:eastAsia="仿宋" w:hAnsi="仿宋" w:cs="仿宋" w:hint="eastAsia"/>
            <w:lang w:eastAsia="zh-CN"/>
          </w:rPr>
          <w:t>(一)、煤制油项目概况</w:t>
        </w:r>
        <w:r>
          <w:tab/>
        </w:r>
        <w:r>
          <w:fldChar w:fldCharType="begin"/>
        </w:r>
        <w:r>
          <w:instrText xml:space="preserve"> PAGEREF _Toc29082 \h </w:instrText>
        </w:r>
        <w:r>
          <w:fldChar w:fldCharType="separate"/>
        </w:r>
        <w:r>
          <w:t>12</w:t>
        </w:r>
        <w:r>
          <w:fldChar w:fldCharType="end"/>
        </w:r>
      </w:hyperlink>
    </w:p>
    <w:p>
      <w:pPr>
        <w:pStyle w:val="TOC2"/>
        <w:tabs>
          <w:tab w:val="right" w:leader="dot" w:pos="8306"/>
        </w:tabs>
      </w:pPr>
      <w:hyperlink w:anchor="_Toc8711" w:history="1">
        <w:r>
          <w:rPr>
            <w:rFonts w:ascii="仿宋" w:eastAsia="仿宋" w:hAnsi="仿宋" w:cs="仿宋" w:hint="eastAsia"/>
            <w:lang w:eastAsia="zh-CN"/>
          </w:rPr>
          <w:t>(二)、煤制油项目目标</w:t>
        </w:r>
        <w:r>
          <w:tab/>
        </w:r>
        <w:r>
          <w:fldChar w:fldCharType="begin"/>
        </w:r>
        <w:r>
          <w:instrText xml:space="preserve"> PAGEREF _Toc8711 \h </w:instrText>
        </w:r>
        <w:r>
          <w:fldChar w:fldCharType="separate"/>
        </w:r>
        <w:r>
          <w:t>14</w:t>
        </w:r>
        <w:r>
          <w:fldChar w:fldCharType="end"/>
        </w:r>
      </w:hyperlink>
    </w:p>
    <w:p>
      <w:pPr>
        <w:pStyle w:val="TOC2"/>
        <w:tabs>
          <w:tab w:val="right" w:leader="dot" w:pos="8306"/>
        </w:tabs>
      </w:pPr>
      <w:hyperlink w:anchor="_Toc2590" w:history="1">
        <w:r>
          <w:rPr>
            <w:rFonts w:ascii="仿宋" w:eastAsia="仿宋" w:hAnsi="仿宋" w:cs="仿宋" w:hint="eastAsia"/>
            <w:lang w:eastAsia="zh-CN"/>
          </w:rPr>
          <w:t>(三)、煤制油项目提出的理由</w:t>
        </w:r>
        <w:r>
          <w:tab/>
        </w:r>
        <w:r>
          <w:fldChar w:fldCharType="begin"/>
        </w:r>
        <w:r>
          <w:instrText xml:space="preserve"> PAGEREF _Toc2590 \h </w:instrText>
        </w:r>
        <w:r>
          <w:fldChar w:fldCharType="separate"/>
        </w:r>
        <w:r>
          <w:t>15</w:t>
        </w:r>
        <w:r>
          <w:fldChar w:fldCharType="end"/>
        </w:r>
      </w:hyperlink>
    </w:p>
    <w:p>
      <w:pPr>
        <w:pStyle w:val="TOC2"/>
        <w:tabs>
          <w:tab w:val="right" w:leader="dot" w:pos="8306"/>
        </w:tabs>
      </w:pPr>
      <w:hyperlink w:anchor="_Toc14640" w:history="1">
        <w:r>
          <w:rPr>
            <w:rFonts w:ascii="仿宋" w:eastAsia="仿宋" w:hAnsi="仿宋" w:cs="仿宋" w:hint="eastAsia"/>
            <w:lang w:eastAsia="zh-CN"/>
          </w:rPr>
          <w:t>(四)、煤制油项目意义</w:t>
        </w:r>
        <w:r>
          <w:tab/>
        </w:r>
        <w:r>
          <w:fldChar w:fldCharType="begin"/>
        </w:r>
        <w:r>
          <w:instrText xml:space="preserve"> PAGEREF _Toc14640 \h </w:instrText>
        </w:r>
        <w:r>
          <w:fldChar w:fldCharType="separate"/>
        </w:r>
        <w:r>
          <w:t>16</w:t>
        </w:r>
        <w:r>
          <w:fldChar w:fldCharType="end"/>
        </w:r>
      </w:hyperlink>
    </w:p>
    <w:p>
      <w:pPr>
        <w:pStyle w:val="TOC2"/>
        <w:tabs>
          <w:tab w:val="right" w:leader="dot" w:pos="8306"/>
        </w:tabs>
      </w:pPr>
      <w:hyperlink w:anchor="_Toc15273" w:history="1">
        <w:r>
          <w:rPr>
            <w:rFonts w:ascii="仿宋" w:eastAsia="仿宋" w:hAnsi="仿宋" w:cs="仿宋" w:hint="eastAsia"/>
            <w:lang w:eastAsia="zh-CN"/>
          </w:rPr>
          <w:t>(五)、煤制油项目背景</w:t>
        </w:r>
        <w:r>
          <w:tab/>
        </w:r>
        <w:r>
          <w:fldChar w:fldCharType="begin"/>
        </w:r>
        <w:r>
          <w:instrText xml:space="preserve"> PAGEREF _Toc15273 \h </w:instrText>
        </w:r>
        <w:r>
          <w:fldChar w:fldCharType="separate"/>
        </w:r>
        <w:r>
          <w:t>17</w:t>
        </w:r>
        <w:r>
          <w:fldChar w:fldCharType="end"/>
        </w:r>
      </w:hyperlink>
    </w:p>
    <w:p>
      <w:pPr>
        <w:pStyle w:val="TOC1"/>
        <w:tabs>
          <w:tab w:val="right" w:leader="dot" w:pos="8306"/>
        </w:tabs>
      </w:pPr>
      <w:hyperlink w:anchor="_Toc29728" w:history="1">
        <w:r>
          <w:rPr>
            <w:rFonts w:ascii="仿宋" w:eastAsia="仿宋" w:hAnsi="仿宋" w:cs="仿宋" w:hint="eastAsia"/>
            <w:lang w:eastAsia="zh-CN"/>
          </w:rPr>
          <w:t>六、煤制油项目绩效评估</w:t>
        </w:r>
        <w:r>
          <w:tab/>
        </w:r>
        <w:r>
          <w:fldChar w:fldCharType="begin"/>
        </w:r>
        <w:r>
          <w:instrText xml:space="preserve"> PAGEREF _Toc29728 \h </w:instrText>
        </w:r>
        <w:r>
          <w:fldChar w:fldCharType="separate"/>
        </w:r>
        <w:r>
          <w:t>18</w:t>
        </w:r>
        <w:r>
          <w:fldChar w:fldCharType="end"/>
        </w:r>
      </w:hyperlink>
    </w:p>
    <w:p>
      <w:pPr>
        <w:pStyle w:val="TOC2"/>
        <w:tabs>
          <w:tab w:val="right" w:leader="dot" w:pos="8306"/>
        </w:tabs>
      </w:pPr>
      <w:hyperlink w:anchor="_Toc32324" w:history="1">
        <w:r>
          <w:rPr>
            <w:rFonts w:ascii="仿宋" w:eastAsia="仿宋" w:hAnsi="仿宋" w:cs="仿宋" w:hint="eastAsia"/>
            <w:lang w:eastAsia="zh-CN"/>
          </w:rPr>
          <w:t>(一)、绩效评估指标</w:t>
        </w:r>
        <w:r>
          <w:tab/>
        </w:r>
        <w:r>
          <w:fldChar w:fldCharType="begin"/>
        </w:r>
        <w:r>
          <w:instrText xml:space="preserve"> PAGEREF _Toc32324 \h </w:instrText>
        </w:r>
        <w:r>
          <w:fldChar w:fldCharType="separate"/>
        </w:r>
        <w:r>
          <w:t>18</w:t>
        </w:r>
        <w:r>
          <w:fldChar w:fldCharType="end"/>
        </w:r>
      </w:hyperlink>
    </w:p>
    <w:p>
      <w:pPr>
        <w:pStyle w:val="TOC2"/>
        <w:tabs>
          <w:tab w:val="right" w:leader="dot" w:pos="8306"/>
        </w:tabs>
      </w:pPr>
      <w:hyperlink w:anchor="_Toc11186" w:history="1">
        <w:r>
          <w:rPr>
            <w:rFonts w:ascii="仿宋" w:eastAsia="仿宋" w:hAnsi="仿宋" w:cs="仿宋" w:hint="eastAsia"/>
            <w:lang w:eastAsia="zh-CN"/>
          </w:rPr>
          <w:t>(二)、绩效评估方法</w:t>
        </w:r>
        <w:r>
          <w:tab/>
        </w:r>
        <w:r>
          <w:fldChar w:fldCharType="begin"/>
        </w:r>
        <w:r>
          <w:instrText xml:space="preserve"> PAGEREF _Toc11186 \h </w:instrText>
        </w:r>
        <w:r>
          <w:fldChar w:fldCharType="separate"/>
        </w:r>
        <w:r>
          <w:t>19</w:t>
        </w:r>
        <w:r>
          <w:fldChar w:fldCharType="end"/>
        </w:r>
      </w:hyperlink>
    </w:p>
    <w:p>
      <w:pPr>
        <w:pStyle w:val="TOC2"/>
        <w:tabs>
          <w:tab w:val="right" w:leader="dot" w:pos="8306"/>
        </w:tabs>
      </w:pPr>
      <w:hyperlink w:anchor="_Toc19590" w:history="1">
        <w:r>
          <w:rPr>
            <w:rFonts w:ascii="仿宋" w:eastAsia="仿宋" w:hAnsi="仿宋" w:cs="仿宋" w:hint="eastAsia"/>
            <w:lang w:eastAsia="zh-CN"/>
          </w:rPr>
          <w:t>(三)、绩效评估周期</w:t>
        </w:r>
        <w:r>
          <w:tab/>
        </w:r>
        <w:r>
          <w:fldChar w:fldCharType="begin"/>
        </w:r>
        <w:r>
          <w:instrText xml:space="preserve"> PAGEREF _Toc19590 \h </w:instrText>
        </w:r>
        <w:r>
          <w:fldChar w:fldCharType="separate"/>
        </w:r>
        <w:r>
          <w:t>20</w:t>
        </w:r>
        <w:r>
          <w:fldChar w:fldCharType="end"/>
        </w:r>
      </w:hyperlink>
    </w:p>
    <w:p>
      <w:pPr>
        <w:pStyle w:val="TOC1"/>
        <w:tabs>
          <w:tab w:val="right" w:leader="dot" w:pos="8306"/>
        </w:tabs>
      </w:pPr>
      <w:hyperlink w:anchor="_Toc2208" w:history="1">
        <w:r>
          <w:rPr>
            <w:rFonts w:ascii="仿宋" w:eastAsia="仿宋" w:hAnsi="仿宋" w:cs="仿宋" w:hint="eastAsia"/>
            <w:lang w:eastAsia="zh-CN"/>
          </w:rPr>
          <w:t>七、煤制油项目人力资源管理</w:t>
        </w:r>
        <w:r>
          <w:tab/>
        </w:r>
        <w:r>
          <w:fldChar w:fldCharType="begin"/>
        </w:r>
        <w:r>
          <w:instrText xml:space="preserve"> PAGEREF _Toc2208 \h </w:instrText>
        </w:r>
        <w:r>
          <w:fldChar w:fldCharType="separate"/>
        </w:r>
        <w:r>
          <w:t>21</w:t>
        </w:r>
        <w:r>
          <w:fldChar w:fldCharType="end"/>
        </w:r>
      </w:hyperlink>
    </w:p>
    <w:p>
      <w:pPr>
        <w:pStyle w:val="TOC2"/>
        <w:tabs>
          <w:tab w:val="right" w:leader="dot" w:pos="8306"/>
        </w:tabs>
      </w:pPr>
      <w:hyperlink w:anchor="_Toc27326" w:history="1">
        <w:r>
          <w:rPr>
            <w:rFonts w:ascii="仿宋" w:eastAsia="仿宋" w:hAnsi="仿宋" w:cs="仿宋" w:hint="eastAsia"/>
            <w:lang w:eastAsia="zh-CN"/>
          </w:rPr>
          <w:t>(一)、建立健全的预算管理制度</w:t>
        </w:r>
        <w:r>
          <w:tab/>
        </w:r>
        <w:r>
          <w:fldChar w:fldCharType="begin"/>
        </w:r>
        <w:r>
          <w:instrText xml:space="preserve"> PAGEREF _Toc27326 \h </w:instrText>
        </w:r>
        <w:r>
          <w:fldChar w:fldCharType="separate"/>
        </w:r>
        <w:r>
          <w:t>21</w:t>
        </w:r>
        <w:r>
          <w:fldChar w:fldCharType="end"/>
        </w:r>
      </w:hyperlink>
    </w:p>
    <w:p>
      <w:pPr>
        <w:pStyle w:val="TOC2"/>
        <w:tabs>
          <w:tab w:val="right" w:leader="dot" w:pos="8306"/>
        </w:tabs>
      </w:pPr>
      <w:hyperlink w:anchor="_Toc27283" w:history="1">
        <w:r>
          <w:rPr>
            <w:rFonts w:ascii="仿宋" w:eastAsia="仿宋" w:hAnsi="仿宋" w:cs="仿宋" w:hint="eastAsia"/>
            <w:lang w:eastAsia="zh-CN"/>
          </w:rPr>
          <w:t>(二)、加强资金流动监控</w:t>
        </w:r>
        <w:r>
          <w:tab/>
        </w:r>
        <w:r>
          <w:fldChar w:fldCharType="begin"/>
        </w:r>
        <w:r>
          <w:instrText xml:space="preserve"> PAGEREF _Toc27283 \h </w:instrText>
        </w:r>
        <w:r>
          <w:fldChar w:fldCharType="separate"/>
        </w:r>
        <w:r>
          <w:t>23</w:t>
        </w:r>
        <w:r>
          <w:fldChar w:fldCharType="end"/>
        </w:r>
      </w:hyperlink>
    </w:p>
    <w:p>
      <w:pPr>
        <w:pStyle w:val="TOC2"/>
        <w:tabs>
          <w:tab w:val="right" w:leader="dot" w:pos="8306"/>
        </w:tabs>
      </w:pPr>
      <w:hyperlink w:anchor="_Toc31805" w:history="1">
        <w:r>
          <w:rPr>
            <w:rFonts w:ascii="仿宋" w:eastAsia="仿宋" w:hAnsi="仿宋" w:cs="仿宋" w:hint="eastAsia"/>
            <w:lang w:eastAsia="zh-CN"/>
          </w:rPr>
          <w:t>(三)、制定完善的风险控制机制</w:t>
        </w:r>
        <w:r>
          <w:tab/>
        </w:r>
        <w:r>
          <w:fldChar w:fldCharType="begin"/>
        </w:r>
        <w:r>
          <w:instrText xml:space="preserve"> PAGEREF _Toc31805 \h </w:instrText>
        </w:r>
        <w:r>
          <w:fldChar w:fldCharType="separate"/>
        </w:r>
        <w:r>
          <w:t>24</w:t>
        </w:r>
        <w:r>
          <w:fldChar w:fldCharType="end"/>
        </w:r>
      </w:hyperlink>
    </w:p>
    <w:p>
      <w:pPr>
        <w:pStyle w:val="TOC2"/>
        <w:tabs>
          <w:tab w:val="right" w:leader="dot" w:pos="8306"/>
        </w:tabs>
      </w:pPr>
      <w:hyperlink w:anchor="_Toc18613" w:history="1">
        <w:r>
          <w:rPr>
            <w:rFonts w:ascii="仿宋" w:eastAsia="仿宋" w:hAnsi="仿宋" w:cs="仿宋" w:hint="eastAsia"/>
            <w:lang w:eastAsia="zh-CN"/>
          </w:rPr>
          <w:t>(四)、优化成本管理</w:t>
        </w:r>
        <w:r>
          <w:tab/>
        </w:r>
        <w:r>
          <w:fldChar w:fldCharType="begin"/>
        </w:r>
        <w:r>
          <w:instrText xml:space="preserve"> PAGEREF _Toc18613 \h </w:instrText>
        </w:r>
        <w:r>
          <w:fldChar w:fldCharType="separate"/>
        </w:r>
        <w:r>
          <w:t>25</w:t>
        </w:r>
        <w:r>
          <w:fldChar w:fldCharType="end"/>
        </w:r>
      </w:hyperlink>
    </w:p>
    <w:p>
      <w:pPr>
        <w:pStyle w:val="TOC1"/>
        <w:tabs>
          <w:tab w:val="right" w:leader="dot" w:pos="8306"/>
        </w:tabs>
      </w:pPr>
      <w:hyperlink w:anchor="_Toc24" w:history="1">
        <w:r>
          <w:rPr>
            <w:rFonts w:ascii="仿宋" w:eastAsia="仿宋" w:hAnsi="仿宋" w:cs="仿宋" w:hint="eastAsia"/>
            <w:lang w:eastAsia="zh-CN"/>
          </w:rPr>
          <w:t>八、煤制油项目财务管理</w:t>
        </w:r>
        <w:r>
          <w:tab/>
        </w:r>
        <w:r>
          <w:fldChar w:fldCharType="begin"/>
        </w:r>
        <w:r>
          <w:instrText xml:space="preserve"> PAGEREF _Toc24 \h </w:instrText>
        </w:r>
        <w:r>
          <w:fldChar w:fldCharType="separate"/>
        </w:r>
        <w:r>
          <w:t>27</w:t>
        </w:r>
        <w:r>
          <w:fldChar w:fldCharType="end"/>
        </w:r>
      </w:hyperlink>
    </w:p>
    <w:p>
      <w:pPr>
        <w:pStyle w:val="TOC2"/>
        <w:tabs>
          <w:tab w:val="right" w:leader="dot" w:pos="8306"/>
        </w:tabs>
      </w:pPr>
      <w:hyperlink w:anchor="_Toc24572" w:history="1">
        <w:r>
          <w:rPr>
            <w:rFonts w:ascii="仿宋" w:eastAsia="仿宋" w:hAnsi="仿宋" w:cs="仿宋" w:hint="eastAsia"/>
            <w:lang w:eastAsia="zh-CN"/>
          </w:rPr>
          <w:t>(一)、资金需求大</w:t>
        </w:r>
        <w:r>
          <w:tab/>
        </w:r>
        <w:r>
          <w:fldChar w:fldCharType="begin"/>
        </w:r>
        <w:r>
          <w:instrText xml:space="preserve"> PAGEREF _Toc24572 \h </w:instrText>
        </w:r>
        <w:r>
          <w:fldChar w:fldCharType="separate"/>
        </w:r>
        <w:r>
          <w:t>27</w:t>
        </w:r>
        <w:r>
          <w:fldChar w:fldCharType="end"/>
        </w:r>
      </w:hyperlink>
    </w:p>
    <w:p>
      <w:pPr>
        <w:pStyle w:val="TOC2"/>
        <w:tabs>
          <w:tab w:val="right" w:leader="dot" w:pos="8306"/>
        </w:tabs>
      </w:pPr>
      <w:hyperlink w:anchor="_Toc22751" w:history="1">
        <w:r>
          <w:rPr>
            <w:rFonts w:ascii="仿宋" w:eastAsia="仿宋" w:hAnsi="仿宋" w:cs="仿宋" w:hint="eastAsia"/>
            <w:lang w:eastAsia="zh-CN"/>
          </w:rPr>
          <w:t>(二)、研发周期长</w:t>
        </w:r>
        <w:r>
          <w:tab/>
        </w:r>
        <w:r>
          <w:fldChar w:fldCharType="begin"/>
        </w:r>
        <w:r>
          <w:instrText xml:space="preserve"> PAGEREF _Toc22751 \h </w:instrText>
        </w:r>
        <w:r>
          <w:fldChar w:fldCharType="separate"/>
        </w:r>
        <w:r>
          <w:t>28</w:t>
        </w:r>
        <w:r>
          <w:fldChar w:fldCharType="end"/>
        </w:r>
      </w:hyperlink>
    </w:p>
    <w:p>
      <w:pPr>
        <w:pStyle w:val="TOC2"/>
        <w:tabs>
          <w:tab w:val="right" w:leader="dot" w:pos="8306"/>
        </w:tabs>
      </w:pPr>
      <w:hyperlink w:anchor="_Toc25719" w:history="1">
        <w:r>
          <w:rPr>
            <w:rFonts w:ascii="仿宋" w:eastAsia="仿宋" w:hAnsi="仿宋" w:cs="仿宋" w:hint="eastAsia"/>
            <w:lang w:eastAsia="zh-CN"/>
          </w:rPr>
          <w:t>(三)、市场风险大</w:t>
        </w:r>
        <w:r>
          <w:tab/>
        </w:r>
        <w:r>
          <w:fldChar w:fldCharType="begin"/>
        </w:r>
        <w:r>
          <w:instrText xml:space="preserve"> PAGEREF _Toc25719 \h </w:instrText>
        </w:r>
        <w:r>
          <w:fldChar w:fldCharType="separate"/>
        </w:r>
        <w:r>
          <w:t>29</w:t>
        </w:r>
        <w:r>
          <w:fldChar w:fldCharType="end"/>
        </w:r>
      </w:hyperlink>
    </w:p>
    <w:p>
      <w:pPr>
        <w:pStyle w:val="TOC2"/>
        <w:tabs>
          <w:tab w:val="right" w:leader="dot" w:pos="8306"/>
        </w:tabs>
      </w:pPr>
      <w:hyperlink w:anchor="_Toc24342" w:history="1">
        <w:r>
          <w:rPr>
            <w:rFonts w:ascii="仿宋" w:eastAsia="仿宋" w:hAnsi="仿宋" w:cs="仿宋" w:hint="eastAsia"/>
            <w:lang w:eastAsia="zh-CN"/>
          </w:rPr>
          <w:t>(四)、利润率高</w:t>
        </w:r>
        <w:r>
          <w:tab/>
        </w:r>
        <w:r>
          <w:fldChar w:fldCharType="begin"/>
        </w:r>
        <w:r>
          <w:instrText xml:space="preserve"> PAGEREF _Toc24342 \h </w:instrText>
        </w:r>
        <w:r>
          <w:fldChar w:fldCharType="separate"/>
        </w:r>
        <w:r>
          <w:t>32</w:t>
        </w:r>
        <w:r>
          <w:fldChar w:fldCharType="end"/>
        </w:r>
      </w:hyperlink>
    </w:p>
    <w:p>
      <w:pPr>
        <w:pStyle w:val="TOC1"/>
        <w:tabs>
          <w:tab w:val="right" w:leader="dot" w:pos="8306"/>
        </w:tabs>
      </w:pPr>
      <w:hyperlink w:anchor="_Toc22126" w:history="1">
        <w:r>
          <w:rPr>
            <w:rFonts w:ascii="仿宋" w:eastAsia="仿宋" w:hAnsi="仿宋" w:cs="仿宋" w:hint="eastAsia"/>
            <w:lang w:eastAsia="zh-CN"/>
          </w:rPr>
          <w:t>九、煤制油项目环境影响分析</w:t>
        </w:r>
        <w:r>
          <w:tab/>
        </w:r>
        <w:r>
          <w:fldChar w:fldCharType="begin"/>
        </w:r>
        <w:r>
          <w:instrText xml:space="preserve"> PAGEREF _Toc22126 \h </w:instrText>
        </w:r>
        <w:r>
          <w:fldChar w:fldCharType="separate"/>
        </w:r>
        <w:r>
          <w:t>34</w:t>
        </w:r>
        <w:r>
          <w:fldChar w:fldCharType="end"/>
        </w:r>
      </w:hyperlink>
    </w:p>
    <w:p>
      <w:pPr>
        <w:pStyle w:val="TOC2"/>
        <w:tabs>
          <w:tab w:val="right" w:leader="dot" w:pos="8306"/>
        </w:tabs>
      </w:pPr>
      <w:hyperlink w:anchor="_Toc15481" w:history="1">
        <w:r>
          <w:rPr>
            <w:rFonts w:ascii="仿宋" w:eastAsia="仿宋" w:hAnsi="仿宋" w:cs="仿宋" w:hint="eastAsia"/>
            <w:lang w:eastAsia="zh-CN"/>
          </w:rPr>
          <w:t>(一)、建设区域环境质量现状</w:t>
        </w:r>
        <w:r>
          <w:tab/>
        </w:r>
        <w:r>
          <w:fldChar w:fldCharType="begin"/>
        </w:r>
        <w:r>
          <w:instrText xml:space="preserve"> PAGEREF _Toc15481 \h </w:instrText>
        </w:r>
        <w:r>
          <w:fldChar w:fldCharType="separate"/>
        </w:r>
        <w:r>
          <w:t>34</w:t>
        </w:r>
        <w:r>
          <w:fldChar w:fldCharType="end"/>
        </w:r>
      </w:hyperlink>
    </w:p>
    <w:p>
      <w:pPr>
        <w:pStyle w:val="TOC2"/>
        <w:tabs>
          <w:tab w:val="right" w:leader="dot" w:pos="8306"/>
        </w:tabs>
      </w:pPr>
      <w:hyperlink w:anchor="_Toc24849" w:history="1">
        <w:r>
          <w:rPr>
            <w:rFonts w:ascii="仿宋" w:eastAsia="仿宋" w:hAnsi="仿宋" w:cs="仿宋" w:hint="eastAsia"/>
            <w:lang w:eastAsia="zh-CN"/>
          </w:rPr>
          <w:t>(二)、建设期环境保护</w:t>
        </w:r>
        <w:r>
          <w:tab/>
        </w:r>
        <w:r>
          <w:fldChar w:fldCharType="begin"/>
        </w:r>
        <w:r>
          <w:instrText xml:space="preserve"> PAGEREF _Toc24849 \h </w:instrText>
        </w:r>
        <w:r>
          <w:fldChar w:fldCharType="separate"/>
        </w:r>
        <w:r>
          <w:t>35</w:t>
        </w:r>
        <w:r>
          <w:fldChar w:fldCharType="end"/>
        </w:r>
      </w:hyperlink>
    </w:p>
    <w:p>
      <w:pPr>
        <w:pStyle w:val="TOC2"/>
        <w:tabs>
          <w:tab w:val="right" w:leader="dot" w:pos="8306"/>
        </w:tabs>
      </w:pPr>
      <w:hyperlink w:anchor="_Toc32332" w:history="1">
        <w:r>
          <w:rPr>
            <w:rFonts w:ascii="仿宋" w:eastAsia="仿宋" w:hAnsi="仿宋" w:cs="仿宋" w:hint="eastAsia"/>
            <w:lang w:eastAsia="zh-CN"/>
          </w:rPr>
          <w:t>(三)、运营期环境保护</w:t>
        </w:r>
        <w:r>
          <w:tab/>
        </w:r>
        <w:r>
          <w:fldChar w:fldCharType="begin"/>
        </w:r>
        <w:r>
          <w:instrText xml:space="preserve"> PAGEREF _Toc32332 \h </w:instrText>
        </w:r>
        <w:r>
          <w:fldChar w:fldCharType="separate"/>
        </w:r>
        <w:r>
          <w:t>36</w:t>
        </w:r>
        <w:r>
          <w:fldChar w:fldCharType="end"/>
        </w:r>
      </w:hyperlink>
    </w:p>
    <w:p>
      <w:pPr>
        <w:pStyle w:val="TOC2"/>
        <w:tabs>
          <w:tab w:val="right" w:leader="dot" w:pos="8306"/>
        </w:tabs>
      </w:pPr>
      <w:hyperlink w:anchor="_Toc6150" w:history="1">
        <w:r>
          <w:rPr>
            <w:rFonts w:ascii="仿宋" w:eastAsia="仿宋" w:hAnsi="仿宋" w:cs="仿宋" w:hint="eastAsia"/>
            <w:lang w:eastAsia="zh-CN"/>
          </w:rPr>
          <w:t>(四)、煤制油项目建设对区域经济的影响</w:t>
        </w:r>
        <w:r>
          <w:tab/>
        </w:r>
        <w:r>
          <w:fldChar w:fldCharType="begin"/>
        </w:r>
        <w:r>
          <w:instrText xml:space="preserve"> PAGEREF _Toc6150 \h </w:instrText>
        </w:r>
        <w:r>
          <w:fldChar w:fldCharType="separate"/>
        </w:r>
        <w:r>
          <w:t>38</w:t>
        </w:r>
        <w:r>
          <w:fldChar w:fldCharType="end"/>
        </w:r>
      </w:hyperlink>
    </w:p>
    <w:p>
      <w:pPr>
        <w:pStyle w:val="TOC2"/>
        <w:tabs>
          <w:tab w:val="right" w:leader="dot" w:pos="8306"/>
        </w:tabs>
      </w:pPr>
      <w:hyperlink w:anchor="_Toc32583" w:history="1">
        <w:r>
          <w:rPr>
            <w:rFonts w:ascii="仿宋" w:eastAsia="仿宋" w:hAnsi="仿宋" w:cs="仿宋" w:hint="eastAsia"/>
            <w:lang w:eastAsia="zh-CN"/>
          </w:rPr>
          <w:t>(五)、废弃物处理</w:t>
        </w:r>
        <w:r>
          <w:tab/>
        </w:r>
        <w:r>
          <w:fldChar w:fldCharType="begin"/>
        </w:r>
        <w:r>
          <w:instrText xml:space="preserve"> PAGEREF _Toc32583 \h </w:instrText>
        </w:r>
        <w:r>
          <w:fldChar w:fldCharType="separate"/>
        </w:r>
        <w:r>
          <w:t>39</w:t>
        </w:r>
        <w:r>
          <w:fldChar w:fldCharType="end"/>
        </w:r>
      </w:hyperlink>
    </w:p>
    <w:p>
      <w:pPr>
        <w:pStyle w:val="TOC2"/>
        <w:tabs>
          <w:tab w:val="right" w:leader="dot" w:pos="8306"/>
        </w:tabs>
      </w:pPr>
      <w:hyperlink w:anchor="_Toc21026" w:history="1">
        <w:r>
          <w:rPr>
            <w:rFonts w:ascii="仿宋" w:eastAsia="仿宋" w:hAnsi="仿宋" w:cs="仿宋" w:hint="eastAsia"/>
            <w:lang w:eastAsia="zh-CN"/>
          </w:rPr>
          <w:t>(六)、特殊环境影响分析</w:t>
        </w:r>
        <w:r>
          <w:tab/>
        </w:r>
        <w:r>
          <w:fldChar w:fldCharType="begin"/>
        </w:r>
        <w:r>
          <w:instrText xml:space="preserve"> PAGEREF _Toc21026 \h </w:instrText>
        </w:r>
        <w:r>
          <w:fldChar w:fldCharType="separate"/>
        </w:r>
        <w:r>
          <w:t>41</w:t>
        </w:r>
        <w:r>
          <w:fldChar w:fldCharType="end"/>
        </w:r>
      </w:hyperlink>
    </w:p>
    <w:p>
      <w:pPr>
        <w:pStyle w:val="TOC2"/>
        <w:tabs>
          <w:tab w:val="right" w:leader="dot" w:pos="8306"/>
        </w:tabs>
      </w:pPr>
      <w:hyperlink w:anchor="_Toc3561" w:history="1">
        <w:r>
          <w:rPr>
            <w:rFonts w:ascii="仿宋" w:eastAsia="仿宋" w:hAnsi="仿宋" w:cs="仿宋" w:hint="eastAsia"/>
            <w:lang w:eastAsia="zh-CN"/>
          </w:rPr>
          <w:t>(七)、清洁生产</w:t>
        </w:r>
        <w:r>
          <w:tab/>
        </w:r>
        <w:r>
          <w:fldChar w:fldCharType="begin"/>
        </w:r>
        <w:r>
          <w:instrText xml:space="preserve"> PAGEREF _Toc3561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864" w:history="1">
        <w:r>
          <w:rPr>
            <w:rFonts w:ascii="仿宋" w:eastAsia="仿宋" w:hAnsi="仿宋" w:cs="仿宋" w:hint="eastAsia"/>
            <w:lang w:eastAsia="zh-CN"/>
          </w:rPr>
          <w:t>(八)、环境保护综合评价</w:t>
        </w:r>
        <w:r>
          <w:tab/>
        </w:r>
        <w:r>
          <w:fldChar w:fldCharType="begin"/>
        </w:r>
        <w:r>
          <w:instrText xml:space="preserve"> PAGEREF _Toc4864 \h </w:instrText>
        </w:r>
        <w:r>
          <w:fldChar w:fldCharType="separate"/>
        </w:r>
        <w:r>
          <w:t>43</w:t>
        </w:r>
        <w:r>
          <w:fldChar w:fldCharType="end"/>
        </w:r>
      </w:hyperlink>
    </w:p>
    <w:p>
      <w:pPr>
        <w:pStyle w:val="TOC1"/>
        <w:tabs>
          <w:tab w:val="right" w:leader="dot" w:pos="8306"/>
        </w:tabs>
      </w:pPr>
      <w:hyperlink w:anchor="_Toc6694" w:history="1">
        <w:r>
          <w:rPr>
            <w:rFonts w:ascii="仿宋" w:eastAsia="仿宋" w:hAnsi="仿宋" w:cs="仿宋" w:hint="eastAsia"/>
            <w:lang w:eastAsia="zh-CN"/>
          </w:rPr>
          <w:t>十、煤制油项目风险管理</w:t>
        </w:r>
        <w:r>
          <w:tab/>
        </w:r>
        <w:r>
          <w:fldChar w:fldCharType="begin"/>
        </w:r>
        <w:r>
          <w:instrText xml:space="preserve"> PAGEREF _Toc6694 \h </w:instrText>
        </w:r>
        <w:r>
          <w:fldChar w:fldCharType="separate"/>
        </w:r>
        <w:r>
          <w:t>44</w:t>
        </w:r>
        <w:r>
          <w:fldChar w:fldCharType="end"/>
        </w:r>
      </w:hyperlink>
    </w:p>
    <w:p>
      <w:pPr>
        <w:pStyle w:val="TOC2"/>
        <w:tabs>
          <w:tab w:val="right" w:leader="dot" w:pos="8306"/>
        </w:tabs>
      </w:pPr>
      <w:hyperlink w:anchor="_Toc16995" w:history="1">
        <w:r>
          <w:rPr>
            <w:rFonts w:ascii="仿宋" w:eastAsia="仿宋" w:hAnsi="仿宋" w:cs="仿宋" w:hint="eastAsia"/>
            <w:lang w:eastAsia="zh-CN"/>
          </w:rPr>
          <w:t>(一)、风险识别与评估</w:t>
        </w:r>
        <w:r>
          <w:tab/>
        </w:r>
        <w:r>
          <w:fldChar w:fldCharType="begin"/>
        </w:r>
        <w:r>
          <w:instrText xml:space="preserve"> PAGEREF _Toc16995 \h </w:instrText>
        </w:r>
        <w:r>
          <w:fldChar w:fldCharType="separate"/>
        </w:r>
        <w:r>
          <w:t>44</w:t>
        </w:r>
        <w:r>
          <w:fldChar w:fldCharType="end"/>
        </w:r>
      </w:hyperlink>
    </w:p>
    <w:p>
      <w:pPr>
        <w:pStyle w:val="TOC2"/>
        <w:tabs>
          <w:tab w:val="right" w:leader="dot" w:pos="8306"/>
        </w:tabs>
      </w:pPr>
      <w:hyperlink w:anchor="_Toc19924" w:history="1">
        <w:r>
          <w:rPr>
            <w:rFonts w:ascii="仿宋" w:eastAsia="仿宋" w:hAnsi="仿宋" w:cs="仿宋" w:hint="eastAsia"/>
            <w:lang w:eastAsia="zh-CN"/>
          </w:rPr>
          <w:t>(二)、风险应对策略</w:t>
        </w:r>
        <w:r>
          <w:tab/>
        </w:r>
        <w:r>
          <w:fldChar w:fldCharType="begin"/>
        </w:r>
        <w:r>
          <w:instrText xml:space="preserve"> PAGEREF _Toc19924 \h </w:instrText>
        </w:r>
        <w:r>
          <w:fldChar w:fldCharType="separate"/>
        </w:r>
        <w:r>
          <w:t>45</w:t>
        </w:r>
        <w:r>
          <w:fldChar w:fldCharType="end"/>
        </w:r>
      </w:hyperlink>
    </w:p>
    <w:p>
      <w:pPr>
        <w:pStyle w:val="TOC2"/>
        <w:tabs>
          <w:tab w:val="right" w:leader="dot" w:pos="8306"/>
        </w:tabs>
      </w:pPr>
      <w:hyperlink w:anchor="_Toc10107" w:history="1">
        <w:r>
          <w:rPr>
            <w:rFonts w:ascii="仿宋" w:eastAsia="仿宋" w:hAnsi="仿宋" w:cs="仿宋" w:hint="eastAsia"/>
            <w:lang w:eastAsia="zh-CN"/>
          </w:rPr>
          <w:t>(三)、风险监控与控制</w:t>
        </w:r>
        <w:r>
          <w:tab/>
        </w:r>
        <w:r>
          <w:fldChar w:fldCharType="begin"/>
        </w:r>
        <w:r>
          <w:instrText xml:space="preserve"> PAGEREF _Toc10107 \h </w:instrText>
        </w:r>
        <w:r>
          <w:fldChar w:fldCharType="separate"/>
        </w:r>
        <w:r>
          <w:t>47</w:t>
        </w:r>
        <w:r>
          <w:fldChar w:fldCharType="end"/>
        </w:r>
      </w:hyperlink>
    </w:p>
    <w:p>
      <w:pPr>
        <w:pStyle w:val="TOC1"/>
        <w:tabs>
          <w:tab w:val="right" w:leader="dot" w:pos="8306"/>
        </w:tabs>
      </w:pPr>
      <w:hyperlink w:anchor="_Toc19784" w:history="1">
        <w:r>
          <w:rPr>
            <w:rFonts w:ascii="仿宋" w:eastAsia="仿宋" w:hAnsi="仿宋" w:cs="仿宋" w:hint="eastAsia"/>
            <w:lang w:eastAsia="zh-CN"/>
          </w:rPr>
          <w:t>十一、煤制油项目创新与研发</w:t>
        </w:r>
        <w:r>
          <w:tab/>
        </w:r>
        <w:r>
          <w:fldChar w:fldCharType="begin"/>
        </w:r>
        <w:r>
          <w:instrText xml:space="preserve"> PAGEREF _Toc19784 \h </w:instrText>
        </w:r>
        <w:r>
          <w:fldChar w:fldCharType="separate"/>
        </w:r>
        <w:r>
          <w:t>48</w:t>
        </w:r>
        <w:r>
          <w:fldChar w:fldCharType="end"/>
        </w:r>
      </w:hyperlink>
    </w:p>
    <w:p>
      <w:pPr>
        <w:pStyle w:val="TOC2"/>
        <w:tabs>
          <w:tab w:val="right" w:leader="dot" w:pos="8306"/>
        </w:tabs>
      </w:pPr>
      <w:hyperlink w:anchor="_Toc3977" w:history="1">
        <w:r>
          <w:rPr>
            <w:rFonts w:ascii="仿宋" w:eastAsia="仿宋" w:hAnsi="仿宋" w:cs="仿宋" w:hint="eastAsia"/>
            <w:lang w:eastAsia="zh-CN"/>
          </w:rPr>
          <w:t>(一)、创新策略与方向</w:t>
        </w:r>
        <w:r>
          <w:tab/>
        </w:r>
        <w:r>
          <w:fldChar w:fldCharType="begin"/>
        </w:r>
        <w:r>
          <w:instrText xml:space="preserve"> PAGEREF _Toc3977 \h </w:instrText>
        </w:r>
        <w:r>
          <w:fldChar w:fldCharType="separate"/>
        </w:r>
        <w:r>
          <w:t>48</w:t>
        </w:r>
        <w:r>
          <w:fldChar w:fldCharType="end"/>
        </w:r>
      </w:hyperlink>
    </w:p>
    <w:p>
      <w:pPr>
        <w:pStyle w:val="TOC2"/>
        <w:tabs>
          <w:tab w:val="right" w:leader="dot" w:pos="8306"/>
        </w:tabs>
      </w:pPr>
      <w:hyperlink w:anchor="_Toc2554" w:history="1">
        <w:r>
          <w:rPr>
            <w:rFonts w:ascii="仿宋" w:eastAsia="仿宋" w:hAnsi="仿宋" w:cs="仿宋" w:hint="eastAsia"/>
            <w:lang w:eastAsia="zh-CN"/>
          </w:rPr>
          <w:t>(二)、研发规划与投入</w:t>
        </w:r>
        <w:r>
          <w:tab/>
        </w:r>
        <w:r>
          <w:fldChar w:fldCharType="begin"/>
        </w:r>
        <w:r>
          <w:instrText xml:space="preserve"> PAGEREF _Toc2554 \h </w:instrText>
        </w:r>
        <w:r>
          <w:fldChar w:fldCharType="separate"/>
        </w:r>
        <w:r>
          <w:t>49</w:t>
        </w:r>
        <w:r>
          <w:fldChar w:fldCharType="end"/>
        </w:r>
      </w:hyperlink>
    </w:p>
    <w:p>
      <w:pPr>
        <w:pStyle w:val="TOC1"/>
        <w:tabs>
          <w:tab w:val="right" w:leader="dot" w:pos="8306"/>
        </w:tabs>
      </w:pPr>
      <w:hyperlink w:anchor="_Toc635" w:history="1">
        <w:r>
          <w:rPr>
            <w:rFonts w:ascii="仿宋" w:eastAsia="仿宋" w:hAnsi="仿宋" w:cs="仿宋" w:hint="eastAsia"/>
            <w:lang w:eastAsia="zh-CN"/>
          </w:rPr>
          <w:t>十二、煤制油项目计划安排</w:t>
        </w:r>
        <w:r>
          <w:tab/>
        </w:r>
        <w:r>
          <w:fldChar w:fldCharType="begin"/>
        </w:r>
        <w:r>
          <w:instrText xml:space="preserve"> PAGEREF _Toc635 \h </w:instrText>
        </w:r>
        <w:r>
          <w:fldChar w:fldCharType="separate"/>
        </w:r>
        <w:r>
          <w:t>51</w:t>
        </w:r>
        <w:r>
          <w:fldChar w:fldCharType="end"/>
        </w:r>
      </w:hyperlink>
    </w:p>
    <w:p>
      <w:pPr>
        <w:pStyle w:val="TOC2"/>
        <w:tabs>
          <w:tab w:val="right" w:leader="dot" w:pos="8306"/>
        </w:tabs>
      </w:pPr>
      <w:hyperlink w:anchor="_Toc7979" w:history="1">
        <w:r>
          <w:rPr>
            <w:rFonts w:ascii="仿宋" w:eastAsia="仿宋" w:hAnsi="仿宋" w:cs="仿宋" w:hint="eastAsia"/>
            <w:lang w:eastAsia="zh-CN"/>
          </w:rPr>
          <w:t>(一)、建设周期</w:t>
        </w:r>
        <w:r>
          <w:tab/>
        </w:r>
        <w:r>
          <w:fldChar w:fldCharType="begin"/>
        </w:r>
        <w:r>
          <w:instrText xml:space="preserve"> PAGEREF _Toc7979 \h </w:instrText>
        </w:r>
        <w:r>
          <w:fldChar w:fldCharType="separate"/>
        </w:r>
        <w:r>
          <w:t>51</w:t>
        </w:r>
        <w:r>
          <w:fldChar w:fldCharType="end"/>
        </w:r>
      </w:hyperlink>
    </w:p>
    <w:p>
      <w:pPr>
        <w:pStyle w:val="TOC2"/>
        <w:tabs>
          <w:tab w:val="right" w:leader="dot" w:pos="8306"/>
        </w:tabs>
      </w:pPr>
      <w:hyperlink w:anchor="_Toc15725" w:history="1">
        <w:r>
          <w:rPr>
            <w:rFonts w:ascii="仿宋" w:eastAsia="仿宋" w:hAnsi="仿宋" w:cs="仿宋" w:hint="eastAsia"/>
            <w:lang w:eastAsia="zh-CN"/>
          </w:rPr>
          <w:t>(二)、建设进度</w:t>
        </w:r>
        <w:r>
          <w:tab/>
        </w:r>
        <w:r>
          <w:fldChar w:fldCharType="begin"/>
        </w:r>
        <w:r>
          <w:instrText xml:space="preserve"> PAGEREF _Toc15725 \h </w:instrText>
        </w:r>
        <w:r>
          <w:fldChar w:fldCharType="separate"/>
        </w:r>
        <w:r>
          <w:t>52</w:t>
        </w:r>
        <w:r>
          <w:fldChar w:fldCharType="end"/>
        </w:r>
      </w:hyperlink>
    </w:p>
    <w:p>
      <w:pPr>
        <w:pStyle w:val="TOC2"/>
        <w:tabs>
          <w:tab w:val="right" w:leader="dot" w:pos="8306"/>
        </w:tabs>
      </w:pPr>
      <w:hyperlink w:anchor="_Toc12518" w:history="1">
        <w:r>
          <w:rPr>
            <w:rFonts w:ascii="仿宋" w:eastAsia="仿宋" w:hAnsi="仿宋" w:cs="仿宋" w:hint="eastAsia"/>
            <w:lang w:eastAsia="zh-CN"/>
          </w:rPr>
          <w:t>(三)、进度安排注意事项</w:t>
        </w:r>
        <w:r>
          <w:tab/>
        </w:r>
        <w:r>
          <w:fldChar w:fldCharType="begin"/>
        </w:r>
        <w:r>
          <w:instrText xml:space="preserve"> PAGEREF _Toc12518 \h </w:instrText>
        </w:r>
        <w:r>
          <w:fldChar w:fldCharType="separate"/>
        </w:r>
        <w:r>
          <w:t>53</w:t>
        </w:r>
        <w:r>
          <w:fldChar w:fldCharType="end"/>
        </w:r>
      </w:hyperlink>
    </w:p>
    <w:p>
      <w:pPr>
        <w:pStyle w:val="TOC2"/>
        <w:tabs>
          <w:tab w:val="right" w:leader="dot" w:pos="8306"/>
        </w:tabs>
      </w:pPr>
      <w:hyperlink w:anchor="_Toc10804" w:history="1">
        <w:r>
          <w:rPr>
            <w:rFonts w:ascii="仿宋" w:eastAsia="仿宋" w:hAnsi="仿宋" w:cs="仿宋" w:hint="eastAsia"/>
            <w:lang w:eastAsia="zh-CN"/>
          </w:rPr>
          <w:t>(四)、人力资源配置</w:t>
        </w:r>
        <w:r>
          <w:tab/>
        </w:r>
        <w:r>
          <w:fldChar w:fldCharType="begin"/>
        </w:r>
        <w:r>
          <w:instrText xml:space="preserve"> PAGEREF _Toc10804 \h </w:instrText>
        </w:r>
        <w:r>
          <w:fldChar w:fldCharType="separate"/>
        </w:r>
        <w:r>
          <w:t>54</w:t>
        </w:r>
        <w:r>
          <w:fldChar w:fldCharType="end"/>
        </w:r>
      </w:hyperlink>
    </w:p>
    <w:p>
      <w:pPr>
        <w:pStyle w:val="TOC1"/>
        <w:tabs>
          <w:tab w:val="right" w:leader="dot" w:pos="8306"/>
        </w:tabs>
      </w:pPr>
      <w:hyperlink w:anchor="_Toc18380" w:history="1">
        <w:r>
          <w:rPr>
            <w:rFonts w:ascii="仿宋" w:eastAsia="仿宋" w:hAnsi="仿宋" w:cs="仿宋" w:hint="eastAsia"/>
            <w:lang w:eastAsia="zh-CN"/>
          </w:rPr>
          <w:t>十三、供应链管理</w:t>
        </w:r>
        <w:r>
          <w:tab/>
        </w:r>
        <w:r>
          <w:fldChar w:fldCharType="begin"/>
        </w:r>
        <w:r>
          <w:instrText xml:space="preserve"> PAGEREF _Toc18380 \h </w:instrText>
        </w:r>
        <w:r>
          <w:fldChar w:fldCharType="separate"/>
        </w:r>
        <w:r>
          <w:t>55</w:t>
        </w:r>
        <w:r>
          <w:fldChar w:fldCharType="end"/>
        </w:r>
      </w:hyperlink>
    </w:p>
    <w:p>
      <w:pPr>
        <w:pStyle w:val="TOC2"/>
        <w:tabs>
          <w:tab w:val="right" w:leader="dot" w:pos="8306"/>
        </w:tabs>
      </w:pPr>
      <w:hyperlink w:anchor="_Toc1130" w:history="1">
        <w:r>
          <w:rPr>
            <w:rFonts w:ascii="仿宋" w:eastAsia="仿宋" w:hAnsi="仿宋" w:cs="仿宋" w:hint="eastAsia"/>
            <w:lang w:eastAsia="zh-CN"/>
          </w:rPr>
          <w:t>(一)、供应链战略规划</w:t>
        </w:r>
        <w:r>
          <w:tab/>
        </w:r>
        <w:r>
          <w:fldChar w:fldCharType="begin"/>
        </w:r>
        <w:r>
          <w:instrText xml:space="preserve"> PAGEREF _Toc1130 \h </w:instrText>
        </w:r>
        <w:r>
          <w:fldChar w:fldCharType="separate"/>
        </w:r>
        <w:r>
          <w:t>55</w:t>
        </w:r>
        <w:r>
          <w:fldChar w:fldCharType="end"/>
        </w:r>
      </w:hyperlink>
    </w:p>
    <w:p>
      <w:pPr>
        <w:pStyle w:val="TOC2"/>
        <w:tabs>
          <w:tab w:val="right" w:leader="dot" w:pos="8306"/>
        </w:tabs>
      </w:pPr>
      <w:hyperlink w:anchor="_Toc14482" w:history="1">
        <w:r>
          <w:rPr>
            <w:rFonts w:ascii="仿宋" w:eastAsia="仿宋" w:hAnsi="仿宋" w:cs="仿宋" w:hint="eastAsia"/>
            <w:lang w:eastAsia="zh-CN"/>
          </w:rPr>
          <w:t>(二)、供应商选择与合作</w:t>
        </w:r>
        <w:r>
          <w:tab/>
        </w:r>
        <w:r>
          <w:fldChar w:fldCharType="begin"/>
        </w:r>
        <w:r>
          <w:instrText xml:space="preserve"> PAGEREF _Toc14482 \h </w:instrText>
        </w:r>
        <w:r>
          <w:fldChar w:fldCharType="separate"/>
        </w:r>
        <w:r>
          <w:t>57</w:t>
        </w:r>
        <w:r>
          <w:fldChar w:fldCharType="end"/>
        </w:r>
      </w:hyperlink>
    </w:p>
    <w:p>
      <w:pPr>
        <w:pStyle w:val="TOC2"/>
        <w:tabs>
          <w:tab w:val="right" w:leader="dot" w:pos="8306"/>
        </w:tabs>
      </w:pPr>
      <w:hyperlink w:anchor="_Toc8070" w:history="1">
        <w:r>
          <w:rPr>
            <w:rFonts w:ascii="仿宋" w:eastAsia="仿宋" w:hAnsi="仿宋" w:cs="仿宋" w:hint="eastAsia"/>
            <w:lang w:eastAsia="zh-CN"/>
          </w:rPr>
          <w:t>(三)、物流与库存管理</w:t>
        </w:r>
        <w:r>
          <w:tab/>
        </w:r>
        <w:r>
          <w:fldChar w:fldCharType="begin"/>
        </w:r>
        <w:r>
          <w:instrText xml:space="preserve"> PAGEREF _Toc8070 \h </w:instrText>
        </w:r>
        <w:r>
          <w:fldChar w:fldCharType="separate"/>
        </w:r>
        <w:r>
          <w:t>58</w:t>
        </w:r>
        <w:r>
          <w:fldChar w:fldCharType="end"/>
        </w:r>
      </w:hyperlink>
    </w:p>
    <w:p>
      <w:pPr>
        <w:pStyle w:val="TOC1"/>
        <w:tabs>
          <w:tab w:val="right" w:leader="dot" w:pos="8306"/>
        </w:tabs>
      </w:pPr>
      <w:hyperlink w:anchor="_Toc23576" w:history="1">
        <w:r>
          <w:rPr>
            <w:rFonts w:ascii="仿宋" w:eastAsia="仿宋" w:hAnsi="仿宋" w:cs="仿宋" w:hint="eastAsia"/>
            <w:lang w:eastAsia="zh-CN"/>
          </w:rPr>
          <w:t>十四、煤制油项目工程方案分析</w:t>
        </w:r>
        <w:r>
          <w:tab/>
        </w:r>
        <w:r>
          <w:fldChar w:fldCharType="begin"/>
        </w:r>
        <w:r>
          <w:instrText xml:space="preserve"> PAGEREF _Toc23576 \h </w:instrText>
        </w:r>
        <w:r>
          <w:fldChar w:fldCharType="separate"/>
        </w:r>
        <w:r>
          <w:t>59</w:t>
        </w:r>
        <w:r>
          <w:fldChar w:fldCharType="end"/>
        </w:r>
      </w:hyperlink>
    </w:p>
    <w:p>
      <w:pPr>
        <w:pStyle w:val="TOC2"/>
        <w:tabs>
          <w:tab w:val="right" w:leader="dot" w:pos="8306"/>
        </w:tabs>
      </w:pPr>
      <w:hyperlink w:anchor="_Toc7942" w:history="1">
        <w:r>
          <w:rPr>
            <w:rFonts w:ascii="仿宋" w:eastAsia="仿宋" w:hAnsi="仿宋" w:cs="仿宋" w:hint="eastAsia"/>
            <w:lang w:eastAsia="zh-CN"/>
          </w:rPr>
          <w:t>(一)、建筑工程设计原则</w:t>
        </w:r>
        <w:r>
          <w:tab/>
        </w:r>
        <w:r>
          <w:fldChar w:fldCharType="begin"/>
        </w:r>
        <w:r>
          <w:instrText xml:space="preserve"> PAGEREF _Toc7942 \h </w:instrText>
        </w:r>
        <w:r>
          <w:fldChar w:fldCharType="separate"/>
        </w:r>
        <w:r>
          <w:t>59</w:t>
        </w:r>
        <w:r>
          <w:fldChar w:fldCharType="end"/>
        </w:r>
      </w:hyperlink>
    </w:p>
    <w:p>
      <w:pPr>
        <w:pStyle w:val="TOC2"/>
        <w:tabs>
          <w:tab w:val="right" w:leader="dot" w:pos="8306"/>
        </w:tabs>
      </w:pPr>
      <w:hyperlink w:anchor="_Toc17788" w:history="1">
        <w:r>
          <w:rPr>
            <w:rFonts w:ascii="仿宋" w:eastAsia="仿宋" w:hAnsi="仿宋" w:cs="仿宋" w:hint="eastAsia"/>
            <w:lang w:eastAsia="zh-CN"/>
          </w:rPr>
          <w:t>(二)、土建工程建设指标</w:t>
        </w:r>
        <w:r>
          <w:tab/>
        </w:r>
        <w:r>
          <w:fldChar w:fldCharType="begin"/>
        </w:r>
        <w:r>
          <w:instrText xml:space="preserve"> PAGEREF _Toc17788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61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488"/>
      <w:r>
        <w:rPr>
          <w:rFonts w:ascii="仿宋" w:eastAsia="仿宋" w:hAnsi="仿宋" w:cs="仿宋" w:hint="eastAsia"/>
          <w:sz w:val="28"/>
          <w:lang w:eastAsia="zh-CN"/>
        </w:rPr>
        <w:t>一、煤制油项目建设背景及必要性分析</w:t>
      </w:r>
      <w:bookmarkEnd w:id="2"/>
    </w:p>
    <w:p>
      <w:pPr>
        <w:pStyle w:val="Heading2"/>
        <w:rPr>
          <w:rFonts w:ascii="仿宋" w:eastAsia="仿宋" w:hAnsi="仿宋" w:cs="仿宋" w:hint="eastAsia"/>
          <w:lang w:eastAsia="zh-CN"/>
        </w:rPr>
      </w:pPr>
      <w:bookmarkStart w:id="3" w:name="_Toc12319"/>
      <w:r>
        <w:rPr>
          <w:rFonts w:ascii="仿宋" w:eastAsia="仿宋" w:hAnsi="仿宋" w:cs="仿宋" w:hint="eastAsia"/>
          <w:lang w:eastAsia="zh-CN"/>
        </w:rPr>
        <w:t>(一)、煤制油项目背景分析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煤制油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我们的背景分析将深入挖掘当前行业的发展趋势，通过对竞争态势的全面审视，找到煤制油项目在这个潮流中的定位。同时，我们将关注行业内涌现的新兴机遇，以便煤制油项目更好地融入行业发展的潮流中。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煤制油项目提供了强大的发展动力。我们将聚焦于行业内最新的技术发展趋势，包括但不限于人工智能、大数据分析、物联网等领域。通过深度的技术研究，我们将确保煤制油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煤制油项目发展的源泉。我们将投入更多的精力对市场需求进行深入剖析，超越表面的需求，深入挖掘潜在的市场痛点和机遇。通过对市场需求的细致了解，煤制油项目将更有针对性地设计解决方案，满足市场的多样化需求，从而更好地促进煤制油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煤制油项目战略至关重要。我们将对竞争态势进行更为深入的分析，包括但不限于市场份额、产品特点、客户满意度等多个维度。通过深度的竞争分析，煤制油项目将能够更准确地把握市场脉搏，制定具有竞争力的煤制油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煤制油项目的发展具有直接的影响。我们将进行更为全面的法规和政策分析，了解行业发展中的潜在法律风险和合规挑战。通过充分了解和遵守相关法规，煤制油项目将确保在法律框架内合法合规运营，为煤制油项目的稳健发展提供有力支持。</w:t>
      </w:r>
    </w:p>
    <w:p>
      <w:pPr>
        <w:pStyle w:val="Heading2"/>
        <w:ind w:firstLine="560" w:firstLineChars="200"/>
        <w:rPr>
          <w:rFonts w:ascii="仿宋" w:eastAsia="仿宋" w:hAnsi="仿宋" w:cs="仿宋" w:hint="eastAsia"/>
          <w:sz w:val="28"/>
          <w:lang w:eastAsia="zh-CN"/>
        </w:rPr>
      </w:pPr>
      <w:bookmarkStart w:id="4" w:name="_Toc2159"/>
      <w:r>
        <w:rPr>
          <w:rFonts w:ascii="仿宋" w:eastAsia="仿宋" w:hAnsi="仿宋" w:cs="仿宋" w:hint="eastAsia"/>
          <w:sz w:val="28"/>
          <w:lang w:eastAsia="zh-CN"/>
        </w:rPr>
        <w:t>(二)、煤制油项目建设必要性分析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建设的迫切性源于对行业发展趋势的深刻洞察。我们正处于一个行业变革的时代，科技创新、数字化转型成为企业发展的关键动力。煤制油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建设不仅仅是为了跟上潮流，更是为了通过技术创新推动企业的持续发展。通过引入先进的技术和解决方案，煤制油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煤制油项目的建设成为必然选择，通过提高产品质量、拓展服务领域，从而在竞争中获得更多的机会。煤制油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煤制油项目建设的必要性体现在对客户需求更精准的满足。通过煤制油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建设的背后是对企业持续创新的追求。只有通过不断创新，企业才能在竞争中立于不败之地。煤制油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5962"/>
      <w:r>
        <w:rPr>
          <w:rFonts w:ascii="仿宋" w:eastAsia="仿宋" w:hAnsi="仿宋" w:cs="仿宋" w:hint="eastAsia"/>
          <w:sz w:val="28"/>
          <w:lang w:eastAsia="zh-CN"/>
        </w:rPr>
        <w:t>二、煤制油项目危机管理</w:t>
      </w:r>
      <w:bookmarkEnd w:id="5"/>
    </w:p>
    <w:p>
      <w:pPr>
        <w:pStyle w:val="Heading2"/>
        <w:rPr>
          <w:rFonts w:ascii="仿宋" w:eastAsia="仿宋" w:hAnsi="仿宋" w:cs="仿宋" w:hint="eastAsia"/>
          <w:lang w:eastAsia="zh-CN"/>
        </w:rPr>
      </w:pPr>
      <w:bookmarkStart w:id="6" w:name="_Toc24006"/>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煤制油项目危机管理中，危机预警与识别是确保煤制油项目稳健运行的核心步骤。通过建立全面的监测机制，煤制油项目团队旨在及时发现和理解潜在的风险和危机因素，以便采取及时的预防和应对措施，确保煤制油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首先，通过深入的风险评估，煤制油项目团队全面分析了整个煤制油项目和各个阶段可能存在的威胁。这包括准确评估每个潜在风险的发生概率和可能影响的程度，为后续危机预警提供了有力支持。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煤制油项目团队着重于明确定义煤制油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煤制油项目进展的持续监控，团队能够及时发现潜在问题并作出迅速反应。煤制油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在这一阶段，团队的专业素养和反应速度将发挥至关重要的作用，以确保潜在危机能够在初期得到有效的处理，最大程度地减轻负面影响。通过危机预警与识别，煤制油项目得以更有序、可控地推进。</w:t>
      </w:r>
    </w:p>
    <w:p>
      <w:pPr>
        <w:pStyle w:val="Heading2"/>
        <w:ind w:firstLine="560" w:firstLineChars="200"/>
        <w:rPr>
          <w:rFonts w:ascii="仿宋" w:eastAsia="仿宋" w:hAnsi="仿宋" w:cs="仿宋" w:hint="eastAsia"/>
          <w:sz w:val="28"/>
          <w:lang w:eastAsia="zh-CN"/>
        </w:rPr>
      </w:pPr>
      <w:bookmarkStart w:id="7" w:name="_Toc16859"/>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在危机发生时，煤制油项目团队立即行动，成立了应急小组。该小组的任务是迅速制定并实施紧急应对措施，以最小化潜在损失。以下是采取的主要措施：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暂停煤制油项目进度：为遏制危机蔓延，煤制油项目暂时停止进行，以便全面评估当前状况。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资源重新分配：重新评估煤制油项目资源的分配，确保最大限度地减小损失。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实时沟通：与关键利益相关者建立实时沟通机制，向他们传递煤制油项目危机的实际状况，保障煤制油项目核心利益。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在紧急应对的同时，煤制油项目团队强调了团队协作和有效沟通的重要性。以下是团队协作的关键举措：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信息共享机制：建立了信息共享平台，确保团队成员能够及时获取煤制油项目危机的实时信息。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领导者沟通：煤制油项目领导者通过定期会议和即时沟通工具，指导团队应对危机，保持团队稳定运行。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随着危机得到初步控制，煤制油项目团队转向制定恢复计划，以确保煤制油项目能够从中迅速恢复。主要恢复计划包括：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修复受损的进度计划：重新评估煤制油项目进度，制定修复计划，确保煤制油项目尽快回归正常进程。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重新调整资源分配：优化资源分配，确保煤制油项目在有限资源下高效运转。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风险管理机制加强：对煤制油项目风险进行全面评估，制定更强化的风险管理策略，以预防未来可能的危机。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31980"/>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11259"/>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煤制油项目的主要产品是XXXX，预计年产值为XXX万元。这一产品在市场中占据着重要的地位，其广泛的应用范围使得该煤制油项目的市场前景非常广阔。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煤制油项目的xxx产品作为重要的原材料之一，将在多个领域发挥关键作用。其在建筑、交通、能源等方面的广泛应用将为整个产业链提供强大的支持，形成产业协同效应。煤制油项目的年产值XXX万XXX万XXX万万元不仅反映了其在市场上的巨大潜力，更预示着它对国民经济的积极贡献。这种关联度高、涉及面广的产业关系，使得该煤制油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31612"/>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总征地面积为XXXX平方米，相当于约XX.XX亩，其中净用地面积为XXXX平方米，红线范围内相当于约XX.XX亩。这一用地规模充分考虑了煤制油项目的建设需求，保障了煤制油项目在合适的空间内得以充分发展。煤制油项目规划的总建筑面积为XXXX平方米，其中主体工程建设占XXXX平方米，计容建筑面积达XXXX平方米。预计建筑工程的投资将达到XXXX万元，为煤制油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计划购置的设备共计XXXX台（套），设备购置费用为XXXX万元。这一设备购置计划充分考虑到煤制油项目的生产需求和技术要求，确保了煤制油项目在生产运营中具备先进的技术装备和高效的生产能力。设备的合理配置将为煤制油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计划总投资为XXXX万元，预计年实现营业收入为XXXX万元。这一产能规模的设定旨在确保煤制油项目能够在投资与回报之间取得平衡，实现长期可持续的发展。煤制油项目的总投资充分考虑到各个方面的需求，包括用地建设、设备购置等多个环节，以确保煤制油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6031"/>
      <w:r>
        <w:rPr>
          <w:rFonts w:ascii="仿宋" w:eastAsia="仿宋" w:hAnsi="仿宋" w:cs="仿宋" w:hint="eastAsia"/>
          <w:sz w:val="28"/>
          <w:lang w:eastAsia="zh-CN"/>
        </w:rPr>
        <w:t>四、煤制油项目可持续发展</w:t>
      </w:r>
      <w:bookmarkEnd w:id="11"/>
    </w:p>
    <w:p>
      <w:pPr>
        <w:pStyle w:val="Heading2"/>
        <w:rPr>
          <w:rFonts w:ascii="仿宋" w:eastAsia="仿宋" w:hAnsi="仿宋" w:cs="仿宋" w:hint="eastAsia"/>
          <w:lang w:eastAsia="zh-CN"/>
        </w:rPr>
      </w:pPr>
      <w:bookmarkStart w:id="12" w:name="_Toc18741"/>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煤制油项目中，煤制油项目团队着眼于未来，明确了可持续发展的战略方向。制定的具体可持续发展目标包括降低资源使用、采用环保技术、最大化社会效益等。这一步骤不仅有助于煤制油项目在环保和社会责任方面达到最高标准，也为未来提供了明确的指引，确保煤制油项目的发展符合可持续性原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1.2 可持续实践的融入煤制油项目管理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煤制油项目管理周期。从煤制油项目规划开始，煤制油项目团队就考虑了环境和社会的因素。在执行阶段，煤制油项目团队积极推动绿色技术的应用，优化资源利用。此外，关注员工的社会责任，通过培训和沟通活动提高员工对可持续发展的认知，使他们能够在日常工作中践行可持续实践。这些举措不仅为煤制油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12963"/>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扎根于煤制油项目的可持续发展理念，我们深信环保与社会责任是煤制油项目成功的关键支柱。在煤制油项目的每一步，我们都致力于通过创新和实践，履行对环境和社会的坚定责任。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团队通过引入先进的环保技术、建立高效的废物处理系统以及推动能源节约措施，积极履行环保责任。定期的环保监测和评估确保煤制油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不仅致力于自身可持续发展，还注重对社会的回馈。通过支持社区煤制油项目、参与慈善事业、提供培训机会等方式，煤制油项目积极履行社会责任。与当地社区建立积极互动，关注员工的工作与生活平衡，以及员工的身心健康，是煤制油项目在社会责任层面的关键举措。这样的实践不仅增强了煤制油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2870"/>
      <w:r>
        <w:rPr>
          <w:rFonts w:ascii="仿宋" w:eastAsia="仿宋" w:hAnsi="仿宋" w:cs="仿宋" w:hint="eastAsia"/>
          <w:sz w:val="28"/>
          <w:lang w:eastAsia="zh-CN"/>
        </w:rPr>
        <w:t>五、煤制油项目概论</w:t>
      </w:r>
      <w:bookmarkEnd w:id="14"/>
    </w:p>
    <w:p>
      <w:pPr>
        <w:pStyle w:val="Heading2"/>
        <w:rPr>
          <w:rFonts w:ascii="仿宋" w:eastAsia="仿宋" w:hAnsi="仿宋" w:cs="仿宋" w:hint="eastAsia"/>
          <w:lang w:eastAsia="zh-CN"/>
        </w:rPr>
      </w:pPr>
      <w:bookmarkStart w:id="15" w:name="_Toc29082"/>
      <w:r>
        <w:rPr>
          <w:rFonts w:ascii="仿宋" w:eastAsia="仿宋" w:hAnsi="仿宋" w:cs="仿宋" w:hint="eastAsia"/>
          <w:lang w:eastAsia="zh-CN"/>
        </w:rPr>
        <w:t>(一)、煤制油项目概况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的起源追溯至对市场的深入洞察。市场的不断演变与变革为煤制油项目提供了难得的机遇。当前市场存在的需求缺口和变革的大环境共同构成了煤制油项目的背景。这个煤制油项目旨在充分利用市场机遇，填补行业中尚未满足的需求，为客户提供全新的解决方案。市场的变革和需求的增长使得这个煤制油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煤制油项目名称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正式命名为煤制油。这个名称不仅仅是一个标识，更代表了煤制油项目的核心理念和愿景。它蕴含着煤制油项目所要解决问题的关键字，具有强烈的表达和辨识度，为煤制油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煤制油项目目标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的核心目标是提供一种全新、高效的解决方案，满足客户日益增长的需求。煤制油项目追求的不仅仅是满足市场需求，更是在市场中获得卓越的竞争优势。通过不断提升产品或服务的质量和创新水平，煤制油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煤制油项目范围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全面涵盖了产品研发、制造、市场推广和售后服务，确保从产品设计到最终用户体验的全方位关注。这一全面的煤制油项目范围是为了确保煤制油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煤制油项目时间表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煤制油项目计划在未来18个月内完成，包括研发、测试、市场试点和正式推出等不同阶段。这个时间表的合理设计是为了确保煤制油项目各个阶段的顺利推进，以便按时交付高质量的成果。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煤制油项目预算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煤制油项目总预算估算为XX百万美元，主要分配在研发、市场推广、人员培训和运营等方面。这一充足的预算为煤制油项目提供了充足的资源，确保煤制油项目在各个方面都能取得优异的表现。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煤制油项目风险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煤制油项目可能面临的风险包括市场接受度低、技术难题、竞争激烈等。煤制油项目团队已经制定了相应的风险应对计划，通过前瞻性的风险管理，确保煤制油项目在面对不确定性时能够迅速做出应对。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煤制油项目团队</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煤制油项目汇聚了一支经验丰富、多领域专业素养的核心团队，确保煤制油项目在各个方面都能拥有高水平的执行力。团队的协同作战是煤制油项目成功的关键因素之一。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煤制油项目背景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煤制油项目的背景根植于市场对更高效、创新产品的渴望，同时也受到科技发展对行业格局的深刻改变的影响。这为煤制油项目提供了广阔的发展空间和市场需求。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煤制油项目现状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截至目前，煤制油项目已完成市场调研和技术验证，取得了初步的成功。这为煤制油项目在未来的发展奠定了坚实的基础，为更远大的目标打下了坚实的基石。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8711"/>
      <w:r>
        <w:rPr>
          <w:rFonts w:ascii="仿宋" w:eastAsia="仿宋" w:hAnsi="仿宋" w:cs="仿宋" w:hint="eastAsia"/>
          <w:sz w:val="28"/>
          <w:lang w:eastAsia="zh-CN"/>
        </w:rPr>
        <w:t>(二)、煤制油项目目标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keyword》煤制油项目首要业务目标是在市场中占据有利地位，实现产品/服务的成功推广和销售。通过不断提升产品质量、创新性，煤制油项目追求成为行业中的领导者，赢得更多客户的青睐。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在科技迅速发展的时代，煤制油项目着眼于技术创新。通过持续的研发和技术升级，煤制油项目旨在推出更具创新性的产品或服务，以满足市场对新鲜、先进解决方案的需求。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为了建立可持续的客户关系，煤制油项目设定了客户满意度目标。通过提供卓越的产品质量和优质的客户服务，煤制油项目追求赢得客户的信任和忠诚度，确保他们的满意度达到行业领先水平。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煤制油项目注重社会责任和可持续发展。通过实施环保、社会责任煤制油项目，煤制油项目致力于在经济发展的同时保护环境，促进社会公平，实现可持续经营。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煤制油项目的团队是实现目标的核心驱动力。因此，煤制油项目设定了团队发展目标，包括提升团队成员的专业技能、培养领导力，以及搭建协同高效的团队工作氛围。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2590"/>
      <w:r>
        <w:rPr>
          <w:rFonts w:ascii="仿宋" w:eastAsia="仿宋" w:hAnsi="仿宋" w:cs="仿宋" w:hint="eastAsia"/>
          <w:sz w:val="28"/>
          <w:lang w:eastAsia="zh-CN"/>
        </w:rPr>
        <w:t>(三)、煤制油项目提出的理由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煤制油项目提出的理由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的提出源于对市场机遇的深刻洞察。当前市场中存在的需求缺口和行业发展趋势表明，有巨大的商业机会等待被开发。通过准确捕捉市场机遇，煤制油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的理念基于对技术创新的信仰。通过持续的研发和技术投入，煤制油项目有望推出更具创新性的产品或服务。在科技飞速发展的当下，煤制油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的提出是为了增强企业的行业竞争力。通过提升产品或服务的质量和独特性，煤制油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响应了消费者需求的变化。随着社会和科技的不断发展，消费者对产品和服务的需求也在发生变化。通过深入了解并及时回应消费者的新需求，煤制油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煤制油项目的提出是企业战略发展规划的一部分。在面对日益激烈的市场竞争和不断变化的商业环境中，煤制油项目作为企业战略的一环，旨在为企业开辟新的增长领域，巩固企业在行业中的地位。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煤制油项目的提出不仅仅是基于商业考量，还注重社会责任。通过推出环保、社会责任等方面的煤制油项目，煤制油企业可以在社会中树立积极形象，为社会做出积极贡献，实现经济效益和社会效益的双赢。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煤制油项目的提出反映了对利益相关者期望的关注。包括客户、员工、投资者等利益相关者在企业发展中都有着各自的期望，煤制油项目力求在满足这些期望的同时，取得更大的共赢。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14640"/>
      <w:r>
        <w:rPr>
          <w:rFonts w:ascii="仿宋" w:eastAsia="仿宋" w:hAnsi="仿宋" w:cs="仿宋" w:hint="eastAsia"/>
          <w:sz w:val="28"/>
          <w:lang w:eastAsia="zh-CN"/>
        </w:rPr>
        <w:t>(四)、煤制油项目意义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在实施煤制油项目的过程中，我们不仅仅是在追逐商业成功，更是为企业和社会的多个层面创造了深远的意义。</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https://d.book118.com/118040102111006044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4B0DA1"/>
    <w:rsid w:val="304B0DA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8040102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2024-02-29T16:26:00Z</dcterms:created>
  <dcterms:modified xsi:type="dcterms:W3CDTF">2024-02-29T16:26:57Z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C6147415C480452FB7EE44CF5F098C06_11</vt:lpwstr>
  </property>
  <property fmtid="{D5CDD505-2E9C-101B-9397-08002B2CF9AE}" pid="3" name="KSOProductBuildVer">
    <vt:lpwstr>2052-12.1.0.16388</vt:lpwstr>
  </property>
</Properties>
</file>