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2D86" w:rsidP="00C1069C" w14:paraId="641335A4" w14:textId="36C344DC">
      <w:pPr>
        <w:ind w:firstLine="198" w:firstLineChars="45"/>
        <w:jc w:val="center"/>
        <w:rPr>
          <w:rFonts w:ascii="华文中宋" w:eastAsia="华文中宋" w:hAnsi="华文中宋" w:cs="黑体"/>
          <w:sz w:val="44"/>
          <w:szCs w:val="44"/>
        </w:rPr>
      </w:pPr>
      <w:r w:rsidRPr="00802D86">
        <w:rPr>
          <w:rFonts w:ascii="华文中宋" w:eastAsia="华文中宋" w:hAnsi="华文中宋" w:cs="黑体" w:hint="eastAsia"/>
          <w:sz w:val="44"/>
          <w:szCs w:val="44"/>
        </w:rPr>
        <w:t>摘要</w:t>
      </w:r>
    </w:p>
    <w:p w:rsidR="001B30E3" w:rsidRPr="001B30E3" w:rsidP="00E20FAD" w14:paraId="0AD4A095" w14:textId="621010F3">
      <w:pPr>
        <w:overflowPunct w:val="0"/>
        <w:adjustRightInd w:val="0"/>
        <w:ind w:firstLine="482"/>
        <w:jc w:val="left"/>
        <w:rPr>
          <w:rFonts w:ascii="宋体" w:hAnsi="宋体" w:cs="黑体"/>
          <w:b/>
          <w:bCs/>
          <w:szCs w:val="24"/>
        </w:rPr>
      </w:pPr>
      <w:r w:rsidRPr="00B742DD">
        <w:rPr>
          <w:rFonts w:ascii="宋体" w:hAnsi="宋体" w:cs="黑体" w:hint="eastAsia"/>
          <w:b/>
          <w:bCs/>
          <w:szCs w:val="24"/>
        </w:rPr>
        <w:t>制造业的发展为中国社会经济进步做出了重要的贡献，其本身也是中国经济中必不可少的产业之一。</w:t>
      </w:r>
      <w:r w:rsidRPr="001B30E3">
        <w:rPr>
          <w:rFonts w:ascii="宋体" w:hAnsi="宋体" w:cs="黑体" w:hint="eastAsia"/>
          <w:b/>
          <w:bCs/>
          <w:szCs w:val="24"/>
        </w:rPr>
        <w:t>中国制造业的发展道路在《中国制造</w:t>
      </w:r>
      <w:r w:rsidRPr="001B30E3">
        <w:rPr>
          <w:rFonts w:ascii="宋体" w:hAnsi="宋体" w:cs="黑体"/>
          <w:b/>
          <w:bCs/>
          <w:szCs w:val="24"/>
        </w:rPr>
        <w:t>2025》战略规划公布之后愈加明朗。习近平同志在2018年9月强调我国经济高质量发展的重头戏就是制造业。因此关注制造业势在必行。</w:t>
      </w:r>
      <w:r w:rsidRPr="00B742DD">
        <w:rPr>
          <w:rFonts w:ascii="宋体" w:hAnsi="宋体" w:cs="黑体" w:hint="eastAsia"/>
          <w:b/>
          <w:bCs/>
          <w:szCs w:val="24"/>
        </w:rPr>
        <w:t>沐浴着改革开放的春风，依靠着地理位置带来的贸易便利以及强有力的政策支持，长三角地区的制造业企业</w:t>
      </w:r>
      <w:r>
        <w:rPr>
          <w:rFonts w:ascii="宋体" w:hAnsi="宋体" w:cs="黑体" w:hint="eastAsia"/>
          <w:b/>
          <w:bCs/>
          <w:szCs w:val="24"/>
        </w:rPr>
        <w:t>快速</w:t>
      </w:r>
      <w:r w:rsidRPr="00B742DD">
        <w:rPr>
          <w:rFonts w:ascii="宋体" w:hAnsi="宋体" w:cs="黑体" w:hint="eastAsia"/>
          <w:b/>
          <w:bCs/>
          <w:szCs w:val="24"/>
        </w:rPr>
        <w:t>成型，一举成为中国迈入制造业强国的强力引擎，更应给予重点关注。</w:t>
      </w:r>
      <w:r w:rsidRPr="001B30E3">
        <w:rPr>
          <w:rFonts w:ascii="宋体" w:hAnsi="宋体" w:cs="黑体"/>
          <w:b/>
          <w:bCs/>
          <w:szCs w:val="24"/>
        </w:rPr>
        <w:t>然而目前，制造业经济因中国经济增速放缓而有所收缩，一些企业在面临经济下行情况下的进出口、劳动力成本和资金周转压力时，会产生信用风险。</w:t>
      </w:r>
    </w:p>
    <w:p w:rsidR="001B30E3" w:rsidP="00E20FAD" w14:paraId="1E65D518" w14:textId="42AEB162">
      <w:pPr>
        <w:overflowPunct w:val="0"/>
        <w:adjustRightInd w:val="0"/>
        <w:ind w:firstLine="0" w:firstLineChars="0"/>
        <w:jc w:val="left"/>
        <w:rPr>
          <w:rFonts w:ascii="宋体" w:hAnsi="宋体" w:cs="黑体"/>
          <w:b/>
          <w:bCs/>
          <w:szCs w:val="24"/>
        </w:rPr>
      </w:pPr>
      <w:r w:rsidRPr="001B30E3">
        <w:rPr>
          <w:rFonts w:ascii="宋体" w:hAnsi="宋体" w:cs="黑体"/>
          <w:b/>
          <w:bCs/>
          <w:szCs w:val="24"/>
        </w:rPr>
        <w:tab/>
        <w:t>本文利用Logit模型对注册地为长三角地区代表性城市如上海、南京、杭州和合肥等地的制造业上市企业的财务数据进行实证分析。结合ROC方法优化Logit模型的临界值从而降低一类错误率并提高预测准确率，使其更具现实意义。</w:t>
      </w:r>
    </w:p>
    <w:p w:rsidR="00FD7391" w:rsidP="00E20FAD" w14:paraId="1DAD3912" w14:textId="77777777">
      <w:pPr>
        <w:overflowPunct w:val="0"/>
        <w:adjustRightInd w:val="0"/>
        <w:ind w:firstLine="0" w:firstLineChars="0"/>
        <w:jc w:val="left"/>
        <w:rPr>
          <w:rFonts w:ascii="宋体" w:hAnsi="宋体" w:cs="黑体"/>
          <w:b/>
          <w:bCs/>
          <w:szCs w:val="24"/>
        </w:rPr>
      </w:pPr>
    </w:p>
    <w:p w:rsidR="00802D86" w:rsidP="00FD7391" w14:paraId="49F08CFF" w14:textId="07E6054B">
      <w:pPr>
        <w:adjustRightInd w:val="0"/>
        <w:ind w:firstLine="482"/>
        <w:jc w:val="left"/>
        <w:rPr>
          <w:rFonts w:ascii="宋体" w:hAnsi="宋体" w:cs="黑体"/>
          <w:b/>
          <w:bCs/>
          <w:szCs w:val="24"/>
        </w:rPr>
      </w:pPr>
      <w:r>
        <w:rPr>
          <w:rFonts w:ascii="宋体" w:hAnsi="宋体" w:cs="黑体" w:hint="eastAsia"/>
          <w:b/>
          <w:bCs/>
          <w:szCs w:val="24"/>
        </w:rPr>
        <w:t>关键词</w:t>
      </w:r>
      <w:r w:rsidR="000E45F2">
        <w:rPr>
          <w:rFonts w:ascii="宋体" w:hAnsi="宋体" w:cs="黑体" w:hint="eastAsia"/>
          <w:b/>
          <w:bCs/>
          <w:szCs w:val="24"/>
        </w:rPr>
        <w:t>：制造业；信用风险；Logit模型</w:t>
      </w:r>
      <w:r w:rsidR="008A3339">
        <w:rPr>
          <w:rFonts w:ascii="宋体" w:hAnsi="宋体" w:cs="黑体" w:hint="eastAsia"/>
          <w:b/>
          <w:bCs/>
          <w:szCs w:val="24"/>
        </w:rPr>
        <w:t>；Ro</w:t>
      </w:r>
      <w:r w:rsidR="008A3339">
        <w:rPr>
          <w:rFonts w:ascii="宋体" w:hAnsi="宋体" w:cs="黑体"/>
          <w:b/>
          <w:bCs/>
          <w:szCs w:val="24"/>
        </w:rPr>
        <w:t>c</w:t>
      </w:r>
      <w:r w:rsidR="008A3339">
        <w:rPr>
          <w:rFonts w:ascii="宋体" w:hAnsi="宋体" w:cs="黑体" w:hint="eastAsia"/>
          <w:b/>
          <w:bCs/>
          <w:szCs w:val="24"/>
        </w:rPr>
        <w:t>方法</w:t>
      </w:r>
    </w:p>
    <w:p w:rsidR="0015550D" w:rsidP="00802D86" w14:paraId="2C5DF877" w14:textId="77777777">
      <w:pPr>
        <w:ind w:firstLine="482"/>
        <w:jc w:val="left"/>
        <w:rPr>
          <w:rFonts w:ascii="宋体" w:hAnsi="宋体" w:cs="黑体"/>
          <w:b/>
          <w:bCs/>
          <w:szCs w:val="24"/>
        </w:rPr>
      </w:pPr>
    </w:p>
    <w:p w:rsidR="0015550D" w:rsidP="00802D86" w14:paraId="2C11C14D" w14:textId="77777777">
      <w:pPr>
        <w:ind w:firstLine="482"/>
        <w:jc w:val="left"/>
        <w:rPr>
          <w:rFonts w:ascii="宋体" w:hAnsi="宋体" w:cs="黑体"/>
          <w:b/>
          <w:bCs/>
          <w:szCs w:val="24"/>
        </w:rPr>
      </w:pPr>
    </w:p>
    <w:p w:rsidR="000E45F2" w:rsidP="00802D86" w14:paraId="4031792B" w14:textId="77777777">
      <w:pPr>
        <w:ind w:firstLine="482"/>
        <w:jc w:val="left"/>
        <w:rPr>
          <w:rFonts w:ascii="宋体" w:hAnsi="宋体" w:cs="黑体"/>
          <w:b/>
          <w:bCs/>
          <w:szCs w:val="24"/>
        </w:rPr>
      </w:pPr>
    </w:p>
    <w:p w:rsidR="000E45F2" w:rsidP="00802D86" w14:paraId="45024A6D" w14:textId="77777777">
      <w:pPr>
        <w:ind w:firstLine="482"/>
        <w:jc w:val="left"/>
        <w:rPr>
          <w:rFonts w:ascii="宋体" w:hAnsi="宋体" w:cs="黑体"/>
          <w:b/>
          <w:bCs/>
          <w:szCs w:val="24"/>
        </w:rPr>
      </w:pPr>
    </w:p>
    <w:p w:rsidR="000E45F2" w:rsidP="00802D86" w14:paraId="03EE0F58" w14:textId="77777777">
      <w:pPr>
        <w:ind w:firstLine="482"/>
        <w:jc w:val="left"/>
        <w:rPr>
          <w:rFonts w:ascii="宋体" w:hAnsi="宋体" w:cs="黑体"/>
          <w:b/>
          <w:bCs/>
          <w:szCs w:val="24"/>
        </w:rPr>
      </w:pPr>
    </w:p>
    <w:p w:rsidR="000E45F2" w:rsidP="00802D86" w14:paraId="5ECF4AFB" w14:textId="77777777">
      <w:pPr>
        <w:ind w:firstLine="482"/>
        <w:jc w:val="left"/>
        <w:rPr>
          <w:rFonts w:ascii="宋体" w:hAnsi="宋体" w:cs="黑体"/>
          <w:b/>
          <w:bCs/>
          <w:szCs w:val="24"/>
        </w:rPr>
      </w:pPr>
    </w:p>
    <w:p w:rsidR="000E45F2" w:rsidP="00802D86" w14:paraId="517C58DF" w14:textId="77777777">
      <w:pPr>
        <w:ind w:firstLine="482"/>
        <w:jc w:val="left"/>
        <w:rPr>
          <w:rFonts w:ascii="宋体" w:hAnsi="宋体" w:cs="黑体"/>
          <w:b/>
          <w:bCs/>
          <w:szCs w:val="24"/>
        </w:rPr>
      </w:pPr>
    </w:p>
    <w:p w:rsidR="000E45F2" w:rsidP="00802D86" w14:paraId="2A6A4D1D" w14:textId="77777777">
      <w:pPr>
        <w:ind w:firstLine="482"/>
        <w:jc w:val="left"/>
        <w:rPr>
          <w:rFonts w:ascii="宋体" w:hAnsi="宋体" w:cs="黑体"/>
          <w:b/>
          <w:bCs/>
          <w:szCs w:val="24"/>
        </w:rPr>
      </w:pPr>
    </w:p>
    <w:p w:rsidR="000E45F2" w:rsidP="00802D86" w14:paraId="4B1D0CCE" w14:textId="77777777">
      <w:pPr>
        <w:ind w:firstLine="482"/>
        <w:jc w:val="left"/>
        <w:rPr>
          <w:rFonts w:ascii="宋体" w:hAnsi="宋体" w:cs="黑体"/>
          <w:b/>
          <w:bCs/>
          <w:szCs w:val="24"/>
        </w:rPr>
      </w:pPr>
    </w:p>
    <w:p w:rsidR="000E45F2" w:rsidP="00802D86" w14:paraId="34810850" w14:textId="77777777">
      <w:pPr>
        <w:ind w:firstLine="482"/>
        <w:jc w:val="left"/>
        <w:rPr>
          <w:rFonts w:ascii="宋体" w:hAnsi="宋体" w:cs="黑体"/>
          <w:b/>
          <w:bCs/>
          <w:szCs w:val="24"/>
        </w:rPr>
      </w:pPr>
    </w:p>
    <w:p w:rsidR="000E45F2" w:rsidP="00802D86" w14:paraId="5528B7DB" w14:textId="77777777">
      <w:pPr>
        <w:ind w:firstLine="482"/>
        <w:jc w:val="left"/>
        <w:rPr>
          <w:rFonts w:ascii="宋体" w:hAnsi="宋体" w:cs="黑体"/>
          <w:b/>
          <w:bCs/>
          <w:szCs w:val="24"/>
        </w:rPr>
      </w:pPr>
    </w:p>
    <w:p w:rsidR="000E45F2" w:rsidP="00802D86" w14:paraId="162241C0" w14:textId="77777777">
      <w:pPr>
        <w:ind w:firstLine="482"/>
        <w:jc w:val="left"/>
        <w:rPr>
          <w:rFonts w:ascii="宋体" w:hAnsi="宋体" w:cs="黑体"/>
          <w:b/>
          <w:bCs/>
          <w:szCs w:val="24"/>
        </w:rPr>
        <w:sectPr w:rsidSect="00CD0C6F">
          <w:footerReference w:type="default" r:id="rId7"/>
          <w:type w:val="continuous"/>
          <w:pgSz w:w="11906" w:h="16838"/>
          <w:pgMar w:top="1701" w:right="1701" w:bottom="1701" w:left="1701" w:header="851" w:footer="992" w:gutter="0"/>
          <w:pgNumType w:start="1"/>
          <w:cols w:space="425"/>
          <w:docGrid w:type="lines" w:linePitch="312"/>
        </w:sectPr>
      </w:pPr>
    </w:p>
    <w:p w:rsidR="000E45F2" w:rsidP="00802D86" w14:paraId="3B411986" w14:textId="77777777">
      <w:pPr>
        <w:ind w:firstLine="482"/>
        <w:jc w:val="left"/>
        <w:rPr>
          <w:rFonts w:ascii="宋体" w:hAnsi="宋体" w:cs="黑体"/>
          <w:b/>
          <w:bCs/>
          <w:szCs w:val="24"/>
        </w:rPr>
      </w:pPr>
    </w:p>
    <w:p w:rsidR="008A3339" w:rsidP="00802D86" w14:paraId="4B7CFB0D" w14:textId="77777777">
      <w:pPr>
        <w:ind w:firstLine="482"/>
        <w:jc w:val="left"/>
        <w:rPr>
          <w:rFonts w:ascii="宋体" w:hAnsi="宋体" w:cs="黑体"/>
          <w:b/>
          <w:bCs/>
          <w:szCs w:val="24"/>
        </w:rPr>
        <w:sectPr w:rsidSect="00CD0C6F">
          <w:footerReference w:type="default" r:id="rId8"/>
          <w:type w:val="nextPage"/>
          <w:pgSz w:w="11906" w:h="16838"/>
          <w:pgMar w:top="1701" w:right="1701" w:bottom="1701" w:left="1701" w:header="851" w:footer="992" w:gutter="0"/>
          <w:pgNumType w:start="2"/>
          <w:cols w:space="425"/>
          <w:titlePg w:val="0"/>
          <w:docGrid w:type="lines" w:linePitch="312"/>
        </w:sectPr>
      </w:pPr>
    </w:p>
    <w:p w:rsidR="000E45F2" w:rsidP="00802D86" w14:paraId="14B8059B" w14:textId="77777777">
      <w:pPr>
        <w:ind w:firstLine="482"/>
        <w:jc w:val="left"/>
        <w:rPr>
          <w:rFonts w:ascii="宋体" w:hAnsi="宋体" w:cs="黑体"/>
          <w:b/>
          <w:bCs/>
          <w:szCs w:val="24"/>
        </w:rPr>
      </w:pPr>
    </w:p>
    <w:p w:rsidR="000E45F2" w:rsidP="00802D86" w14:paraId="72BBC3A7" w14:textId="77777777">
      <w:pPr>
        <w:ind w:firstLine="482"/>
        <w:jc w:val="left"/>
        <w:rPr>
          <w:rFonts w:ascii="宋体" w:hAnsi="宋体" w:cs="黑体"/>
          <w:b/>
          <w:bCs/>
          <w:szCs w:val="24"/>
        </w:rPr>
      </w:pPr>
    </w:p>
    <w:p w:rsidR="00802D86" w:rsidP="0018087F" w14:paraId="284DCE49" w14:textId="77777777">
      <w:pPr>
        <w:ind w:firstLine="0" w:firstLineChars="0"/>
        <w:jc w:val="center"/>
        <w:rPr>
          <w:rFonts w:cs="Times New Roman"/>
          <w:b/>
          <w:bCs/>
          <w:sz w:val="44"/>
          <w:szCs w:val="44"/>
        </w:rPr>
      </w:pPr>
      <w:r w:rsidRPr="00802D86">
        <w:rPr>
          <w:rFonts w:cs="Times New Roman"/>
          <w:b/>
          <w:bCs/>
          <w:sz w:val="44"/>
          <w:szCs w:val="44"/>
        </w:rPr>
        <w:t>Abstract</w:t>
      </w:r>
    </w:p>
    <w:p w:rsidR="009971CE" w:rsidRPr="009971CE" w:rsidP="009971CE" w14:paraId="4707C3F2" w14:textId="2C5CCB74">
      <w:pPr>
        <w:ind w:firstLine="482"/>
        <w:jc w:val="left"/>
        <w:rPr>
          <w:rFonts w:cs="Times New Roman"/>
          <w:b/>
          <w:bCs/>
          <w:szCs w:val="24"/>
        </w:rPr>
      </w:pPr>
      <w:r w:rsidRPr="009971CE">
        <w:rPr>
          <w:rFonts w:cs="Times New Roman"/>
          <w:b/>
          <w:bCs/>
          <w:szCs w:val="24"/>
        </w:rPr>
        <w:t xml:space="preserve">The development of manufacturing industry has made an important contribution to China's social and economic progress. The development path of China's manufacturing sector has become clearer since the release of the made in China 2025 strategic plan. In September 2018, comrade </w:t>
      </w:r>
      <w:r>
        <w:rPr>
          <w:rFonts w:cs="Times New Roman"/>
          <w:b/>
          <w:bCs/>
          <w:szCs w:val="24"/>
        </w:rPr>
        <w:t>X</w:t>
      </w:r>
      <w:r w:rsidRPr="009971CE">
        <w:rPr>
          <w:rFonts w:cs="Times New Roman"/>
          <w:b/>
          <w:bCs/>
          <w:szCs w:val="24"/>
        </w:rPr>
        <w:t xml:space="preserve">i </w:t>
      </w:r>
      <w:r>
        <w:rPr>
          <w:rFonts w:cs="Times New Roman"/>
          <w:b/>
          <w:bCs/>
          <w:szCs w:val="24"/>
        </w:rPr>
        <w:t>J</w:t>
      </w:r>
      <w:r w:rsidRPr="009971CE">
        <w:rPr>
          <w:rFonts w:cs="Times New Roman"/>
          <w:b/>
          <w:bCs/>
          <w:szCs w:val="24"/>
        </w:rPr>
        <w:t xml:space="preserve">inping stressed that manufacturing is the key to China's high-quality economic development. </w:t>
      </w:r>
      <w:r w:rsidRPr="009971CE">
        <w:rPr>
          <w:rFonts w:cs="Times New Roman"/>
          <w:b/>
          <w:bCs/>
          <w:szCs w:val="24"/>
        </w:rPr>
        <w:t>So</w:t>
      </w:r>
      <w:r w:rsidRPr="009971CE">
        <w:rPr>
          <w:rFonts w:cs="Times New Roman"/>
          <w:b/>
          <w:bCs/>
          <w:szCs w:val="24"/>
        </w:rPr>
        <w:t xml:space="preserve"> the focus on manufacturing is imperative. Basking in the spring breeze of reform and opening up, relying on the trade convenience and strong policy support brought by the geographical location, the manufacturing enterprises in the Yangtze river delta region are rapidly forming, which has become a powerful engine for China to become a manufacturing power. Now, however, the manufacturing economy is contracting as China's growth slows, creating credit risks for some companies as they face downward pressures on imports and exports, labor costs and capital flows.</w:t>
      </w:r>
    </w:p>
    <w:p w:rsidR="00FD7391" w:rsidP="009971CE" w14:paraId="70A05718" w14:textId="44445770">
      <w:pPr>
        <w:ind w:firstLine="482"/>
        <w:jc w:val="left"/>
        <w:rPr>
          <w:rFonts w:cs="Times New Roman"/>
          <w:b/>
          <w:bCs/>
          <w:szCs w:val="24"/>
        </w:rPr>
      </w:pPr>
      <w:r w:rsidRPr="009971CE">
        <w:rPr>
          <w:rFonts w:cs="Times New Roman"/>
          <w:b/>
          <w:bCs/>
          <w:szCs w:val="24"/>
        </w:rPr>
        <w:t xml:space="preserve">In this paper, Logit model is used to empirically analyze the financial data of listed manufacturing enterprises registered in representative cities in the Yangtze river delta region, such as Shanghai, </w:t>
      </w:r>
      <w:r w:rsidRPr="009971CE">
        <w:rPr>
          <w:rFonts w:cs="Times New Roman"/>
          <w:b/>
          <w:bCs/>
          <w:szCs w:val="24"/>
        </w:rPr>
        <w:t>nanjing</w:t>
      </w:r>
      <w:r w:rsidRPr="009971CE">
        <w:rPr>
          <w:rFonts w:cs="Times New Roman"/>
          <w:b/>
          <w:bCs/>
          <w:szCs w:val="24"/>
        </w:rPr>
        <w:t xml:space="preserve">, </w:t>
      </w:r>
      <w:r w:rsidRPr="009971CE">
        <w:rPr>
          <w:rFonts w:cs="Times New Roman"/>
          <w:b/>
          <w:bCs/>
          <w:szCs w:val="24"/>
        </w:rPr>
        <w:t>hangzhou</w:t>
      </w:r>
      <w:r w:rsidRPr="009971CE">
        <w:rPr>
          <w:rFonts w:cs="Times New Roman"/>
          <w:b/>
          <w:bCs/>
          <w:szCs w:val="24"/>
        </w:rPr>
        <w:t xml:space="preserve"> and </w:t>
      </w:r>
      <w:r w:rsidRPr="009971CE">
        <w:rPr>
          <w:rFonts w:cs="Times New Roman"/>
          <w:b/>
          <w:bCs/>
          <w:szCs w:val="24"/>
        </w:rPr>
        <w:t>hefei</w:t>
      </w:r>
      <w:r w:rsidRPr="009971CE">
        <w:rPr>
          <w:rFonts w:cs="Times New Roman"/>
          <w:b/>
          <w:bCs/>
          <w:szCs w:val="24"/>
        </w:rPr>
        <w:t>. Combined with ROC method, the critical value of Logit model is optimized to reduce the error rate and improve the prediction accuracy, making it more realistic.</w:t>
      </w:r>
    </w:p>
    <w:p w:rsidR="009971CE" w:rsidP="009971CE" w14:paraId="0CDB4CAA" w14:textId="77777777">
      <w:pPr>
        <w:ind w:firstLine="482"/>
        <w:jc w:val="left"/>
        <w:rPr>
          <w:rFonts w:cs="Times New Roman"/>
          <w:b/>
          <w:bCs/>
          <w:szCs w:val="24"/>
        </w:rPr>
      </w:pPr>
    </w:p>
    <w:p w:rsidR="00802D86" w:rsidP="00FD7391" w14:paraId="081B08AD" w14:textId="6FDF9D3E">
      <w:pPr>
        <w:ind w:firstLine="482"/>
        <w:jc w:val="left"/>
        <w:rPr>
          <w:rFonts w:cs="Times New Roman"/>
          <w:b/>
          <w:bCs/>
          <w:szCs w:val="24"/>
        </w:rPr>
      </w:pPr>
      <w:r>
        <w:rPr>
          <w:rFonts w:cs="Times New Roman"/>
          <w:b/>
          <w:bCs/>
          <w:szCs w:val="24"/>
        </w:rPr>
        <w:t>Keywords</w:t>
      </w:r>
      <w:r w:rsidR="0018087F">
        <w:rPr>
          <w:rFonts w:cs="Times New Roman" w:hint="eastAsia"/>
          <w:b/>
          <w:bCs/>
          <w:szCs w:val="24"/>
        </w:rPr>
        <w:t>：</w:t>
      </w:r>
      <w:r w:rsidR="0018087F">
        <w:rPr>
          <w:rFonts w:cs="Times New Roman"/>
          <w:b/>
          <w:bCs/>
          <w:szCs w:val="24"/>
        </w:rPr>
        <w:t>M</w:t>
      </w:r>
      <w:r w:rsidRPr="0018087F" w:rsidR="0018087F">
        <w:rPr>
          <w:rFonts w:cs="Times New Roman"/>
          <w:b/>
          <w:bCs/>
          <w:szCs w:val="24"/>
        </w:rPr>
        <w:t>anufacturing</w:t>
      </w:r>
      <w:r w:rsidR="0018087F">
        <w:rPr>
          <w:rFonts w:cs="Times New Roman" w:hint="eastAsia"/>
          <w:b/>
          <w:bCs/>
          <w:szCs w:val="24"/>
        </w:rPr>
        <w:t>；</w:t>
      </w:r>
      <w:r w:rsidR="0018087F">
        <w:rPr>
          <w:rFonts w:cs="Times New Roman"/>
          <w:b/>
          <w:bCs/>
          <w:szCs w:val="24"/>
        </w:rPr>
        <w:t>C</w:t>
      </w:r>
      <w:r w:rsidRPr="0018087F" w:rsidR="0018087F">
        <w:rPr>
          <w:rFonts w:cs="Times New Roman"/>
          <w:b/>
          <w:bCs/>
          <w:szCs w:val="24"/>
        </w:rPr>
        <w:t>redit risk</w:t>
      </w:r>
      <w:r w:rsidR="0018087F">
        <w:rPr>
          <w:rFonts w:cs="Times New Roman" w:hint="eastAsia"/>
          <w:b/>
          <w:bCs/>
          <w:szCs w:val="24"/>
        </w:rPr>
        <w:t>；</w:t>
      </w:r>
      <w:r w:rsidRPr="0018087F" w:rsidR="0018087F">
        <w:rPr>
          <w:rFonts w:cs="Times New Roman"/>
          <w:b/>
          <w:bCs/>
          <w:szCs w:val="24"/>
        </w:rPr>
        <w:t>Logit model</w:t>
      </w:r>
      <w:r w:rsidR="008A3339">
        <w:rPr>
          <w:rFonts w:cs="Times New Roman" w:hint="eastAsia"/>
          <w:b/>
          <w:bCs/>
          <w:szCs w:val="24"/>
        </w:rPr>
        <w:t>；</w:t>
      </w:r>
      <w:r w:rsidR="008A3339">
        <w:rPr>
          <w:rFonts w:cs="Times New Roman" w:hint="eastAsia"/>
          <w:b/>
          <w:bCs/>
          <w:szCs w:val="24"/>
        </w:rPr>
        <w:t>R</w:t>
      </w:r>
      <w:r w:rsidR="008A3339">
        <w:rPr>
          <w:rFonts w:cs="Times New Roman"/>
          <w:b/>
          <w:bCs/>
          <w:szCs w:val="24"/>
        </w:rPr>
        <w:t>OC</w:t>
      </w:r>
    </w:p>
    <w:p w:rsidR="00802D86" w:rsidP="00802D86" w14:paraId="10287E36" w14:textId="77777777">
      <w:pPr>
        <w:ind w:firstLine="482"/>
        <w:jc w:val="left"/>
        <w:rPr>
          <w:rFonts w:cs="Times New Roman"/>
          <w:b/>
          <w:bCs/>
          <w:szCs w:val="24"/>
        </w:rPr>
      </w:pPr>
    </w:p>
    <w:p w:rsidR="0015550D" w:rsidP="00802D86" w14:paraId="7C7E9B48" w14:textId="77777777">
      <w:pPr>
        <w:ind w:firstLine="482"/>
        <w:jc w:val="left"/>
        <w:rPr>
          <w:rFonts w:cs="Times New Roman"/>
          <w:b/>
          <w:bCs/>
          <w:szCs w:val="24"/>
        </w:rPr>
      </w:pPr>
    </w:p>
    <w:p w:rsidR="0015550D" w:rsidP="00802D86" w14:paraId="201805CE" w14:textId="77777777">
      <w:pPr>
        <w:ind w:firstLine="482"/>
        <w:jc w:val="left"/>
        <w:rPr>
          <w:rFonts w:cs="Times New Roman"/>
          <w:b/>
          <w:bCs/>
          <w:szCs w:val="24"/>
        </w:rPr>
      </w:pPr>
    </w:p>
    <w:p w:rsidR="008A3339" w:rsidP="000050B3" w14:paraId="1D592C64" w14:textId="77777777">
      <w:pPr>
        <w:ind w:firstLine="0" w:firstLineChars="0"/>
        <w:jc w:val="left"/>
        <w:rPr>
          <w:rFonts w:cs="Times New Roman" w:hint="eastAsia"/>
          <w:b/>
          <w:bCs/>
          <w:szCs w:val="24"/>
        </w:rPr>
        <w:sectPr w:rsidSect="008A3339">
          <w:footerReference w:type="default" r:id="rId9"/>
          <w:type w:val="continuous"/>
          <w:pgSz w:w="11906" w:h="16838"/>
          <w:pgMar w:top="1701" w:right="1701" w:bottom="1701" w:left="1701" w:header="851" w:footer="992" w:gutter="0"/>
          <w:pgNumType w:start="3"/>
          <w:cols w:space="425"/>
          <w:docGrid w:type="lines" w:linePitch="312"/>
        </w:sectPr>
      </w:pPr>
    </w:p>
    <w:p w:rsidR="008745AD" w:rsidP="000050B3" w14:paraId="1BD27756" w14:textId="77777777">
      <w:pPr>
        <w:ind w:firstLine="0" w:firstLineChars="0"/>
        <w:rPr>
          <w:rFonts w:ascii="华文中宋" w:eastAsia="华文中宋" w:hAnsi="华文中宋" w:cs="Times New Roman"/>
          <w:b/>
          <w:bCs/>
          <w:sz w:val="44"/>
          <w:szCs w:val="44"/>
        </w:rPr>
      </w:pPr>
    </w:p>
    <w:p w:rsidR="006F3F1B" w:rsidP="008745AD" w14:paraId="6B29C12B" w14:textId="77777777">
      <w:pPr>
        <w:ind w:firstLine="199" w:firstLineChars="83"/>
        <w:rPr>
          <w:rFonts w:hint="eastAsia"/>
        </w:rPr>
      </w:pPr>
      <w:bookmarkStart w:id="0" w:name="_GoBack"/>
      <w:bookmarkEnd w:id="0"/>
      <w:r>
        <w:rPr>
          <w:rFonts w:hint="eastAsia"/>
        </w:rPr>
        <w:br/>
      </w:r>
      <w:r>
        <w:rPr>
          <w:rFonts w:hint="eastAsia"/>
        </w:rP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https://d.book118.com/118052104134006034</w:t>
        </w:r>
      </w:hyperlink>
    </w:p>
    <w:p w:rsidR="006F3F1B" w:rsidP="008745AD">
      <w:pPr>
        <w:ind w:firstLine="199" w:firstLineChars="83"/>
        <w:rPr>
          <w:rFonts w:hint="eastAsia"/>
        </w:rPr>
      </w:pPr>
    </w:p>
    <w:sectPr w:rsidSect="00CD0C6F">
      <w:footerReference w:type="default" r:id="rId11"/>
      <w:type w:val="continuous"/>
      <w:pgSz w:w="11906" w:h="16838"/>
      <w:pgMar w:top="1701" w:right="1701" w:bottom="1701"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F56ED5" w:rsidP="002D23C0" w14:paraId="09862652" w14:textId="77777777">
      <w:pPr>
        <w:spacing w:line="240" w:lineRule="auto"/>
        <w:ind w:firstLine="480"/>
      </w:pPr>
      <w:r>
        <w:separator/>
      </w:r>
    </w:p>
  </w:endnote>
  <w:endnote w:type="continuationSeparator" w:id="1">
    <w:p w:rsidR="00F56ED5" w:rsidP="002D23C0" w14:paraId="07823CB9"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BDC" w:rsidP="00CD0C6F" w14:paraId="7CFA3FD7" w14:textId="77777777">
    <w:pPr>
      <w:pStyle w:val="Footer"/>
      <w:ind w:firstLine="360"/>
      <w:jc w:val="center"/>
    </w:pPr>
    <w:r>
      <w:rPr>
        <w:rFonts w:hint="eastAsia"/>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BDC" w:rsidP="00CD0C6F" w14:textId="77777777">
    <w:pPr>
      <w:pStyle w:val="Footer"/>
      <w:ind w:firstLine="360"/>
      <w:jc w:val="center"/>
    </w:pPr>
    <w:r>
      <w:rPr>
        <w:rFonts w:hint="eastAsia"/>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BDC" w:rsidP="00CD0C6F" w14:paraId="1008B7BA" w14:textId="77777777">
    <w:pPr>
      <w:pStyle w:val="Footer"/>
      <w:ind w:firstLine="360"/>
      <w:jc w:val="center"/>
    </w:pPr>
    <w:r>
      <w:rPr>
        <w:rFonts w:hint="eastAsia"/>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BDC" w:rsidP="008745AD" w14:paraId="0E234D70" w14:textId="77777777">
    <w:pPr>
      <w:pStyle w:val="Footer"/>
      <w:ind w:firstLine="0" w:firstLineChars="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F56ED5" w:rsidP="002D23C0" w14:paraId="378D31CA" w14:textId="77777777">
      <w:pPr>
        <w:spacing w:line="240" w:lineRule="auto"/>
        <w:ind w:firstLine="480"/>
      </w:pPr>
      <w:r>
        <w:separator/>
      </w:r>
    </w:p>
  </w:footnote>
  <w:footnote w:type="continuationSeparator" w:id="1">
    <w:p w:rsidR="00F56ED5" w:rsidP="002D23C0" w14:paraId="47263DA0" w14:textId="77777777">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57684A"/>
    <w:multiLevelType w:val="hybridMultilevel"/>
    <w:tmpl w:val="25E87EBA"/>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3C0E26AC"/>
    <w:multiLevelType w:val="hybridMultilevel"/>
    <w:tmpl w:val="E1D64D74"/>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68F30870"/>
    <w:multiLevelType w:val="hybridMultilevel"/>
    <w:tmpl w:val="C192B55C"/>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autoHyphenation/>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43C"/>
    <w:rsid w:val="000050B3"/>
    <w:rsid w:val="0002498A"/>
    <w:rsid w:val="00067CE5"/>
    <w:rsid w:val="000839C4"/>
    <w:rsid w:val="000B5652"/>
    <w:rsid w:val="000C59FD"/>
    <w:rsid w:val="000D1129"/>
    <w:rsid w:val="000E45F2"/>
    <w:rsid w:val="000F4BAB"/>
    <w:rsid w:val="00102CB4"/>
    <w:rsid w:val="0010584B"/>
    <w:rsid w:val="001107CD"/>
    <w:rsid w:val="00114C60"/>
    <w:rsid w:val="0014535B"/>
    <w:rsid w:val="001546DC"/>
    <w:rsid w:val="0015550D"/>
    <w:rsid w:val="0017021E"/>
    <w:rsid w:val="0018087F"/>
    <w:rsid w:val="00184402"/>
    <w:rsid w:val="001B04BF"/>
    <w:rsid w:val="001B30E3"/>
    <w:rsid w:val="001B7639"/>
    <w:rsid w:val="001C2091"/>
    <w:rsid w:val="001C3670"/>
    <w:rsid w:val="001D075F"/>
    <w:rsid w:val="002021F9"/>
    <w:rsid w:val="00230023"/>
    <w:rsid w:val="00265144"/>
    <w:rsid w:val="00271F98"/>
    <w:rsid w:val="00275BC1"/>
    <w:rsid w:val="002D23C0"/>
    <w:rsid w:val="00307AE6"/>
    <w:rsid w:val="00310FFD"/>
    <w:rsid w:val="00315CEC"/>
    <w:rsid w:val="003200FE"/>
    <w:rsid w:val="00331A22"/>
    <w:rsid w:val="003456CC"/>
    <w:rsid w:val="00361FBD"/>
    <w:rsid w:val="003D4D1F"/>
    <w:rsid w:val="003D50DB"/>
    <w:rsid w:val="0040793F"/>
    <w:rsid w:val="00417CDF"/>
    <w:rsid w:val="00437B68"/>
    <w:rsid w:val="004439E9"/>
    <w:rsid w:val="004559D9"/>
    <w:rsid w:val="00482E1A"/>
    <w:rsid w:val="004910D8"/>
    <w:rsid w:val="004A39FD"/>
    <w:rsid w:val="004A4277"/>
    <w:rsid w:val="004B7188"/>
    <w:rsid w:val="004E0253"/>
    <w:rsid w:val="00532175"/>
    <w:rsid w:val="00532E39"/>
    <w:rsid w:val="00536527"/>
    <w:rsid w:val="0055467C"/>
    <w:rsid w:val="00561283"/>
    <w:rsid w:val="005A0E5C"/>
    <w:rsid w:val="005B1738"/>
    <w:rsid w:val="005B25D9"/>
    <w:rsid w:val="005F77DB"/>
    <w:rsid w:val="006115B9"/>
    <w:rsid w:val="00624F82"/>
    <w:rsid w:val="006261D3"/>
    <w:rsid w:val="006418AE"/>
    <w:rsid w:val="00643830"/>
    <w:rsid w:val="00653A53"/>
    <w:rsid w:val="00667B2E"/>
    <w:rsid w:val="00682F1B"/>
    <w:rsid w:val="006A2123"/>
    <w:rsid w:val="006A58E8"/>
    <w:rsid w:val="006C2B00"/>
    <w:rsid w:val="006C7EF2"/>
    <w:rsid w:val="006E79FF"/>
    <w:rsid w:val="006F3F1B"/>
    <w:rsid w:val="006F5B38"/>
    <w:rsid w:val="00703F8A"/>
    <w:rsid w:val="0071382D"/>
    <w:rsid w:val="0071733F"/>
    <w:rsid w:val="0072029B"/>
    <w:rsid w:val="00753205"/>
    <w:rsid w:val="00780B94"/>
    <w:rsid w:val="007850A7"/>
    <w:rsid w:val="0079609D"/>
    <w:rsid w:val="007C54F3"/>
    <w:rsid w:val="007D491A"/>
    <w:rsid w:val="007D74FA"/>
    <w:rsid w:val="00802D86"/>
    <w:rsid w:val="008175C6"/>
    <w:rsid w:val="00837391"/>
    <w:rsid w:val="00866628"/>
    <w:rsid w:val="008745AD"/>
    <w:rsid w:val="008819E0"/>
    <w:rsid w:val="00887603"/>
    <w:rsid w:val="008A3339"/>
    <w:rsid w:val="00932A68"/>
    <w:rsid w:val="00947A67"/>
    <w:rsid w:val="00954E23"/>
    <w:rsid w:val="00960B6A"/>
    <w:rsid w:val="009971CE"/>
    <w:rsid w:val="009A053B"/>
    <w:rsid w:val="009A4D01"/>
    <w:rsid w:val="009C1FD7"/>
    <w:rsid w:val="009E1171"/>
    <w:rsid w:val="009E4B2D"/>
    <w:rsid w:val="009E51CB"/>
    <w:rsid w:val="009F7494"/>
    <w:rsid w:val="00A64E7B"/>
    <w:rsid w:val="00A67D69"/>
    <w:rsid w:val="00A72172"/>
    <w:rsid w:val="00A75232"/>
    <w:rsid w:val="00AB460E"/>
    <w:rsid w:val="00AE4FA7"/>
    <w:rsid w:val="00AF343C"/>
    <w:rsid w:val="00AF6BFE"/>
    <w:rsid w:val="00B1121B"/>
    <w:rsid w:val="00B3137E"/>
    <w:rsid w:val="00B47040"/>
    <w:rsid w:val="00B507EE"/>
    <w:rsid w:val="00B63E53"/>
    <w:rsid w:val="00B742DD"/>
    <w:rsid w:val="00B85E55"/>
    <w:rsid w:val="00BB6AFE"/>
    <w:rsid w:val="00BF52BA"/>
    <w:rsid w:val="00C049D4"/>
    <w:rsid w:val="00C1069C"/>
    <w:rsid w:val="00C24CE0"/>
    <w:rsid w:val="00C33A37"/>
    <w:rsid w:val="00C554B2"/>
    <w:rsid w:val="00C65012"/>
    <w:rsid w:val="00C85917"/>
    <w:rsid w:val="00CA7F6A"/>
    <w:rsid w:val="00CC55C3"/>
    <w:rsid w:val="00CD0C6F"/>
    <w:rsid w:val="00CF43ED"/>
    <w:rsid w:val="00D02FEF"/>
    <w:rsid w:val="00D60465"/>
    <w:rsid w:val="00D62B2F"/>
    <w:rsid w:val="00D91608"/>
    <w:rsid w:val="00DB5978"/>
    <w:rsid w:val="00DB6DB6"/>
    <w:rsid w:val="00DD0996"/>
    <w:rsid w:val="00DE67BB"/>
    <w:rsid w:val="00E0391E"/>
    <w:rsid w:val="00E20FAD"/>
    <w:rsid w:val="00E464DD"/>
    <w:rsid w:val="00E50BDC"/>
    <w:rsid w:val="00E65D63"/>
    <w:rsid w:val="00E96FEE"/>
    <w:rsid w:val="00EA4F01"/>
    <w:rsid w:val="00EB095C"/>
    <w:rsid w:val="00EC2A7F"/>
    <w:rsid w:val="00ED7141"/>
    <w:rsid w:val="00F06C07"/>
    <w:rsid w:val="00F12698"/>
    <w:rsid w:val="00F147AE"/>
    <w:rsid w:val="00F21C26"/>
    <w:rsid w:val="00F35F95"/>
    <w:rsid w:val="00F405AD"/>
    <w:rsid w:val="00F44484"/>
    <w:rsid w:val="00F54796"/>
    <w:rsid w:val="00F56ED5"/>
    <w:rsid w:val="00F82E59"/>
    <w:rsid w:val="00F92B6C"/>
    <w:rsid w:val="00F93EC1"/>
    <w:rsid w:val="00FD73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C1F541"/>
  <w15:chartTrackingRefBased/>
  <w15:docId w15:val="{71E755A0-B724-4222-9213-60D64366D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3E53"/>
    <w:pPr>
      <w:widowControl w:val="0"/>
      <w:snapToGrid w:val="0"/>
      <w:spacing w:line="360" w:lineRule="auto"/>
      <w:ind w:firstLine="200" w:firstLineChars="200"/>
      <w:jc w:val="both"/>
    </w:pPr>
    <w:rPr>
      <w:rFonts w:ascii="Times New Roman" w:eastAsia="宋体" w:hAnsi="Times New Roman"/>
      <w:sz w:val="24"/>
    </w:rPr>
  </w:style>
  <w:style w:type="paragraph" w:styleId="Heading1">
    <w:name w:val="heading 1"/>
    <w:aliases w:val="一级标题"/>
    <w:basedOn w:val="Normal"/>
    <w:next w:val="Normal"/>
    <w:link w:val="1"/>
    <w:uiPriority w:val="9"/>
    <w:qFormat/>
    <w:rsid w:val="008745AD"/>
    <w:pPr>
      <w:keepNext/>
      <w:keepLines/>
      <w:spacing w:before="300" w:beforeLines="300" w:after="200" w:afterLines="200"/>
      <w:ind w:firstLine="0" w:firstLineChars="0"/>
      <w:outlineLvl w:val="0"/>
    </w:pPr>
    <w:rPr>
      <w:rFonts w:eastAsia="华文中宋"/>
      <w:b/>
      <w:bCs/>
      <w:kern w:val="44"/>
      <w:sz w:val="44"/>
      <w:szCs w:val="44"/>
    </w:rPr>
  </w:style>
  <w:style w:type="paragraph" w:styleId="Heading2">
    <w:name w:val="heading 2"/>
    <w:aliases w:val="二级标题"/>
    <w:basedOn w:val="Normal"/>
    <w:next w:val="Normal"/>
    <w:link w:val="2"/>
    <w:uiPriority w:val="9"/>
    <w:unhideWhenUsed/>
    <w:qFormat/>
    <w:rsid w:val="008745AD"/>
    <w:pPr>
      <w:keepNext/>
      <w:keepLines/>
      <w:spacing w:before="100" w:beforeLines="100" w:after="100" w:afterLines="100"/>
      <w:ind w:firstLine="0" w:firstLineChars="0"/>
      <w:outlineLvl w:val="1"/>
    </w:pPr>
    <w:rPr>
      <w:rFonts w:eastAsia="黑体" w:asciiTheme="majorHAnsi" w:hAnsiTheme="majorHAnsi" w:cstheme="majorBidi"/>
      <w:bCs/>
      <w:sz w:val="30"/>
      <w:szCs w:val="32"/>
    </w:rPr>
  </w:style>
  <w:style w:type="paragraph" w:styleId="Heading3">
    <w:name w:val="heading 3"/>
    <w:basedOn w:val="Normal"/>
    <w:next w:val="Normal"/>
    <w:link w:val="3"/>
    <w:uiPriority w:val="9"/>
    <w:unhideWhenUsed/>
    <w:rsid w:val="004A4277"/>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aliases w:val="一级标题 字符"/>
    <w:basedOn w:val="DefaultParagraphFont"/>
    <w:link w:val="Heading1"/>
    <w:uiPriority w:val="9"/>
    <w:rsid w:val="008745AD"/>
    <w:rPr>
      <w:rFonts w:eastAsia="华文中宋"/>
      <w:b/>
      <w:bCs/>
      <w:kern w:val="44"/>
      <w:sz w:val="44"/>
      <w:szCs w:val="44"/>
    </w:rPr>
  </w:style>
  <w:style w:type="character" w:customStyle="1" w:styleId="2">
    <w:name w:val="标题 2 字符"/>
    <w:aliases w:val="二级标题 字符"/>
    <w:basedOn w:val="DefaultParagraphFont"/>
    <w:link w:val="Heading2"/>
    <w:uiPriority w:val="9"/>
    <w:rsid w:val="008745AD"/>
    <w:rPr>
      <w:rFonts w:eastAsia="黑体" w:asciiTheme="majorHAnsi" w:hAnsiTheme="majorHAnsi" w:cstheme="majorBidi"/>
      <w:bCs/>
      <w:sz w:val="30"/>
      <w:szCs w:val="32"/>
    </w:rPr>
  </w:style>
  <w:style w:type="paragraph" w:styleId="Title">
    <w:name w:val="Title"/>
    <w:aliases w:val="三级标题"/>
    <w:basedOn w:val="Normal"/>
    <w:next w:val="Normal"/>
    <w:link w:val="a"/>
    <w:uiPriority w:val="10"/>
    <w:qFormat/>
    <w:rsid w:val="008745AD"/>
    <w:pPr>
      <w:spacing w:before="312" w:beforeLines="100" w:after="312" w:afterLines="100"/>
      <w:ind w:firstLine="0" w:firstLineChars="0"/>
      <w:jc w:val="left"/>
      <w:outlineLvl w:val="1"/>
    </w:pPr>
    <w:rPr>
      <w:rFonts w:eastAsia="黑体" w:cs="Times New Roman"/>
      <w:bCs/>
      <w:noProof/>
      <w:szCs w:val="32"/>
    </w:rPr>
  </w:style>
  <w:style w:type="character" w:customStyle="1" w:styleId="a">
    <w:name w:val="标题 字符"/>
    <w:aliases w:val="三级标题 字符"/>
    <w:basedOn w:val="DefaultParagraphFont"/>
    <w:link w:val="Title"/>
    <w:uiPriority w:val="10"/>
    <w:rsid w:val="008745AD"/>
    <w:rPr>
      <w:rFonts w:ascii="Times New Roman" w:eastAsia="黑体" w:hAnsi="Times New Roman" w:cs="Times New Roman"/>
      <w:bCs/>
      <w:noProof/>
      <w:sz w:val="24"/>
      <w:szCs w:val="32"/>
    </w:rPr>
  </w:style>
  <w:style w:type="character" w:styleId="PlaceholderText">
    <w:name w:val="Placeholder Text"/>
    <w:basedOn w:val="DefaultParagraphFont"/>
    <w:uiPriority w:val="99"/>
    <w:semiHidden/>
    <w:rsid w:val="00C24CE0"/>
    <w:rPr>
      <w:color w:val="808080"/>
    </w:rPr>
  </w:style>
  <w:style w:type="character" w:customStyle="1" w:styleId="3">
    <w:name w:val="标题 3 字符"/>
    <w:basedOn w:val="DefaultParagraphFont"/>
    <w:link w:val="Heading3"/>
    <w:uiPriority w:val="9"/>
    <w:rsid w:val="004A4277"/>
    <w:rPr>
      <w:rFonts w:eastAsia="宋体"/>
      <w:b/>
      <w:bCs/>
      <w:sz w:val="32"/>
      <w:szCs w:val="32"/>
    </w:rPr>
  </w:style>
  <w:style w:type="paragraph" w:styleId="Header">
    <w:name w:val="header"/>
    <w:basedOn w:val="Normal"/>
    <w:link w:val="a1"/>
    <w:uiPriority w:val="99"/>
    <w:unhideWhenUsed/>
    <w:rsid w:val="002D23C0"/>
    <w:pPr>
      <w:pBdr>
        <w:bottom w:val="single" w:sz="6" w:space="1" w:color="auto"/>
      </w:pBdr>
      <w:tabs>
        <w:tab w:val="center" w:pos="4153"/>
        <w:tab w:val="right" w:pos="8306"/>
      </w:tabs>
      <w:spacing w:line="240" w:lineRule="auto"/>
      <w:jc w:val="center"/>
    </w:pPr>
    <w:rPr>
      <w:sz w:val="18"/>
      <w:szCs w:val="18"/>
    </w:rPr>
  </w:style>
  <w:style w:type="character" w:customStyle="1" w:styleId="a1">
    <w:name w:val="页眉 字符"/>
    <w:basedOn w:val="DefaultParagraphFont"/>
    <w:link w:val="Header"/>
    <w:uiPriority w:val="99"/>
    <w:rsid w:val="002D23C0"/>
    <w:rPr>
      <w:rFonts w:eastAsia="宋体"/>
      <w:sz w:val="18"/>
      <w:szCs w:val="18"/>
    </w:rPr>
  </w:style>
  <w:style w:type="paragraph" w:styleId="Footer">
    <w:name w:val="footer"/>
    <w:basedOn w:val="Normal"/>
    <w:link w:val="a2"/>
    <w:uiPriority w:val="99"/>
    <w:unhideWhenUsed/>
    <w:rsid w:val="002D23C0"/>
    <w:pPr>
      <w:tabs>
        <w:tab w:val="center" w:pos="4153"/>
        <w:tab w:val="right" w:pos="8306"/>
      </w:tabs>
      <w:spacing w:line="240" w:lineRule="auto"/>
      <w:jc w:val="left"/>
    </w:pPr>
    <w:rPr>
      <w:sz w:val="18"/>
      <w:szCs w:val="18"/>
    </w:rPr>
  </w:style>
  <w:style w:type="character" w:customStyle="1" w:styleId="a2">
    <w:name w:val="页脚 字符"/>
    <w:basedOn w:val="DefaultParagraphFont"/>
    <w:link w:val="Footer"/>
    <w:uiPriority w:val="99"/>
    <w:rsid w:val="002D23C0"/>
    <w:rPr>
      <w:rFonts w:eastAsia="宋体"/>
      <w:sz w:val="18"/>
      <w:szCs w:val="18"/>
    </w:rPr>
  </w:style>
  <w:style w:type="paragraph" w:styleId="TOCHeading">
    <w:name w:val="TOC Heading"/>
    <w:basedOn w:val="Heading1"/>
    <w:next w:val="Normal"/>
    <w:uiPriority w:val="39"/>
    <w:unhideWhenUsed/>
    <w:qFormat/>
    <w:rsid w:val="008745AD"/>
    <w:pPr>
      <w:widowControl/>
      <w:spacing w:before="240" w:beforeLines="0" w:after="0" w:afterLines="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6F3F1B"/>
    <w:pPr>
      <w:tabs>
        <w:tab w:val="right" w:leader="dot" w:pos="8494"/>
      </w:tabs>
      <w:ind w:firstLine="482"/>
    </w:pPr>
    <w:rPr>
      <w:rFonts w:cs="Times New Roman"/>
      <w:b/>
      <w:bCs/>
      <w:noProof/>
    </w:rPr>
  </w:style>
  <w:style w:type="paragraph" w:styleId="TOC2">
    <w:name w:val="toc 2"/>
    <w:basedOn w:val="Normal"/>
    <w:next w:val="Normal"/>
    <w:autoRedefine/>
    <w:uiPriority w:val="39"/>
    <w:unhideWhenUsed/>
    <w:rsid w:val="008745AD"/>
    <w:pPr>
      <w:tabs>
        <w:tab w:val="right" w:leader="dot" w:pos="8494"/>
      </w:tabs>
      <w:ind w:left="480" w:firstLine="480" w:leftChars="200"/>
    </w:pPr>
  </w:style>
  <w:style w:type="character" w:styleId="Hyperlink">
    <w:name w:val="Hyperlink"/>
    <w:basedOn w:val="DefaultParagraphFont"/>
    <w:uiPriority w:val="99"/>
    <w:unhideWhenUsed/>
    <w:rsid w:val="008745AD"/>
    <w:rPr>
      <w:color w:val="0563C1" w:themeColor="hyperlink"/>
      <w:u w:val="single"/>
    </w:rPr>
  </w:style>
  <w:style w:type="paragraph" w:styleId="ListParagraph">
    <w:name w:val="List Paragraph"/>
    <w:basedOn w:val="Normal"/>
    <w:uiPriority w:val="34"/>
    <w:rsid w:val="00F405AD"/>
    <w:pPr>
      <w:ind w:firstLine="420"/>
    </w:pPr>
  </w:style>
  <w:style w:type="paragraph" w:styleId="FootnoteText">
    <w:name w:val="footnote text"/>
    <w:basedOn w:val="Normal"/>
    <w:link w:val="a3"/>
    <w:uiPriority w:val="99"/>
    <w:semiHidden/>
    <w:unhideWhenUsed/>
    <w:rsid w:val="00ED7141"/>
    <w:pPr>
      <w:jc w:val="left"/>
    </w:pPr>
    <w:rPr>
      <w:sz w:val="18"/>
      <w:szCs w:val="18"/>
    </w:rPr>
  </w:style>
  <w:style w:type="character" w:customStyle="1" w:styleId="a3">
    <w:name w:val="脚注文本 字符"/>
    <w:basedOn w:val="DefaultParagraphFont"/>
    <w:link w:val="FootnoteText"/>
    <w:uiPriority w:val="99"/>
    <w:semiHidden/>
    <w:rsid w:val="00ED7141"/>
    <w:rPr>
      <w:rFonts w:eastAsia="宋体"/>
      <w:sz w:val="18"/>
      <w:szCs w:val="18"/>
    </w:rPr>
  </w:style>
  <w:style w:type="character" w:styleId="FootnoteReference">
    <w:name w:val="footnote reference"/>
    <w:basedOn w:val="DefaultParagraphFont"/>
    <w:uiPriority w:val="99"/>
    <w:semiHidden/>
    <w:unhideWhenUsed/>
    <w:rsid w:val="00ED7141"/>
    <w:rPr>
      <w:vertAlign w:val="superscript"/>
    </w:rPr>
  </w:style>
  <w:style w:type="paragraph" w:styleId="EndnoteText">
    <w:name w:val="endnote text"/>
    <w:basedOn w:val="Normal"/>
    <w:link w:val="a4"/>
    <w:uiPriority w:val="99"/>
    <w:semiHidden/>
    <w:unhideWhenUsed/>
    <w:rsid w:val="00ED7141"/>
    <w:pPr>
      <w:jc w:val="left"/>
    </w:pPr>
  </w:style>
  <w:style w:type="character" w:customStyle="1" w:styleId="a4">
    <w:name w:val="尾注文本 字符"/>
    <w:basedOn w:val="DefaultParagraphFont"/>
    <w:link w:val="EndnoteText"/>
    <w:uiPriority w:val="99"/>
    <w:semiHidden/>
    <w:rsid w:val="00ED7141"/>
    <w:rPr>
      <w:rFonts w:eastAsia="宋体"/>
      <w:sz w:val="24"/>
    </w:rPr>
  </w:style>
  <w:style w:type="character" w:styleId="EndnoteReference">
    <w:name w:val="endnote reference"/>
    <w:basedOn w:val="DefaultParagraphFont"/>
    <w:uiPriority w:val="99"/>
    <w:semiHidden/>
    <w:unhideWhenUsed/>
    <w:rsid w:val="00ED7141"/>
    <w:rPr>
      <w:vertAlign w:val="superscript"/>
    </w:rPr>
  </w:style>
  <w:style w:type="paragraph" w:styleId="Date">
    <w:name w:val="Date"/>
    <w:basedOn w:val="Normal"/>
    <w:next w:val="Normal"/>
    <w:link w:val="a5"/>
    <w:uiPriority w:val="99"/>
    <w:semiHidden/>
    <w:unhideWhenUsed/>
    <w:rsid w:val="00C1069C"/>
    <w:pPr>
      <w:ind w:left="100" w:leftChars="2500"/>
    </w:pPr>
  </w:style>
  <w:style w:type="character" w:customStyle="1" w:styleId="a5">
    <w:name w:val="日期 字符"/>
    <w:basedOn w:val="DefaultParagraphFont"/>
    <w:link w:val="Date"/>
    <w:uiPriority w:val="99"/>
    <w:semiHidden/>
    <w:rsid w:val="00C1069C"/>
    <w:rPr>
      <w:rFonts w:eastAsia="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118052104134006034" TargetMode="Externa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34D37-1FE8-43A1-9FC3-72D10B587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2068</Words>
  <Characters>11791</Characters>
  <Application>Microsoft Office Word</Application>
  <DocSecurity>0</DocSecurity>
  <Lines>98</Lines>
  <Paragraphs>27</Paragraphs>
  <ScaleCrop>false</ScaleCrop>
  <Company/>
  <LinksUpToDate>false</LinksUpToDate>
  <CharactersWithSpaces>13832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昱臻 陆</dc:creator>
  <cp:lastModifiedBy>昱臻 陆</cp:lastModifiedBy>
  <cp:revision>2</cp:revision>
  <cp:lastPrinted>2020-04-01T16:44:00Z</cp:lastPrinted>
  <dcterms:created xsi:type="dcterms:W3CDTF">2020-04-01T16:46:00Z</dcterms:created>
  <dcterms:modified xsi:type="dcterms:W3CDTF">2020-04-01T16:46:00Z</dcterms:modified>
</cp:coreProperties>
</file>