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spacing w:before="8"/>
        <w:rPr>
          <w:rFonts w:ascii="Times New Roman"/>
          <w:sz w:val="25"/>
        </w:rPr>
      </w:pPr>
    </w:p>
    <w:p>
      <w:pPr>
        <w:pStyle w:val="Title"/>
        <w:rPr>
          <w:rFonts w:ascii="宋体"/>
          <w:sz w:val="28"/>
        </w:rPr>
      </w:pPr>
      <w:r>
        <w:drawing>
          <wp:anchor distT="0" distB="0" distL="0" distR="0" simplePos="0" relativeHeight="251658240" behindDoc="0" locked="0" layoutInCell="1" allowOverlap="1">
            <wp:simplePos x="0" y="0"/>
            <wp:positionH relativeFrom="page">
              <wp:posOffset>4059554</wp:posOffset>
            </wp:positionH>
            <wp:positionV relativeFrom="paragraph">
              <wp:posOffset>208565</wp:posOffset>
            </wp:positionV>
            <wp:extent cx="796201" cy="39750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796201" cy="397509"/>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5" type="#_x0000_t202" style="width:77.15pt;height:27.7pt;margin-top:-14.3pt;margin-left:58.54pt;mso-position-horizontal-relative:page;position:absolute;z-index:251659264" filled="f" stroked="f">
            <v:textbox inset="0,0,0,0">
              <w:txbxContent>
                <w:tbl>
                  <w:tblPr>
                    <w:tblStyle w:val="TableNormal"/>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3"/>
                    <w:gridCol w:w="889"/>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6"/>
                      <w:jc w:val="left"/>
                    </w:trPr>
                    <w:tc>
                      <w:tcPr>
                        <w:tcW w:w="653" w:type="dxa"/>
                      </w:tcPr>
                      <w:p>
                        <w:pPr>
                          <w:pStyle w:val="TableParagraph"/>
                          <w:spacing w:line="234" w:lineRule="exact"/>
                          <w:ind w:left="200"/>
                          <w:rPr>
                            <w:rFonts w:ascii="Times New Roman"/>
                            <w:sz w:val="21"/>
                          </w:rPr>
                        </w:pPr>
                        <w:r>
                          <w:rPr>
                            <w:rFonts w:ascii="Times New Roman"/>
                            <w:sz w:val="21"/>
                          </w:rPr>
                          <w:t>ICS</w:t>
                        </w:r>
                      </w:p>
                    </w:tc>
                    <w:tc>
                      <w:tcPr>
                        <w:tcW w:w="889" w:type="dxa"/>
                      </w:tcPr>
                      <w:p>
                        <w:pPr>
                          <w:pStyle w:val="TableParagraph"/>
                          <w:spacing w:line="257" w:lineRule="exact"/>
                          <w:ind w:left="55"/>
                          <w:rPr>
                            <w:rFonts w:ascii="黑体"/>
                            <w:sz w:val="21"/>
                          </w:rPr>
                        </w:pPr>
                        <w:r>
                          <w:rPr>
                            <w:rFonts w:ascii="黑体"/>
                            <w:sz w:val="21"/>
                          </w:rPr>
                          <w:t>03.060</w:t>
                        </w:r>
                      </w:p>
                    </w:tc>
                  </w:tr>
                  <w:tr>
                    <w:tblPrEx>
                      <w:tblW w:w="0" w:type="auto"/>
                      <w:jc w:val="left"/>
                      <w:tblInd w:w="7" w:type="dxa"/>
                      <w:tblLayout w:type="fixed"/>
                      <w:tblCellMar>
                        <w:top w:w="0" w:type="dxa"/>
                        <w:left w:w="0" w:type="dxa"/>
                        <w:bottom w:w="0" w:type="dxa"/>
                        <w:right w:w="0" w:type="dxa"/>
                      </w:tblCellMar>
                      <w:tblLook w:val="01E0"/>
                    </w:tblPrEx>
                    <w:trPr>
                      <w:trHeight w:val="276"/>
                      <w:jc w:val="left"/>
                    </w:trPr>
                    <w:tc>
                      <w:tcPr>
                        <w:tcW w:w="653" w:type="dxa"/>
                      </w:tcPr>
                      <w:p>
                        <w:pPr>
                          <w:pStyle w:val="TableParagraph"/>
                          <w:spacing w:before="29" w:line="227" w:lineRule="exact"/>
                          <w:ind w:left="200"/>
                          <w:rPr>
                            <w:rFonts w:ascii="Times New Roman"/>
                            <w:sz w:val="21"/>
                          </w:rPr>
                        </w:pPr>
                        <w:r>
                          <w:rPr>
                            <w:rFonts w:ascii="Times New Roman"/>
                            <w:sz w:val="21"/>
                          </w:rPr>
                          <w:t>CCS</w:t>
                        </w:r>
                      </w:p>
                    </w:tc>
                    <w:tc>
                      <w:tcPr>
                        <w:tcW w:w="889" w:type="dxa"/>
                      </w:tcPr>
                      <w:p>
                        <w:pPr>
                          <w:pStyle w:val="TableParagraph"/>
                          <w:spacing w:before="37" w:line="220" w:lineRule="exact"/>
                          <w:ind w:left="55"/>
                          <w:rPr>
                            <w:rFonts w:ascii="黑体"/>
                            <w:sz w:val="21"/>
                          </w:rPr>
                        </w:pPr>
                        <w:r>
                          <w:rPr>
                            <w:rFonts w:ascii="黑体"/>
                            <w:sz w:val="21"/>
                          </w:rPr>
                          <w:t>S 9223</w:t>
                        </w:r>
                      </w:p>
                    </w:tc>
                  </w:tr>
                </w:tbl>
                <w:p>
                  <w:pPr>
                    <w:pStyle w:val="BodyText"/>
                  </w:pPr>
                </w:p>
              </w:txbxContent>
            </v:textbox>
          </v:shape>
        </w:pict>
      </w:r>
      <w:r>
        <w:rPr>
          <w:w w:val="130"/>
        </w:rPr>
        <w:t>3406</w:t>
      </w:r>
      <w:r>
        <w:rPr>
          <w:rFonts w:ascii="宋体"/>
          <w:w w:val="129"/>
          <w:sz w:val="28"/>
        </w:rPr>
        <w:t xml:space="preserve"> </w:t>
      </w:r>
    </w:p>
    <w:p>
      <w:pPr>
        <w:tabs>
          <w:tab w:val="left" w:pos="1526"/>
          <w:tab w:val="left" w:pos="3053"/>
          <w:tab w:val="left" w:pos="4579"/>
          <w:tab w:val="left" w:pos="6106"/>
          <w:tab w:val="left" w:pos="7633"/>
          <w:tab w:val="left" w:pos="9160"/>
        </w:tabs>
        <w:spacing w:before="253"/>
        <w:ind w:left="0" w:right="16" w:firstLine="0"/>
        <w:jc w:val="center"/>
        <w:rPr>
          <w:rFonts w:ascii="黑体" w:eastAsia="黑体" w:hint="eastAsia"/>
          <w:sz w:val="48"/>
        </w:rPr>
      </w:pPr>
      <w:r>
        <w:rPr>
          <w:rFonts w:ascii="黑体" w:eastAsia="黑体" w:hint="eastAsia"/>
          <w:sz w:val="48"/>
        </w:rPr>
        <w:t>淮</w:t>
        <w:tab/>
        <w:t>北</w:t>
        <w:tab/>
        <w:t>市</w:t>
        <w:tab/>
        <w:t>地</w:t>
        <w:tab/>
        <w:t>方</w:t>
        <w:tab/>
        <w:t>标</w:t>
        <w:tab/>
        <w:t>准</w:t>
      </w:r>
    </w:p>
    <w:p>
      <w:pPr>
        <w:pStyle w:val="Heading4"/>
        <w:spacing w:before="341"/>
        <w:ind w:right="427"/>
        <w:jc w:val="right"/>
      </w:pPr>
      <w:r>
        <w:t>DB 3406/T</w:t>
      </w:r>
      <w:r>
        <w:rPr>
          <w:spacing w:val="-75"/>
        </w:rPr>
        <w:t xml:space="preserve"> </w:t>
      </w:r>
      <w:r>
        <w:t>014—2023</w:t>
      </w:r>
    </w:p>
    <w:p>
      <w:pPr>
        <w:pStyle w:val="BodyText"/>
        <w:rPr>
          <w:rFonts w:ascii="黑体"/>
          <w:sz w:val="20"/>
        </w:rPr>
      </w:pPr>
    </w:p>
    <w:p>
      <w:pPr>
        <w:pStyle w:val="BodyText"/>
        <w:spacing w:before="5"/>
        <w:rPr>
          <w:rFonts w:ascii="黑体"/>
          <w:sz w:val="28"/>
        </w:rPr>
      </w:pPr>
      <w:r>
        <w:pict>
          <v:shape id="_x0000_s1026" style="width:481.9pt;height:0.1pt;margin-top:20.56pt;margin-left:70.9pt;mso-position-horizontal-relative:page;mso-wrap-distance-left:0;mso-wrap-distance-right:0;position:absolute;z-index:-251656192" coordorigin="1418,411" coordsize="9638,0" path="m1418,411l11056,411e" filled="f" stroked="t" strokecolor="black" strokeweight="0.75pt">
            <v:stroke dashstyle="solid"/>
            <v:path arrowok="t"/>
            <w10:wrap type="topAndBottom"/>
          </v:shape>
        </w:pict>
      </w: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spacing w:before="5"/>
        <w:rPr>
          <w:rFonts w:ascii="黑体"/>
          <w:sz w:val="28"/>
        </w:rPr>
      </w:pPr>
    </w:p>
    <w:p>
      <w:pPr>
        <w:spacing w:before="0" w:line="252" w:lineRule="auto"/>
        <w:ind w:left="1537" w:right="1323" w:firstLine="0"/>
        <w:jc w:val="center"/>
        <w:rPr>
          <w:rFonts w:ascii="黑体" w:eastAsia="黑体" w:hint="eastAsia"/>
          <w:sz w:val="52"/>
        </w:rPr>
      </w:pPr>
      <w:r>
        <w:rPr>
          <w:rFonts w:ascii="黑体" w:eastAsia="黑体" w:hint="eastAsia"/>
          <w:sz w:val="52"/>
        </w:rPr>
        <w:t>食品经营（餐饮）企业落实食品安全主体责任通用要求</w:t>
      </w:r>
    </w:p>
    <w:p>
      <w:pPr>
        <w:pStyle w:val="Heading4"/>
        <w:spacing w:before="341"/>
        <w:ind w:left="224" w:right="16"/>
        <w:jc w:val="center"/>
      </w:pPr>
      <w:r>
        <w:t>General requirements for food operation (catering) businesses on the implementation of food safety main entity responsibilities</w:t>
      </w: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tabs>
          <w:tab w:val="left" w:pos="7667"/>
        </w:tabs>
        <w:spacing w:before="252"/>
        <w:ind w:left="240" w:right="0" w:firstLine="0"/>
        <w:jc w:val="center"/>
        <w:rPr>
          <w:rFonts w:ascii="黑体" w:eastAsia="黑体" w:hint="eastAsia"/>
          <w:sz w:val="28"/>
        </w:rPr>
      </w:pPr>
      <w:r>
        <w:pict>
          <v:shape id="_x0000_s1027" style="width:481.9pt;height:0.1pt;margin-top:32.22pt;margin-left:70.85pt;mso-position-horizontal-relative:page;mso-wrap-distance-left:0;mso-wrap-distance-right:0;position:absolute;z-index:-251655168" coordorigin="1417,644" coordsize="9638,0" path="m1417,644l11055,644e" filled="f" stroked="t" strokecolor="black" strokeweight="0.75pt">
            <v:stroke dashstyle="solid"/>
            <v:path arrowok="t"/>
            <w10:wrap type="topAndBottom"/>
          </v:shape>
        </w:pict>
      </w:r>
      <w:r>
        <w:rPr>
          <w:rFonts w:ascii="黑体" w:eastAsia="黑体" w:hint="eastAsia"/>
          <w:sz w:val="28"/>
        </w:rPr>
        <w:t>2023</w:t>
      </w:r>
      <w:r>
        <w:rPr>
          <w:rFonts w:ascii="黑体" w:eastAsia="黑体" w:hint="eastAsia"/>
          <w:spacing w:val="-71"/>
          <w:sz w:val="28"/>
        </w:rPr>
        <w:t xml:space="preserve"> </w:t>
      </w:r>
      <w:r>
        <w:rPr>
          <w:rFonts w:ascii="黑体" w:eastAsia="黑体" w:hint="eastAsia"/>
          <w:sz w:val="28"/>
        </w:rPr>
        <w:t>-12</w:t>
      </w:r>
      <w:r>
        <w:rPr>
          <w:rFonts w:ascii="黑体" w:eastAsia="黑体" w:hint="eastAsia"/>
          <w:spacing w:val="-72"/>
          <w:sz w:val="28"/>
        </w:rPr>
        <w:t xml:space="preserve"> </w:t>
      </w:r>
      <w:r>
        <w:rPr>
          <w:rFonts w:ascii="黑体" w:eastAsia="黑体" w:hint="eastAsia"/>
          <w:sz w:val="28"/>
        </w:rPr>
        <w:t>-</w:t>
      </w:r>
      <w:r>
        <w:rPr>
          <w:rFonts w:ascii="黑体" w:eastAsia="黑体" w:hint="eastAsia"/>
          <w:spacing w:val="-70"/>
          <w:sz w:val="28"/>
        </w:rPr>
        <w:t xml:space="preserve"> </w:t>
      </w:r>
      <w:r>
        <w:rPr>
          <w:rFonts w:ascii="黑体" w:eastAsia="黑体" w:hint="eastAsia"/>
          <w:sz w:val="28"/>
        </w:rPr>
        <w:t>25</w:t>
      </w:r>
      <w:r>
        <w:rPr>
          <w:rFonts w:ascii="黑体" w:eastAsia="黑体" w:hint="eastAsia"/>
          <w:spacing w:val="-72"/>
          <w:sz w:val="28"/>
        </w:rPr>
        <w:t xml:space="preserve"> </w:t>
      </w:r>
      <w:r>
        <w:rPr>
          <w:rFonts w:ascii="黑体" w:eastAsia="黑体" w:hint="eastAsia"/>
          <w:sz w:val="28"/>
        </w:rPr>
        <w:t>发布</w:t>
        <w:tab/>
        <w:t>2024</w:t>
      </w:r>
      <w:r>
        <w:rPr>
          <w:rFonts w:ascii="黑体" w:eastAsia="黑体" w:hint="eastAsia"/>
          <w:spacing w:val="-69"/>
          <w:sz w:val="28"/>
        </w:rPr>
        <w:t xml:space="preserve"> </w:t>
      </w:r>
      <w:r>
        <w:rPr>
          <w:rFonts w:ascii="黑体" w:eastAsia="黑体" w:hint="eastAsia"/>
          <w:sz w:val="28"/>
        </w:rPr>
        <w:t>-</w:t>
      </w:r>
      <w:r>
        <w:rPr>
          <w:rFonts w:ascii="黑体" w:eastAsia="黑体" w:hint="eastAsia"/>
          <w:spacing w:val="-72"/>
          <w:sz w:val="28"/>
        </w:rPr>
        <w:t xml:space="preserve"> </w:t>
      </w:r>
      <w:r>
        <w:rPr>
          <w:rFonts w:ascii="黑体" w:eastAsia="黑体" w:hint="eastAsia"/>
          <w:sz w:val="28"/>
        </w:rPr>
        <w:t>01</w:t>
      </w:r>
      <w:r>
        <w:rPr>
          <w:rFonts w:ascii="黑体" w:eastAsia="黑体" w:hint="eastAsia"/>
          <w:spacing w:val="-72"/>
          <w:sz w:val="28"/>
        </w:rPr>
        <w:t xml:space="preserve"> </w:t>
      </w:r>
      <w:r>
        <w:rPr>
          <w:rFonts w:ascii="黑体" w:eastAsia="黑体" w:hint="eastAsia"/>
          <w:sz w:val="28"/>
        </w:rPr>
        <w:t>-25</w:t>
      </w:r>
      <w:r>
        <w:rPr>
          <w:rFonts w:ascii="黑体" w:eastAsia="黑体" w:hint="eastAsia"/>
          <w:spacing w:val="-71"/>
          <w:sz w:val="28"/>
        </w:rPr>
        <w:t xml:space="preserve"> </w:t>
      </w:r>
      <w:r>
        <w:rPr>
          <w:rFonts w:ascii="黑体" w:eastAsia="黑体" w:hint="eastAsia"/>
          <w:sz w:val="28"/>
        </w:rPr>
        <w:t>实施</w:t>
      </w:r>
    </w:p>
    <w:p>
      <w:pPr>
        <w:pStyle w:val="BodyText"/>
        <w:rPr>
          <w:rFonts w:ascii="黑体"/>
          <w:sz w:val="28"/>
        </w:rPr>
      </w:pPr>
    </w:p>
    <w:p>
      <w:pPr>
        <w:pStyle w:val="BodyText"/>
        <w:spacing w:before="7"/>
        <w:rPr>
          <w:rFonts w:ascii="黑体"/>
          <w:sz w:val="31"/>
        </w:rPr>
      </w:pPr>
    </w:p>
    <w:p>
      <w:pPr>
        <w:pStyle w:val="Heading4"/>
        <w:tabs>
          <w:tab w:val="left" w:pos="3360"/>
        </w:tabs>
        <w:ind w:right="74"/>
        <w:jc w:val="center"/>
      </w:pPr>
      <w:r>
        <w:t>淮北市</w:t>
      </w:r>
      <w:r>
        <w:rPr>
          <w:spacing w:val="-3"/>
        </w:rPr>
        <w:t>市</w:t>
      </w:r>
      <w:r>
        <w:t>场监</w:t>
      </w:r>
      <w:r>
        <w:rPr>
          <w:spacing w:val="-3"/>
        </w:rPr>
        <w:t>督管</w:t>
      </w:r>
      <w:r>
        <w:t>理局</w:t>
        <w:tab/>
        <w:t>发</w:t>
      </w:r>
      <w:r>
        <w:rPr>
          <w:spacing w:val="28"/>
        </w:rPr>
        <w:t xml:space="preserve"> </w:t>
      </w:r>
      <w:r>
        <w:t>布</w:t>
      </w: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5"/>
        <w:rPr>
          <w:rFonts w:ascii="黑体"/>
          <w:sz w:val="15"/>
        </w:rPr>
      </w:pPr>
    </w:p>
    <w:p>
      <w:pPr>
        <w:pStyle w:val="BodyText"/>
        <w:rPr>
          <w:rFonts w:ascii="黑体"/>
          <w:sz w:val="2"/>
        </w:rPr>
      </w:pPr>
    </w:p>
    <w:p>
      <w:pPr>
        <w:pStyle w:val="BodyText"/>
        <w:rPr>
          <w:rFonts w:ascii="黑体"/>
          <w:sz w:val="2"/>
        </w:rPr>
        <w:sectPr>
          <w:type w:val="continuous"/>
          <w:pgSz w:w="11910" w:h="16840"/>
          <w:pgMar w:top="540" w:right="700" w:bottom="0" w:left="1060" w:header="708" w:footer="708"/>
          <w:cols w:space="708"/>
        </w:sectPr>
      </w:pPr>
    </w:p>
    <w:p>
      <w:pPr>
        <w:pStyle w:val="BodyText"/>
        <w:rPr>
          <w:rFonts w:ascii="黑体"/>
          <w:sz w:val="2"/>
        </w:rPr>
      </w:pPr>
    </w:p>
    <w:p>
      <w:pPr>
        <w:pStyle w:val="BodyText"/>
        <w:rPr>
          <w:rFonts w:ascii="黑体"/>
          <w:sz w:val="2"/>
        </w:rPr>
      </w:pPr>
    </w:p>
    <w:p>
      <w:pPr>
        <w:spacing w:before="0"/>
        <w:ind w:left="358" w:right="0" w:firstLine="0"/>
        <w:jc w:val="left"/>
        <w:rPr>
          <w:sz w:val="2"/>
        </w:rPr>
      </w:pPr>
      <w:r>
        <w:rPr>
          <w:w w:val="96"/>
          <w:sz w:val="2"/>
        </w:rPr>
        <w:t xml:space="preserve"> </w:t>
      </w:r>
    </w:p>
    <w:p>
      <w:pPr>
        <w:spacing w:after="0"/>
        <w:jc w:val="left"/>
        <w:rPr>
          <w:sz w:val="2"/>
        </w:rPr>
        <w:sectPr>
          <w:type w:val="nextPage"/>
          <w:pgSz w:w="11910" w:h="16840"/>
          <w:pgMar w:top="540" w:right="700" w:bottom="0" w:left="1060" w:header="708" w:footer="708"/>
          <w:pgNumType w:start="2"/>
          <w:cols w:space="708"/>
          <w:titlePg w:val="0"/>
        </w:sectPr>
      </w:pPr>
    </w:p>
    <w:p>
      <w:pPr>
        <w:pStyle w:val="BodyText"/>
        <w:rPr>
          <w:sz w:val="20"/>
        </w:rPr>
      </w:pPr>
    </w:p>
    <w:p>
      <w:pPr>
        <w:pStyle w:val="BodyText"/>
        <w:rPr>
          <w:sz w:val="20"/>
        </w:rPr>
      </w:pPr>
    </w:p>
    <w:p>
      <w:pPr>
        <w:pStyle w:val="BodyText"/>
        <w:spacing w:before="4"/>
        <w:rPr>
          <w:sz w:val="22"/>
        </w:rPr>
      </w:pPr>
    </w:p>
    <w:p>
      <w:pPr>
        <w:pStyle w:val="Heading3"/>
        <w:tabs>
          <w:tab w:val="left" w:pos="960"/>
        </w:tabs>
        <w:spacing w:before="54"/>
        <w:ind w:right="72"/>
        <w:rPr>
          <w:rFonts w:ascii="黑体" w:eastAsia="黑体" w:hint="eastAsia"/>
          <w:u w:val="none"/>
        </w:rPr>
      </w:pPr>
      <w:r>
        <w:rPr>
          <w:rFonts w:ascii="黑体" w:eastAsia="黑体" w:hint="eastAsia"/>
          <w:u w:val="none"/>
        </w:rPr>
        <w:t>目</w:t>
        <w:tab/>
        <w:t>次</w:t>
      </w:r>
    </w:p>
    <w:p>
      <w:pPr>
        <w:pStyle w:val="BodyText"/>
        <w:rPr>
          <w:rFonts w:ascii="黑体"/>
          <w:sz w:val="32"/>
        </w:rPr>
      </w:pPr>
    </w:p>
    <w:p>
      <w:pPr>
        <w:pStyle w:val="BodyText"/>
        <w:tabs>
          <w:tab w:val="left" w:leader="dot" w:pos="9396"/>
        </w:tabs>
        <w:spacing w:before="277"/>
        <w:ind w:left="358"/>
      </w:pPr>
      <w:hyperlink w:anchor="_bookmark0" w:history="1">
        <w:r>
          <w:t>前言</w:t>
          <w:tab/>
          <w:t>II</w:t>
        </w:r>
      </w:hyperlink>
    </w:p>
    <w:p>
      <w:pPr>
        <w:pStyle w:val="BodyText"/>
        <w:tabs>
          <w:tab w:val="left" w:leader="dot" w:pos="9501"/>
        </w:tabs>
        <w:spacing w:before="132"/>
        <w:ind w:left="358"/>
      </w:pPr>
      <w:hyperlink w:anchor="_bookmark1" w:history="1">
        <w:r>
          <w:t xml:space="preserve">1 </w:t>
        </w:r>
        <w:r>
          <w:rPr>
            <w:spacing w:val="2"/>
          </w:rPr>
          <w:t xml:space="preserve"> </w:t>
        </w:r>
        <w:r>
          <w:rPr>
            <w:spacing w:val="-3"/>
          </w:rPr>
          <w:t>范围</w:t>
          <w:tab/>
        </w:r>
        <w:r>
          <w:t>1</w:t>
        </w:r>
      </w:hyperlink>
    </w:p>
    <w:p>
      <w:pPr>
        <w:pStyle w:val="BodyText"/>
        <w:tabs>
          <w:tab w:val="left" w:leader="dot" w:pos="9501"/>
        </w:tabs>
        <w:spacing w:before="131"/>
        <w:ind w:left="358"/>
      </w:pPr>
      <w:hyperlink w:anchor="_bookmark2" w:history="1">
        <w:r>
          <w:t xml:space="preserve">2 </w:t>
        </w:r>
        <w:r>
          <w:rPr>
            <w:spacing w:val="6"/>
          </w:rPr>
          <w:t xml:space="preserve"> </w:t>
        </w:r>
        <w:r>
          <w:rPr>
            <w:spacing w:val="-3"/>
          </w:rPr>
          <w:t>规</w:t>
        </w:r>
        <w:r>
          <w:t>范</w:t>
        </w:r>
        <w:r>
          <w:rPr>
            <w:spacing w:val="-3"/>
          </w:rPr>
          <w:t>性</w:t>
        </w:r>
        <w:r>
          <w:t>引</w:t>
        </w:r>
        <w:r>
          <w:rPr>
            <w:spacing w:val="-3"/>
          </w:rPr>
          <w:t>用</w:t>
        </w:r>
        <w:r>
          <w:t>文件</w:t>
          <w:tab/>
          <w:t>1</w:t>
        </w:r>
      </w:hyperlink>
    </w:p>
    <w:p>
      <w:pPr>
        <w:pStyle w:val="BodyText"/>
        <w:tabs>
          <w:tab w:val="left" w:leader="dot" w:pos="9501"/>
        </w:tabs>
        <w:spacing w:before="130"/>
        <w:ind w:left="358"/>
      </w:pPr>
      <w:hyperlink w:anchor="_bookmark3" w:history="1">
        <w:r>
          <w:t xml:space="preserve">3 </w:t>
        </w:r>
        <w:r>
          <w:rPr>
            <w:spacing w:val="5"/>
          </w:rPr>
          <w:t xml:space="preserve"> </w:t>
        </w:r>
        <w:r>
          <w:rPr>
            <w:spacing w:val="-3"/>
          </w:rPr>
          <w:t>术</w:t>
        </w:r>
        <w:r>
          <w:t>语</w:t>
        </w:r>
        <w:r>
          <w:rPr>
            <w:spacing w:val="-3"/>
          </w:rPr>
          <w:t>和</w:t>
        </w:r>
        <w:r>
          <w:t>定义</w:t>
          <w:tab/>
          <w:t>1</w:t>
        </w:r>
      </w:hyperlink>
    </w:p>
    <w:p>
      <w:pPr>
        <w:pStyle w:val="BodyText"/>
        <w:tabs>
          <w:tab w:val="left" w:leader="dot" w:pos="9501"/>
        </w:tabs>
        <w:spacing w:before="131"/>
        <w:ind w:left="358"/>
      </w:pPr>
      <w:hyperlink w:anchor="_bookmark4" w:history="1">
        <w:r>
          <w:t xml:space="preserve">4 </w:t>
        </w:r>
        <w:r>
          <w:rPr>
            <w:spacing w:val="4"/>
          </w:rPr>
          <w:t xml:space="preserve"> </w:t>
        </w:r>
        <w:r>
          <w:rPr>
            <w:spacing w:val="-3"/>
          </w:rPr>
          <w:t>总</w:t>
        </w:r>
        <w:r>
          <w:t>体</w:t>
        </w:r>
        <w:r>
          <w:rPr>
            <w:spacing w:val="-3"/>
          </w:rPr>
          <w:t>要</w:t>
        </w:r>
        <w:r>
          <w:t>求</w:t>
          <w:tab/>
          <w:t>1</w:t>
        </w:r>
      </w:hyperlink>
    </w:p>
    <w:p>
      <w:pPr>
        <w:pStyle w:val="BodyText"/>
        <w:tabs>
          <w:tab w:val="left" w:leader="dot" w:pos="9501"/>
        </w:tabs>
        <w:spacing w:before="133"/>
        <w:ind w:left="358"/>
      </w:pPr>
      <w:hyperlink w:anchor="_bookmark5" w:history="1">
        <w:r>
          <w:t xml:space="preserve">5 </w:t>
        </w:r>
        <w:r>
          <w:rPr>
            <w:spacing w:val="7"/>
          </w:rPr>
          <w:t xml:space="preserve"> </w:t>
        </w:r>
        <w:r>
          <w:rPr>
            <w:spacing w:val="-3"/>
          </w:rPr>
          <w:t>食</w:t>
        </w:r>
        <w:r>
          <w:t>品</w:t>
        </w:r>
        <w:r>
          <w:rPr>
            <w:spacing w:val="-3"/>
          </w:rPr>
          <w:t>安</w:t>
        </w:r>
        <w:r>
          <w:t>全</w:t>
        </w:r>
        <w:r>
          <w:rPr>
            <w:spacing w:val="-3"/>
          </w:rPr>
          <w:t>管</w:t>
        </w:r>
        <w:r>
          <w:t>理</w:t>
        </w:r>
        <w:r>
          <w:rPr>
            <w:spacing w:val="-3"/>
          </w:rPr>
          <w:t>制</w:t>
        </w:r>
        <w:r>
          <w:t>度</w:t>
          <w:tab/>
          <w:t>2</w:t>
        </w:r>
      </w:hyperlink>
    </w:p>
    <w:p>
      <w:pPr>
        <w:pStyle w:val="BodyText"/>
        <w:tabs>
          <w:tab w:val="left" w:leader="dot" w:pos="9501"/>
        </w:tabs>
        <w:spacing w:before="129"/>
        <w:ind w:left="358"/>
      </w:pPr>
      <w:hyperlink w:anchor="_bookmark6" w:history="1">
        <w:r>
          <w:t xml:space="preserve">6 </w:t>
        </w:r>
        <w:r>
          <w:rPr>
            <w:spacing w:val="7"/>
          </w:rPr>
          <w:t xml:space="preserve"> </w:t>
        </w:r>
        <w:r>
          <w:rPr>
            <w:spacing w:val="-3"/>
          </w:rPr>
          <w:t>食</w:t>
        </w:r>
        <w:r>
          <w:t>品</w:t>
        </w:r>
        <w:r>
          <w:rPr>
            <w:spacing w:val="-3"/>
          </w:rPr>
          <w:t>安</w:t>
        </w:r>
        <w:r>
          <w:t>全</w:t>
        </w:r>
        <w:r>
          <w:rPr>
            <w:spacing w:val="-3"/>
          </w:rPr>
          <w:t>管</w:t>
        </w:r>
        <w:r>
          <w:t>理</w:t>
        </w:r>
        <w:r>
          <w:rPr>
            <w:spacing w:val="-3"/>
          </w:rPr>
          <w:t>人</w:t>
        </w:r>
        <w:r>
          <w:t>员</w:t>
          <w:tab/>
          <w:t>3</w:t>
        </w:r>
      </w:hyperlink>
    </w:p>
    <w:p>
      <w:pPr>
        <w:pStyle w:val="BodyText"/>
        <w:tabs>
          <w:tab w:val="left" w:leader="dot" w:pos="9501"/>
        </w:tabs>
        <w:spacing w:before="132"/>
        <w:ind w:left="358"/>
      </w:pPr>
      <w:hyperlink w:anchor="_bookmark7" w:history="1">
        <w:r>
          <w:t xml:space="preserve">7 </w:t>
        </w:r>
        <w:r>
          <w:rPr>
            <w:spacing w:val="7"/>
          </w:rPr>
          <w:t xml:space="preserve"> </w:t>
        </w:r>
        <w:r>
          <w:rPr>
            <w:spacing w:val="-3"/>
          </w:rPr>
          <w:t>食</w:t>
        </w:r>
        <w:r>
          <w:t>品</w:t>
        </w:r>
        <w:r>
          <w:rPr>
            <w:spacing w:val="-3"/>
          </w:rPr>
          <w:t>安</w:t>
        </w:r>
        <w:r>
          <w:t>全</w:t>
        </w:r>
        <w:r>
          <w:rPr>
            <w:spacing w:val="-3"/>
          </w:rPr>
          <w:t>主</w:t>
        </w:r>
        <w:r>
          <w:t>体</w:t>
        </w:r>
        <w:r>
          <w:rPr>
            <w:spacing w:val="-3"/>
          </w:rPr>
          <w:t>责</w:t>
        </w:r>
        <w:r>
          <w:t>任</w:t>
          <w:tab/>
          <w:t>3</w:t>
        </w:r>
      </w:hyperlink>
    </w:p>
    <w:p>
      <w:pPr>
        <w:pStyle w:val="BodyText"/>
        <w:tabs>
          <w:tab w:val="left" w:leader="dot" w:pos="9501"/>
        </w:tabs>
        <w:spacing w:before="132"/>
        <w:ind w:left="358"/>
      </w:pPr>
      <w:hyperlink w:anchor="_bookmark8" w:history="1">
        <w:r>
          <w:t xml:space="preserve">8 </w:t>
        </w:r>
        <w:r>
          <w:rPr>
            <w:spacing w:val="5"/>
          </w:rPr>
          <w:t xml:space="preserve"> </w:t>
        </w:r>
        <w:r>
          <w:rPr>
            <w:spacing w:val="-3"/>
          </w:rPr>
          <w:t>学</w:t>
        </w:r>
        <w:r>
          <w:t>习</w:t>
        </w:r>
        <w:r>
          <w:rPr>
            <w:spacing w:val="-3"/>
          </w:rPr>
          <w:t>培</w:t>
        </w:r>
        <w:r>
          <w:t>训</w:t>
        </w:r>
        <w:r>
          <w:rPr>
            <w:spacing w:val="-3"/>
          </w:rPr>
          <w:t>考</w:t>
        </w:r>
        <w:r>
          <w:t>核</w:t>
          <w:tab/>
          <w:t>4</w:t>
        </w:r>
      </w:hyperlink>
    </w:p>
    <w:p>
      <w:pPr>
        <w:pStyle w:val="BodyText"/>
        <w:tabs>
          <w:tab w:val="left" w:leader="dot" w:pos="9501"/>
        </w:tabs>
        <w:spacing w:before="129"/>
        <w:ind w:left="358"/>
      </w:pPr>
      <w:hyperlink w:anchor="_bookmark9" w:history="1">
        <w:r>
          <w:t xml:space="preserve">9 </w:t>
        </w:r>
        <w:r>
          <w:rPr>
            <w:spacing w:val="2"/>
          </w:rPr>
          <w:t xml:space="preserve"> </w:t>
        </w:r>
        <w:r>
          <w:rPr>
            <w:spacing w:val="-3"/>
          </w:rPr>
          <w:t>评定</w:t>
          <w:tab/>
        </w:r>
        <w:r>
          <w:t>4</w:t>
        </w:r>
      </w:hyperlink>
    </w:p>
    <w:p>
      <w:pPr>
        <w:pStyle w:val="BodyText"/>
        <w:tabs>
          <w:tab w:val="left" w:leader="dot" w:pos="9501"/>
        </w:tabs>
        <w:spacing w:before="132"/>
        <w:ind w:left="358"/>
      </w:pPr>
      <w:hyperlink w:anchor="_bookmark10" w:history="1">
        <w:r>
          <w:t xml:space="preserve">10 </w:t>
        </w:r>
        <w:r>
          <w:rPr>
            <w:spacing w:val="4"/>
          </w:rPr>
          <w:t xml:space="preserve"> </w:t>
        </w:r>
        <w:r>
          <w:rPr>
            <w:spacing w:val="-3"/>
          </w:rPr>
          <w:t>监</w:t>
        </w:r>
        <w:r>
          <w:t>督</w:t>
        </w:r>
        <w:r>
          <w:rPr>
            <w:spacing w:val="-3"/>
          </w:rPr>
          <w:t>检</w:t>
        </w:r>
        <w:r>
          <w:t>查</w:t>
          <w:tab/>
          <w:t>5</w:t>
        </w:r>
      </w:hyperlink>
    </w:p>
    <w:p>
      <w:pPr>
        <w:pStyle w:val="BodyText"/>
        <w:tabs>
          <w:tab w:val="left" w:leader="dot" w:pos="9501"/>
        </w:tabs>
        <w:spacing w:before="131"/>
        <w:ind w:left="358"/>
      </w:pPr>
      <w:hyperlink w:anchor="_bookmark11" w:history="1">
        <w:r>
          <w:t xml:space="preserve">11 </w:t>
        </w:r>
        <w:r>
          <w:rPr>
            <w:spacing w:val="4"/>
          </w:rPr>
          <w:t xml:space="preserve"> </w:t>
        </w:r>
        <w:r>
          <w:rPr>
            <w:spacing w:val="-3"/>
          </w:rPr>
          <w:t>记</w:t>
        </w:r>
        <w:r>
          <w:t>录</w:t>
        </w:r>
        <w:r>
          <w:rPr>
            <w:spacing w:val="-3"/>
          </w:rPr>
          <w:t>管</w:t>
        </w:r>
        <w:r>
          <w:t>理</w:t>
          <w:tab/>
          <w:t>6</w:t>
        </w:r>
      </w:hyperlink>
    </w:p>
    <w:p>
      <w:pPr>
        <w:pStyle w:val="BodyText"/>
        <w:tabs>
          <w:tab w:val="left" w:leader="dot" w:pos="9501"/>
        </w:tabs>
        <w:spacing w:before="130"/>
        <w:ind w:left="358"/>
      </w:pPr>
      <w:hyperlink w:anchor="_bookmark12" w:history="1">
        <w:r>
          <w:t xml:space="preserve">12 </w:t>
        </w:r>
        <w:r>
          <w:rPr>
            <w:spacing w:val="4"/>
          </w:rPr>
          <w:t xml:space="preserve"> </w:t>
        </w:r>
        <w:r>
          <w:rPr>
            <w:spacing w:val="-3"/>
          </w:rPr>
          <w:t>应</w:t>
        </w:r>
        <w:r>
          <w:t>急</w:t>
        </w:r>
        <w:r>
          <w:rPr>
            <w:spacing w:val="-3"/>
          </w:rPr>
          <w:t>处</w:t>
        </w:r>
        <w:r>
          <w:t>置</w:t>
          <w:tab/>
          <w:t>6</w:t>
        </w:r>
      </w:hyperlink>
    </w:p>
    <w:p>
      <w:pPr>
        <w:pStyle w:val="BodyText"/>
        <w:tabs>
          <w:tab w:val="left" w:leader="dot" w:pos="9501"/>
        </w:tabs>
        <w:spacing w:before="131"/>
        <w:ind w:left="358"/>
      </w:pPr>
      <w:hyperlink w:anchor="_bookmark13" w:history="1">
        <w:r>
          <w:t xml:space="preserve">13 </w:t>
        </w:r>
        <w:r>
          <w:rPr>
            <w:spacing w:val="4"/>
          </w:rPr>
          <w:t xml:space="preserve"> </w:t>
        </w:r>
        <w:r>
          <w:rPr>
            <w:spacing w:val="-3"/>
          </w:rPr>
          <w:t>投</w:t>
        </w:r>
        <w:r>
          <w:t>诉</w:t>
        </w:r>
        <w:r>
          <w:rPr>
            <w:spacing w:val="-3"/>
          </w:rPr>
          <w:t>举</w:t>
        </w:r>
        <w:r>
          <w:t>报</w:t>
          <w:tab/>
          <w:t>7</w:t>
        </w:r>
      </w:hyperlink>
    </w:p>
    <w:p>
      <w:pPr>
        <w:pStyle w:val="BodyText"/>
        <w:spacing w:before="133"/>
        <w:ind w:left="358"/>
      </w:pPr>
      <w:hyperlink w:anchor="_bookmark14" w:history="1">
        <w:r>
          <w:rPr>
            <w:spacing w:val="-17"/>
          </w:rPr>
          <w:t xml:space="preserve">附录 </w:t>
        </w:r>
        <w:r>
          <w:t>A（</w:t>
        </w:r>
        <w:r>
          <w:rPr>
            <w:spacing w:val="-3"/>
          </w:rPr>
          <w:t>资料性</w:t>
        </w:r>
        <w:r>
          <w:t>）</w:t>
        </w:r>
        <w:r>
          <w:rPr>
            <w:spacing w:val="-3"/>
          </w:rPr>
          <w:t xml:space="preserve">  食品安全风险管控清单（</w:t>
        </w:r>
        <w:r>
          <w:rPr>
            <w:spacing w:val="-2"/>
          </w:rPr>
          <w:t>格式示例</w:t>
        </w:r>
        <w:r>
          <w:t>）</w:t>
        </w:r>
        <w:r>
          <w:rPr>
            <w:spacing w:val="-3"/>
          </w:rPr>
          <w:t xml:space="preserve"> ................................. - </w:t>
        </w:r>
        <w:r>
          <w:t>8</w:t>
        </w:r>
        <w:r>
          <w:rPr>
            <w:spacing w:val="4"/>
          </w:rPr>
          <w:t xml:space="preserve"> -</w:t>
        </w:r>
      </w:hyperlink>
    </w:p>
    <w:p>
      <w:pPr>
        <w:pStyle w:val="BodyText"/>
        <w:tabs>
          <w:tab w:val="left" w:leader="dot" w:pos="9396"/>
        </w:tabs>
        <w:spacing w:before="129"/>
        <w:ind w:left="358"/>
      </w:pPr>
      <w:hyperlink w:anchor="_bookmark15" w:history="1">
        <w:r>
          <w:t>附录</w:t>
        </w:r>
        <w:r>
          <w:rPr>
            <w:spacing w:val="-50"/>
          </w:rPr>
          <w:t xml:space="preserve"> </w:t>
        </w:r>
        <w:r>
          <w:t>B（</w:t>
        </w:r>
        <w:r>
          <w:rPr>
            <w:spacing w:val="-3"/>
          </w:rPr>
          <w:t>资</w:t>
        </w:r>
        <w:r>
          <w:t>料</w:t>
        </w:r>
        <w:r>
          <w:rPr>
            <w:spacing w:val="-3"/>
          </w:rPr>
          <w:t>性</w:t>
        </w:r>
        <w:r>
          <w:t xml:space="preserve">） </w:t>
        </w:r>
        <w:r>
          <w:rPr>
            <w:spacing w:val="11"/>
          </w:rPr>
          <w:t xml:space="preserve"> </w:t>
        </w:r>
        <w:r>
          <w:t>从</w:t>
        </w:r>
        <w:r>
          <w:rPr>
            <w:spacing w:val="-3"/>
          </w:rPr>
          <w:t>业</w:t>
        </w:r>
        <w:r>
          <w:t>人员</w:t>
        </w:r>
        <w:r>
          <w:rPr>
            <w:spacing w:val="-3"/>
          </w:rPr>
          <w:t>健</w:t>
        </w:r>
        <w:r>
          <w:t>康</w:t>
        </w:r>
        <w:r>
          <w:rPr>
            <w:spacing w:val="-3"/>
          </w:rPr>
          <w:t>管</w:t>
        </w:r>
        <w:r>
          <w:t>理</w:t>
        </w:r>
        <w:r>
          <w:rPr>
            <w:spacing w:val="-3"/>
          </w:rPr>
          <w:t>信</w:t>
        </w:r>
        <w:r>
          <w:t>息</w:t>
        </w:r>
        <w:r>
          <w:rPr>
            <w:spacing w:val="-3"/>
          </w:rPr>
          <w:t>表</w:t>
        </w:r>
        <w:r>
          <w:t>（</w:t>
        </w:r>
        <w:r>
          <w:rPr>
            <w:spacing w:val="-3"/>
          </w:rPr>
          <w:t>格</w:t>
        </w:r>
        <w:r>
          <w:t>式示</w:t>
        </w:r>
        <w:r>
          <w:rPr>
            <w:spacing w:val="-3"/>
          </w:rPr>
          <w:t>例</w:t>
        </w:r>
        <w:r>
          <w:t>）</w:t>
          <w:tab/>
          <w:t>10</w:t>
        </w:r>
      </w:hyperlink>
    </w:p>
    <w:p>
      <w:pPr>
        <w:pStyle w:val="BodyText"/>
        <w:tabs>
          <w:tab w:val="left" w:leader="dot" w:pos="9396"/>
        </w:tabs>
        <w:spacing w:before="132"/>
        <w:ind w:left="358"/>
      </w:pPr>
      <w:hyperlink w:anchor="_bookmark16" w:history="1">
        <w:r>
          <w:t>附录</w:t>
        </w:r>
        <w:r>
          <w:rPr>
            <w:spacing w:val="-50"/>
          </w:rPr>
          <w:t xml:space="preserve"> </w:t>
        </w:r>
        <w:r>
          <w:t>C（</w:t>
        </w:r>
        <w:r>
          <w:rPr>
            <w:spacing w:val="-3"/>
          </w:rPr>
          <w:t>资</w:t>
        </w:r>
        <w:r>
          <w:t>料</w:t>
        </w:r>
        <w:r>
          <w:rPr>
            <w:spacing w:val="-3"/>
          </w:rPr>
          <w:t>性</w:t>
        </w:r>
        <w:r>
          <w:t xml:space="preserve">） </w:t>
        </w:r>
        <w:r>
          <w:rPr>
            <w:spacing w:val="11"/>
          </w:rPr>
          <w:t xml:space="preserve"> </w:t>
        </w:r>
        <w:r>
          <w:t>从</w:t>
        </w:r>
        <w:r>
          <w:rPr>
            <w:spacing w:val="-3"/>
          </w:rPr>
          <w:t>业</w:t>
        </w:r>
        <w:r>
          <w:t>人员</w:t>
        </w:r>
        <w:r>
          <w:rPr>
            <w:spacing w:val="-3"/>
          </w:rPr>
          <w:t>培</w:t>
        </w:r>
        <w:r>
          <w:t>训</w:t>
        </w:r>
        <w:r>
          <w:rPr>
            <w:spacing w:val="-3"/>
          </w:rPr>
          <w:t>考</w:t>
        </w:r>
        <w:r>
          <w:t>核</w:t>
        </w:r>
        <w:r>
          <w:rPr>
            <w:spacing w:val="-3"/>
          </w:rPr>
          <w:t>记</w:t>
        </w:r>
        <w:r>
          <w:t>录</w:t>
        </w:r>
        <w:r>
          <w:rPr>
            <w:spacing w:val="-3"/>
          </w:rPr>
          <w:t>表</w:t>
        </w:r>
        <w:r>
          <w:t>（</w:t>
        </w:r>
        <w:r>
          <w:rPr>
            <w:spacing w:val="-3"/>
          </w:rPr>
          <w:t>格</w:t>
        </w:r>
        <w:r>
          <w:t>式示</w:t>
        </w:r>
        <w:r>
          <w:rPr>
            <w:spacing w:val="-3"/>
          </w:rPr>
          <w:t>例</w:t>
        </w:r>
        <w:r>
          <w:t>）</w:t>
          <w:tab/>
          <w:t>11</w:t>
        </w:r>
      </w:hyperlink>
    </w:p>
    <w:p>
      <w:pPr>
        <w:pStyle w:val="BodyText"/>
        <w:tabs>
          <w:tab w:val="left" w:leader="dot" w:pos="9396"/>
        </w:tabs>
        <w:spacing w:before="131"/>
        <w:ind w:left="358"/>
      </w:pPr>
      <w:hyperlink w:anchor="_bookmark17" w:history="1">
        <w:r>
          <w:t>附录</w:t>
        </w:r>
        <w:r>
          <w:rPr>
            <w:spacing w:val="-51"/>
          </w:rPr>
          <w:t xml:space="preserve"> </w:t>
        </w:r>
        <w:r>
          <w:t>D（</w:t>
        </w:r>
        <w:r>
          <w:rPr>
            <w:spacing w:val="-3"/>
          </w:rPr>
          <w:t>资</w:t>
        </w:r>
        <w:r>
          <w:t>料</w:t>
        </w:r>
        <w:r>
          <w:rPr>
            <w:spacing w:val="-3"/>
          </w:rPr>
          <w:t>性</w:t>
        </w:r>
        <w:r>
          <w:t xml:space="preserve">） </w:t>
        </w:r>
        <w:r>
          <w:rPr>
            <w:spacing w:val="11"/>
          </w:rPr>
          <w:t xml:space="preserve"> </w:t>
        </w:r>
        <w:r>
          <w:t>产</w:t>
        </w:r>
        <w:r>
          <w:rPr>
            <w:spacing w:val="-3"/>
          </w:rPr>
          <w:t>品</w:t>
        </w:r>
        <w:r>
          <w:t>进货</w:t>
        </w:r>
        <w:r>
          <w:rPr>
            <w:spacing w:val="-3"/>
          </w:rPr>
          <w:t>查</w:t>
        </w:r>
        <w:r>
          <w:t>验</w:t>
        </w:r>
        <w:r>
          <w:rPr>
            <w:spacing w:val="-3"/>
          </w:rPr>
          <w:t>记</w:t>
        </w:r>
        <w:r>
          <w:t>录</w:t>
        </w:r>
        <w:r>
          <w:rPr>
            <w:spacing w:val="-3"/>
          </w:rPr>
          <w:t>表</w:t>
        </w:r>
        <w:r>
          <w:t>（</w:t>
        </w:r>
        <w:r>
          <w:rPr>
            <w:spacing w:val="-3"/>
          </w:rPr>
          <w:t>格</w:t>
        </w:r>
        <w:r>
          <w:t>式</w:t>
        </w:r>
        <w:r>
          <w:rPr>
            <w:spacing w:val="-3"/>
          </w:rPr>
          <w:t>示</w:t>
        </w:r>
        <w:r>
          <w:t>例）</w:t>
          <w:tab/>
          <w:t>12</w:t>
        </w:r>
      </w:hyperlink>
    </w:p>
    <w:p>
      <w:pPr>
        <w:pStyle w:val="BodyText"/>
        <w:tabs>
          <w:tab w:val="left" w:leader="dot" w:pos="9396"/>
        </w:tabs>
        <w:spacing w:before="130"/>
        <w:ind w:left="358"/>
      </w:pPr>
      <w:hyperlink w:anchor="_bookmark18" w:history="1">
        <w:r>
          <w:t>附录</w:t>
        </w:r>
        <w:r>
          <w:rPr>
            <w:spacing w:val="-50"/>
          </w:rPr>
          <w:t xml:space="preserve"> </w:t>
        </w:r>
        <w:r>
          <w:t>E（</w:t>
        </w:r>
        <w:r>
          <w:rPr>
            <w:spacing w:val="-3"/>
          </w:rPr>
          <w:t>资</w:t>
        </w:r>
        <w:r>
          <w:t>料</w:t>
        </w:r>
        <w:r>
          <w:rPr>
            <w:spacing w:val="-3"/>
          </w:rPr>
          <w:t>性</w:t>
        </w:r>
        <w:r>
          <w:t xml:space="preserve">） </w:t>
        </w:r>
        <w:r>
          <w:rPr>
            <w:spacing w:val="10"/>
          </w:rPr>
          <w:t xml:space="preserve"> </w:t>
        </w:r>
        <w:r>
          <w:t>每</w:t>
        </w:r>
        <w:r>
          <w:rPr>
            <w:spacing w:val="-3"/>
          </w:rPr>
          <w:t>日</w:t>
        </w:r>
        <w:r>
          <w:t>食品</w:t>
        </w:r>
        <w:r>
          <w:rPr>
            <w:spacing w:val="-3"/>
          </w:rPr>
          <w:t>安</w:t>
        </w:r>
        <w:r>
          <w:t>全</w:t>
        </w:r>
        <w:r>
          <w:rPr>
            <w:spacing w:val="-3"/>
          </w:rPr>
          <w:t>管</w:t>
        </w:r>
        <w:r>
          <w:t>控</w:t>
        </w:r>
        <w:r>
          <w:rPr>
            <w:spacing w:val="-3"/>
          </w:rPr>
          <w:t>记</w:t>
        </w:r>
        <w:r>
          <w:t>录</w:t>
        </w:r>
        <w:r>
          <w:rPr>
            <w:spacing w:val="-3"/>
          </w:rPr>
          <w:t>（</w:t>
        </w:r>
        <w:r>
          <w:t>格</w:t>
        </w:r>
        <w:r>
          <w:rPr>
            <w:spacing w:val="-3"/>
          </w:rPr>
          <w:t>式</w:t>
        </w:r>
        <w:r>
          <w:t>示例）</w:t>
          <w:tab/>
          <w:t>13</w:t>
        </w:r>
      </w:hyperlink>
    </w:p>
    <w:p>
      <w:pPr>
        <w:pStyle w:val="BodyText"/>
        <w:tabs>
          <w:tab w:val="left" w:leader="dot" w:pos="9396"/>
        </w:tabs>
        <w:spacing w:before="131"/>
        <w:ind w:left="358"/>
      </w:pPr>
      <w:hyperlink w:anchor="_bookmark19" w:history="1">
        <w:r>
          <w:t>附录</w:t>
        </w:r>
        <w:r>
          <w:rPr>
            <w:spacing w:val="-50"/>
          </w:rPr>
          <w:t xml:space="preserve"> </w:t>
        </w:r>
        <w:r>
          <w:t>F（</w:t>
        </w:r>
        <w:r>
          <w:rPr>
            <w:spacing w:val="-3"/>
          </w:rPr>
          <w:t>资</w:t>
        </w:r>
        <w:r>
          <w:t>料</w:t>
        </w:r>
        <w:r>
          <w:rPr>
            <w:spacing w:val="-3"/>
          </w:rPr>
          <w:t>性</w:t>
        </w:r>
        <w:r>
          <w:t xml:space="preserve">） </w:t>
        </w:r>
        <w:r>
          <w:rPr>
            <w:spacing w:val="10"/>
          </w:rPr>
          <w:t xml:space="preserve"> </w:t>
        </w:r>
        <w:r>
          <w:t>每</w:t>
        </w:r>
        <w:r>
          <w:rPr>
            <w:spacing w:val="-3"/>
          </w:rPr>
          <w:t>周</w:t>
        </w:r>
        <w:r>
          <w:t>食品</w:t>
        </w:r>
        <w:r>
          <w:rPr>
            <w:spacing w:val="-3"/>
          </w:rPr>
          <w:t>安</w:t>
        </w:r>
        <w:r>
          <w:t>全</w:t>
        </w:r>
        <w:r>
          <w:rPr>
            <w:spacing w:val="-3"/>
          </w:rPr>
          <w:t>排</w:t>
        </w:r>
        <w:r>
          <w:t>查</w:t>
        </w:r>
        <w:r>
          <w:rPr>
            <w:spacing w:val="-3"/>
          </w:rPr>
          <w:t>报</w:t>
        </w:r>
        <w:r>
          <w:t>告</w:t>
        </w:r>
        <w:r>
          <w:rPr>
            <w:spacing w:val="-3"/>
          </w:rPr>
          <w:t>（</w:t>
        </w:r>
        <w:r>
          <w:t>格</w:t>
        </w:r>
        <w:r>
          <w:rPr>
            <w:spacing w:val="-3"/>
          </w:rPr>
          <w:t>式</w:t>
        </w:r>
        <w:r>
          <w:t>示例）</w:t>
          <w:tab/>
          <w:t>14</w:t>
        </w:r>
      </w:hyperlink>
    </w:p>
    <w:p>
      <w:pPr>
        <w:pStyle w:val="BodyText"/>
        <w:tabs>
          <w:tab w:val="left" w:leader="dot" w:pos="9396"/>
        </w:tabs>
        <w:spacing w:before="132"/>
        <w:ind w:left="358"/>
      </w:pPr>
      <w:hyperlink w:anchor="_bookmark20" w:history="1">
        <w:r>
          <w:t>附录</w:t>
        </w:r>
        <w:r>
          <w:rPr>
            <w:spacing w:val="-50"/>
          </w:rPr>
          <w:t xml:space="preserve"> </w:t>
        </w:r>
        <w:r>
          <w:t>G（</w:t>
        </w:r>
        <w:r>
          <w:rPr>
            <w:spacing w:val="-3"/>
          </w:rPr>
          <w:t>资</w:t>
        </w:r>
        <w:r>
          <w:t>料</w:t>
        </w:r>
        <w:r>
          <w:rPr>
            <w:spacing w:val="-3"/>
          </w:rPr>
          <w:t>性</w:t>
        </w:r>
        <w:r>
          <w:t xml:space="preserve">） </w:t>
        </w:r>
        <w:r>
          <w:rPr>
            <w:spacing w:val="12"/>
          </w:rPr>
          <w:t xml:space="preserve"> </w:t>
        </w:r>
        <w:r>
          <w:t>每</w:t>
        </w:r>
        <w:r>
          <w:rPr>
            <w:spacing w:val="-3"/>
          </w:rPr>
          <w:t>月</w:t>
        </w:r>
        <w:r>
          <w:t>食品</w:t>
        </w:r>
        <w:r>
          <w:rPr>
            <w:spacing w:val="-3"/>
          </w:rPr>
          <w:t>安</w:t>
        </w:r>
        <w:r>
          <w:t>全</w:t>
        </w:r>
        <w:r>
          <w:rPr>
            <w:spacing w:val="-3"/>
          </w:rPr>
          <w:t>调</w:t>
        </w:r>
        <w:r>
          <w:t>度</w:t>
        </w:r>
        <w:r>
          <w:rPr>
            <w:spacing w:val="-3"/>
          </w:rPr>
          <w:t>会</w:t>
        </w:r>
        <w:r>
          <w:t>议</w:t>
        </w:r>
        <w:r>
          <w:rPr>
            <w:spacing w:val="-3"/>
          </w:rPr>
          <w:t>纪</w:t>
        </w:r>
        <w:r>
          <w:t>要</w:t>
        </w:r>
        <w:r>
          <w:rPr>
            <w:spacing w:val="-3"/>
          </w:rPr>
          <w:t>（</w:t>
        </w:r>
        <w:r>
          <w:t>格式</w:t>
        </w:r>
        <w:r>
          <w:rPr>
            <w:spacing w:val="-3"/>
          </w:rPr>
          <w:t>示</w:t>
        </w:r>
        <w:r>
          <w:t>例）</w:t>
          <w:tab/>
          <w:t>15</w:t>
        </w:r>
      </w:hyperlink>
    </w:p>
    <w:p>
      <w:pPr>
        <w:pStyle w:val="BodyText"/>
        <w:tabs>
          <w:tab w:val="left" w:leader="dot" w:pos="9396"/>
        </w:tabs>
        <w:spacing w:before="130"/>
        <w:ind w:left="358"/>
      </w:pPr>
      <w:hyperlink w:anchor="_bookmark21" w:history="1">
        <w:r>
          <w:t>附录</w:t>
        </w:r>
        <w:r>
          <w:rPr>
            <w:spacing w:val="-51"/>
          </w:rPr>
          <w:t xml:space="preserve"> </w:t>
        </w:r>
        <w:r>
          <w:t>H（</w:t>
        </w:r>
        <w:r>
          <w:rPr>
            <w:spacing w:val="-3"/>
          </w:rPr>
          <w:t>资</w:t>
        </w:r>
        <w:r>
          <w:t>料</w:t>
        </w:r>
        <w:r>
          <w:rPr>
            <w:spacing w:val="-3"/>
          </w:rPr>
          <w:t>性</w:t>
        </w:r>
        <w:r>
          <w:t xml:space="preserve">） </w:t>
        </w:r>
        <w:r>
          <w:rPr>
            <w:spacing w:val="9"/>
          </w:rPr>
          <w:t xml:space="preserve"> </w:t>
        </w:r>
        <w:r>
          <w:t>食</w:t>
        </w:r>
        <w:r>
          <w:rPr>
            <w:spacing w:val="-3"/>
          </w:rPr>
          <w:t>品</w:t>
        </w:r>
        <w:r>
          <w:t>留样</w:t>
        </w:r>
        <w:r>
          <w:rPr>
            <w:spacing w:val="-3"/>
          </w:rPr>
          <w:t>记</w:t>
        </w:r>
        <w:r>
          <w:t>录</w:t>
        </w:r>
        <w:r>
          <w:rPr>
            <w:spacing w:val="-3"/>
          </w:rPr>
          <w:t>表</w:t>
        </w:r>
        <w:r>
          <w:t>（</w:t>
        </w:r>
        <w:r>
          <w:rPr>
            <w:spacing w:val="-3"/>
          </w:rPr>
          <w:t>格</w:t>
        </w:r>
        <w:r>
          <w:t>式</w:t>
        </w:r>
        <w:r>
          <w:rPr>
            <w:spacing w:val="-3"/>
          </w:rPr>
          <w:t>示</w:t>
        </w:r>
        <w:r>
          <w:t>例）</w:t>
          <w:tab/>
          <w:t>16</w:t>
        </w:r>
      </w:hyperlink>
    </w:p>
    <w:p>
      <w:pPr>
        <w:pStyle w:val="BodyText"/>
        <w:tabs>
          <w:tab w:val="left" w:leader="dot" w:pos="9396"/>
        </w:tabs>
        <w:spacing w:before="131"/>
        <w:ind w:left="358"/>
      </w:pPr>
      <w:hyperlink w:anchor="_bookmark22" w:history="1">
        <w:r>
          <w:t>参考</w:t>
        </w:r>
        <w:r>
          <w:rPr>
            <w:spacing w:val="-3"/>
          </w:rPr>
          <w:t>文</w:t>
        </w:r>
        <w:r>
          <w:t>献</w:t>
          <w:tab/>
          <w:t>17</w:t>
        </w:r>
      </w:hyperlink>
    </w:p>
    <w:p>
      <w:pPr>
        <w:spacing w:after="0"/>
        <w:sectPr>
          <w:headerReference w:type="default" r:id="rId5"/>
          <w:footerReference w:type="default" r:id="rId6"/>
          <w:pgSz w:w="11910" w:h="16840"/>
          <w:pgMar w:top="1640" w:right="700" w:bottom="1340" w:left="1060" w:header="1448" w:footer="1141"/>
          <w:pgNumType w:start="3"/>
          <w:cols w:space="708"/>
        </w:sectPr>
      </w:pPr>
    </w:p>
    <w:p>
      <w:pPr>
        <w:pStyle w:val="BodyText"/>
        <w:rPr>
          <w:sz w:val="20"/>
        </w:rPr>
      </w:pPr>
    </w:p>
    <w:p>
      <w:pPr>
        <w:pStyle w:val="BodyText"/>
        <w:rPr>
          <w:sz w:val="20"/>
        </w:rPr>
      </w:pPr>
    </w:p>
    <w:p>
      <w:pPr>
        <w:pStyle w:val="BodyText"/>
        <w:spacing w:before="7"/>
        <w:rPr>
          <w:sz w:val="18"/>
        </w:rPr>
      </w:pPr>
    </w:p>
    <w:p>
      <w:pPr>
        <w:pStyle w:val="Heading3"/>
        <w:tabs>
          <w:tab w:val="left" w:pos="1308"/>
        </w:tabs>
        <w:spacing w:before="55"/>
        <w:ind w:left="347"/>
        <w:rPr>
          <w:rFonts w:ascii="黑体" w:eastAsia="黑体" w:hint="eastAsia"/>
          <w:u w:val="none"/>
        </w:rPr>
      </w:pPr>
      <w:bookmarkStart w:id="0" w:name="_bookmark0"/>
      <w:bookmarkEnd w:id="0"/>
      <w:r>
        <w:rPr>
          <w:rFonts w:ascii="黑体" w:eastAsia="黑体" w:hint="eastAsia"/>
          <w:u w:val="none"/>
        </w:rPr>
        <w:t>前</w:t>
        <w:tab/>
        <w:t>言</w:t>
      </w:r>
    </w:p>
    <w:p>
      <w:pPr>
        <w:pStyle w:val="BodyText"/>
        <w:spacing w:before="10"/>
        <w:rPr>
          <w:rFonts w:ascii="黑体"/>
          <w:sz w:val="46"/>
        </w:rPr>
      </w:pPr>
    </w:p>
    <w:p>
      <w:pPr>
        <w:pStyle w:val="BodyText"/>
        <w:spacing w:line="278" w:lineRule="auto"/>
        <w:ind w:left="358" w:right="426" w:firstLine="420"/>
      </w:pPr>
      <w:r>
        <w:t xml:space="preserve">本文件按照GB/T 1.1—2020《标准化工作导则 第1部分：标准化文件的结构和起草规则》的规定起草。 </w:t>
      </w:r>
    </w:p>
    <w:p>
      <w:pPr>
        <w:pStyle w:val="BodyText"/>
        <w:spacing w:line="278" w:lineRule="auto"/>
        <w:ind w:left="778" w:right="1484"/>
      </w:pPr>
      <w:r>
        <w:rPr>
          <w:spacing w:val="-3"/>
        </w:rPr>
        <w:t>请注意本文件的某些内容可能涉及专利。本文件的发布机构不承担识别专利的责任。本文件由淮北市市场监督管理局提出。</w:t>
      </w:r>
      <w:r>
        <w:t xml:space="preserve"> </w:t>
      </w:r>
    </w:p>
    <w:p>
      <w:pPr>
        <w:pStyle w:val="BodyText"/>
        <w:spacing w:line="269" w:lineRule="exact"/>
        <w:ind w:left="778"/>
      </w:pPr>
      <w:r>
        <w:rPr>
          <w:spacing w:val="-3"/>
        </w:rPr>
        <w:t>本文件由淮北市市场监督管理局归口。</w:t>
      </w:r>
      <w:r>
        <w:t xml:space="preserve"> </w:t>
      </w:r>
    </w:p>
    <w:p>
      <w:pPr>
        <w:pStyle w:val="BodyText"/>
        <w:spacing w:before="43" w:line="278" w:lineRule="auto"/>
        <w:ind w:left="778" w:right="2325"/>
      </w:pPr>
      <w:r>
        <w:rPr>
          <w:spacing w:val="-3"/>
        </w:rPr>
        <w:t>本文件起草单位：淮北市技术监督情报研究所、淮北市社会信用服务中心。本文件主要起草人：郭清洁、孙略、杨婷、况毓东、黄佩佩、孙静。</w:t>
      </w:r>
      <w:r>
        <w:t xml:space="preserve"> </w:t>
      </w:r>
    </w:p>
    <w:p>
      <w:pPr>
        <w:pStyle w:val="BodyText"/>
        <w:ind w:left="778"/>
      </w:pPr>
      <w:r>
        <w:rPr>
          <w:w w:val="100"/>
        </w:rPr>
        <w:t xml:space="preserve"> </w:t>
      </w:r>
    </w:p>
    <w:p>
      <w:pPr>
        <w:spacing w:after="0"/>
        <w:sectPr>
          <w:headerReference w:type="default" r:id="rId7"/>
          <w:footerReference w:type="default" r:id="rId8"/>
          <w:pgSz w:w="11910" w:h="16840"/>
          <w:pgMar w:top="1640" w:right="700" w:bottom="1340" w:left="1060" w:header="1448" w:footer="1141"/>
          <w:pgNumType w:start="4"/>
          <w:cols w:space="708"/>
        </w:sectPr>
      </w:pPr>
    </w:p>
    <w:p>
      <w:pPr>
        <w:pStyle w:val="BodyText"/>
        <w:spacing w:before="2"/>
        <w:rPr>
          <w:sz w:val="20"/>
        </w:rPr>
      </w:pPr>
    </w:p>
    <w:p>
      <w:pPr>
        <w:pStyle w:val="Heading3"/>
        <w:spacing w:before="61" w:line="235" w:lineRule="auto"/>
        <w:ind w:left="3436" w:right="2871" w:hanging="641"/>
        <w:jc w:val="left"/>
        <w:rPr>
          <w:rFonts w:ascii="黑体" w:eastAsia="黑体" w:hint="eastAsia"/>
          <w:u w:val="none"/>
        </w:rPr>
      </w:pPr>
      <w:r>
        <w:rPr>
          <w:rFonts w:ascii="黑体" w:eastAsia="黑体" w:hint="eastAsia"/>
          <w:u w:val="none"/>
        </w:rPr>
        <w:t>食品经营（餐饮）企业落实食品安全主体责任通用要求</w:t>
      </w:r>
    </w:p>
    <w:p>
      <w:pPr>
        <w:pStyle w:val="BodyText"/>
        <w:rPr>
          <w:rFonts w:ascii="黑体"/>
          <w:sz w:val="20"/>
        </w:rPr>
      </w:pPr>
    </w:p>
    <w:p>
      <w:pPr>
        <w:pStyle w:val="BodyText"/>
        <w:spacing w:before="8"/>
        <w:rPr>
          <w:rFonts w:ascii="黑体"/>
          <w:sz w:val="28"/>
        </w:rPr>
      </w:pPr>
    </w:p>
    <w:p>
      <w:pPr>
        <w:pStyle w:val="ListParagraph"/>
        <w:numPr>
          <w:ilvl w:val="0"/>
          <w:numId w:val="20"/>
        </w:numPr>
        <w:tabs>
          <w:tab w:val="left" w:pos="673"/>
          <w:tab w:val="left" w:pos="674"/>
        </w:tabs>
        <w:spacing w:before="71" w:after="0" w:line="240" w:lineRule="auto"/>
        <w:ind w:left="673" w:right="0" w:hanging="316"/>
        <w:jc w:val="left"/>
        <w:rPr>
          <w:rFonts w:ascii="黑体" w:eastAsia="黑体" w:hint="eastAsia"/>
          <w:sz w:val="21"/>
        </w:rPr>
      </w:pPr>
      <w:bookmarkStart w:id="1" w:name="_bookmark1"/>
      <w:bookmarkEnd w:id="1"/>
      <w:r>
        <w:rPr>
          <w:rFonts w:ascii="黑体" w:eastAsia="黑体" w:hint="eastAsia"/>
          <w:sz w:val="21"/>
        </w:rPr>
        <w:t>范围</w:t>
      </w:r>
    </w:p>
    <w:p>
      <w:pPr>
        <w:pStyle w:val="BodyText"/>
        <w:spacing w:before="9"/>
        <w:rPr>
          <w:rFonts w:ascii="黑体"/>
          <w:sz w:val="27"/>
        </w:rPr>
      </w:pPr>
    </w:p>
    <w:p>
      <w:pPr>
        <w:pStyle w:val="BodyText"/>
        <w:spacing w:line="278" w:lineRule="auto"/>
        <w:ind w:left="358" w:right="426" w:firstLine="420"/>
        <w:jc w:val="both"/>
      </w:pPr>
      <w:r>
        <w:rPr>
          <w:spacing w:val="-6"/>
        </w:rPr>
        <w:t>本文件规定了食品经营</w:t>
      </w:r>
      <w:r>
        <w:rPr>
          <w:spacing w:val="-3"/>
        </w:rPr>
        <w:t>（</w:t>
      </w:r>
      <w:r>
        <w:t>餐饮</w:t>
      </w:r>
      <w:r>
        <w:rPr>
          <w:spacing w:val="-27"/>
        </w:rPr>
        <w:t>）</w:t>
      </w:r>
      <w:r>
        <w:rPr>
          <w:spacing w:val="-6"/>
        </w:rPr>
        <w:t>企业落实食品安全主体责任的术语和定义、总体要求、食品安全管</w:t>
      </w:r>
      <w:r>
        <w:rPr>
          <w:spacing w:val="-11"/>
        </w:rPr>
        <w:t>理制度、食品安全管理人员食品安全主体责任、学习培训考核、评定、监督检查、记录管理、应急处置</w:t>
      </w:r>
      <w:r>
        <w:rPr>
          <w:spacing w:val="-7"/>
        </w:rPr>
        <w:t>和投诉举报。</w:t>
      </w:r>
      <w:r>
        <w:t xml:space="preserve"> </w:t>
      </w:r>
    </w:p>
    <w:p>
      <w:pPr>
        <w:pStyle w:val="BodyText"/>
        <w:spacing w:line="278" w:lineRule="auto"/>
        <w:ind w:left="358" w:right="428" w:firstLine="420"/>
      </w:pPr>
      <w:r>
        <w:rPr>
          <w:spacing w:val="-6"/>
        </w:rPr>
        <w:t>本文件适用于食品经营</w:t>
      </w:r>
      <w:r>
        <w:rPr>
          <w:spacing w:val="-3"/>
        </w:rPr>
        <w:t>（</w:t>
      </w:r>
      <w:r>
        <w:t>餐饮</w:t>
      </w:r>
      <w:r>
        <w:rPr>
          <w:spacing w:val="-27"/>
        </w:rPr>
        <w:t>）</w:t>
      </w:r>
      <w:r>
        <w:rPr>
          <w:spacing w:val="-6"/>
        </w:rPr>
        <w:t>企业落实食品安全主体责任。网络食品交易第三方平台、小餐饮备</w:t>
      </w:r>
      <w:r>
        <w:rPr>
          <w:spacing w:val="-3"/>
        </w:rPr>
        <w:t>案单位可以参照执行。</w:t>
      </w:r>
      <w:r>
        <w:t xml:space="preserve"> </w:t>
      </w:r>
    </w:p>
    <w:p>
      <w:pPr>
        <w:pStyle w:val="BodyText"/>
        <w:spacing w:before="7"/>
        <w:rPr>
          <w:sz w:val="24"/>
        </w:rPr>
      </w:pPr>
    </w:p>
    <w:p>
      <w:pPr>
        <w:pStyle w:val="ListParagraph"/>
        <w:numPr>
          <w:ilvl w:val="0"/>
          <w:numId w:val="20"/>
        </w:numPr>
        <w:tabs>
          <w:tab w:val="left" w:pos="673"/>
          <w:tab w:val="left" w:pos="674"/>
        </w:tabs>
        <w:spacing w:before="0" w:after="0" w:line="240" w:lineRule="auto"/>
        <w:ind w:left="673" w:right="0" w:hanging="316"/>
        <w:jc w:val="left"/>
        <w:rPr>
          <w:rFonts w:ascii="黑体" w:eastAsia="黑体" w:hint="eastAsia"/>
          <w:sz w:val="21"/>
        </w:rPr>
      </w:pPr>
      <w:bookmarkStart w:id="2" w:name="_bookmark2"/>
      <w:bookmarkEnd w:id="2"/>
      <w:r>
        <w:rPr>
          <w:rFonts w:ascii="黑体" w:eastAsia="黑体" w:hint="eastAsia"/>
          <w:spacing w:val="-2"/>
          <w:sz w:val="21"/>
        </w:rPr>
        <w:t>规范性引用文件</w:t>
      </w:r>
    </w:p>
    <w:p>
      <w:pPr>
        <w:pStyle w:val="BodyText"/>
        <w:spacing w:before="7"/>
        <w:rPr>
          <w:rFonts w:ascii="黑体"/>
          <w:sz w:val="27"/>
        </w:rPr>
      </w:pPr>
    </w:p>
    <w:p>
      <w:pPr>
        <w:pStyle w:val="BodyText"/>
        <w:ind w:left="778"/>
      </w:pPr>
      <w:r>
        <w:t xml:space="preserve">本文件没有规范性引用文件。 </w:t>
      </w:r>
    </w:p>
    <w:p>
      <w:pPr>
        <w:pStyle w:val="BodyText"/>
        <w:spacing w:before="11"/>
        <w:rPr>
          <w:sz w:val="27"/>
        </w:rPr>
      </w:pPr>
    </w:p>
    <w:p>
      <w:pPr>
        <w:pStyle w:val="ListParagraph"/>
        <w:numPr>
          <w:ilvl w:val="0"/>
          <w:numId w:val="20"/>
        </w:numPr>
        <w:tabs>
          <w:tab w:val="left" w:pos="673"/>
          <w:tab w:val="left" w:pos="674"/>
        </w:tabs>
        <w:spacing w:before="0" w:after="0" w:line="240" w:lineRule="auto"/>
        <w:ind w:left="673" w:right="0" w:hanging="316"/>
        <w:jc w:val="left"/>
        <w:rPr>
          <w:rFonts w:ascii="黑体" w:eastAsia="黑体" w:hint="eastAsia"/>
          <w:sz w:val="21"/>
        </w:rPr>
      </w:pPr>
      <w:bookmarkStart w:id="3" w:name="_bookmark3"/>
      <w:bookmarkEnd w:id="3"/>
      <w:r>
        <w:rPr>
          <w:rFonts w:ascii="黑体" w:eastAsia="黑体" w:hint="eastAsia"/>
          <w:spacing w:val="-1"/>
          <w:sz w:val="21"/>
        </w:rPr>
        <w:t>术语和定义</w:t>
      </w:r>
    </w:p>
    <w:p>
      <w:pPr>
        <w:pStyle w:val="BodyText"/>
        <w:spacing w:before="7"/>
        <w:rPr>
          <w:rFonts w:ascii="黑体"/>
          <w:sz w:val="27"/>
        </w:rPr>
      </w:pPr>
    </w:p>
    <w:p>
      <w:pPr>
        <w:pStyle w:val="BodyText"/>
        <w:ind w:left="778"/>
      </w:pPr>
      <w:r>
        <w:t xml:space="preserve">下列术语和定义适用于本文件。 </w:t>
      </w:r>
    </w:p>
    <w:p>
      <w:pPr>
        <w:pStyle w:val="BodyText"/>
        <w:spacing w:before="6"/>
        <w:rPr>
          <w:sz w:val="15"/>
        </w:rPr>
      </w:pPr>
    </w:p>
    <w:p>
      <w:pPr>
        <w:pStyle w:val="ListParagraph"/>
        <w:numPr>
          <w:ilvl w:val="1"/>
          <w:numId w:val="20"/>
        </w:numPr>
        <w:tabs>
          <w:tab w:val="left" w:pos="677"/>
        </w:tabs>
        <w:spacing w:before="1" w:after="0" w:line="240" w:lineRule="auto"/>
        <w:ind w:left="676" w:right="0" w:hanging="319"/>
        <w:jc w:val="left"/>
        <w:rPr>
          <w:rFonts w:ascii="黑体"/>
          <w:sz w:val="21"/>
        </w:rPr>
      </w:pPr>
      <w:r>
        <w:rPr>
          <w:rFonts w:ascii="黑体"/>
          <w:sz w:val="21"/>
        </w:rPr>
        <w:t>3.1</w:t>
      </w:r>
    </w:p>
    <w:p>
      <w:pPr>
        <w:pStyle w:val="BodyText"/>
        <w:spacing w:before="6"/>
        <w:rPr>
          <w:rFonts w:ascii="黑体"/>
          <w:sz w:val="15"/>
        </w:rPr>
      </w:pPr>
    </w:p>
    <w:p>
      <w:pPr>
        <w:pStyle w:val="BodyText"/>
        <w:ind w:left="778"/>
        <w:rPr>
          <w:rFonts w:ascii="黑体" w:eastAsia="黑体" w:hint="eastAsia"/>
        </w:rPr>
      </w:pPr>
      <w:r>
        <w:rPr>
          <w:rFonts w:ascii="黑体" w:eastAsia="黑体" w:hint="eastAsia"/>
        </w:rPr>
        <w:t>日管控 daily management control</w:t>
      </w:r>
    </w:p>
    <w:p>
      <w:pPr>
        <w:pStyle w:val="BodyText"/>
        <w:spacing w:before="7"/>
        <w:rPr>
          <w:rFonts w:ascii="黑体"/>
          <w:sz w:val="15"/>
        </w:rPr>
      </w:pPr>
    </w:p>
    <w:p>
      <w:pPr>
        <w:pStyle w:val="BodyText"/>
        <w:spacing w:before="1"/>
        <w:ind w:left="778"/>
      </w:pPr>
      <w:r>
        <w:t xml:space="preserve">食品安全员每日根据风险管控清单进行检查，形成《每日食品安全管控记录》的工作行为。 </w:t>
      </w:r>
    </w:p>
    <w:p>
      <w:pPr>
        <w:pStyle w:val="BodyText"/>
        <w:spacing w:before="6"/>
        <w:rPr>
          <w:sz w:val="15"/>
        </w:rPr>
      </w:pPr>
    </w:p>
    <w:p>
      <w:pPr>
        <w:pStyle w:val="ListParagraph"/>
        <w:numPr>
          <w:ilvl w:val="1"/>
          <w:numId w:val="20"/>
        </w:numPr>
        <w:tabs>
          <w:tab w:val="left" w:pos="677"/>
        </w:tabs>
        <w:spacing w:before="0" w:after="0" w:line="240" w:lineRule="auto"/>
        <w:ind w:left="676" w:right="0" w:hanging="319"/>
        <w:jc w:val="left"/>
        <w:rPr>
          <w:rFonts w:ascii="黑体"/>
          <w:sz w:val="21"/>
        </w:rPr>
      </w:pPr>
      <w:r>
        <w:rPr>
          <w:rFonts w:ascii="黑体"/>
          <w:sz w:val="21"/>
        </w:rPr>
        <w:t>3.2</w:t>
      </w:r>
    </w:p>
    <w:p>
      <w:pPr>
        <w:pStyle w:val="BodyText"/>
        <w:spacing w:before="7"/>
        <w:rPr>
          <w:rFonts w:ascii="黑体"/>
          <w:sz w:val="15"/>
        </w:rPr>
      </w:pPr>
    </w:p>
    <w:p>
      <w:pPr>
        <w:pStyle w:val="BodyText"/>
        <w:tabs>
          <w:tab w:val="left" w:pos="1621"/>
        </w:tabs>
        <w:ind w:left="778"/>
        <w:rPr>
          <w:rFonts w:ascii="黑体" w:eastAsia="黑体" w:hint="eastAsia"/>
        </w:rPr>
      </w:pPr>
      <w:r>
        <w:rPr>
          <w:rFonts w:ascii="黑体" w:eastAsia="黑体" w:hint="eastAsia"/>
        </w:rPr>
        <w:t>周排查</w:t>
        <w:tab/>
        <w:t>weekly</w:t>
      </w:r>
      <w:r>
        <w:rPr>
          <w:rFonts w:ascii="黑体" w:eastAsia="黑体" w:hint="eastAsia"/>
          <w:spacing w:val="-3"/>
        </w:rPr>
        <w:t xml:space="preserve"> </w:t>
      </w:r>
      <w:r>
        <w:rPr>
          <w:rFonts w:ascii="黑体" w:eastAsia="黑体" w:hint="eastAsia"/>
        </w:rPr>
        <w:t>Inspection</w:t>
      </w:r>
    </w:p>
    <w:p>
      <w:pPr>
        <w:pStyle w:val="BodyText"/>
        <w:spacing w:before="7"/>
        <w:rPr>
          <w:rFonts w:ascii="黑体"/>
          <w:sz w:val="15"/>
        </w:rPr>
      </w:pPr>
    </w:p>
    <w:p>
      <w:pPr>
        <w:pStyle w:val="BodyText"/>
        <w:spacing w:line="278" w:lineRule="auto"/>
        <w:ind w:left="358" w:right="426" w:firstLine="420"/>
      </w:pPr>
      <w:r>
        <w:rPr>
          <w:spacing w:val="-7"/>
        </w:rPr>
        <w:t>食品安全总监或者食品安全员每周组织风险隐患排查，分析解决问题并形成《每周食品安全排查报</w:t>
      </w:r>
      <w:r>
        <w:rPr>
          <w:spacing w:val="-5"/>
        </w:rPr>
        <w:t>告》的工作行为。</w:t>
      </w:r>
      <w:r>
        <w:t xml:space="preserve"> </w:t>
      </w:r>
    </w:p>
    <w:p>
      <w:pPr>
        <w:pStyle w:val="ListParagraph"/>
        <w:numPr>
          <w:ilvl w:val="1"/>
          <w:numId w:val="20"/>
        </w:numPr>
        <w:tabs>
          <w:tab w:val="left" w:pos="677"/>
        </w:tabs>
        <w:spacing w:before="156" w:after="0" w:line="240" w:lineRule="auto"/>
        <w:ind w:left="676" w:right="0" w:hanging="319"/>
        <w:jc w:val="left"/>
        <w:rPr>
          <w:rFonts w:ascii="黑体"/>
          <w:sz w:val="21"/>
        </w:rPr>
      </w:pPr>
      <w:r>
        <w:rPr>
          <w:rFonts w:ascii="黑体"/>
          <w:sz w:val="21"/>
        </w:rPr>
        <w:t>3.3</w:t>
      </w:r>
    </w:p>
    <w:p>
      <w:pPr>
        <w:pStyle w:val="BodyText"/>
        <w:spacing w:before="6"/>
        <w:rPr>
          <w:rFonts w:ascii="黑体"/>
          <w:sz w:val="15"/>
        </w:rPr>
      </w:pPr>
    </w:p>
    <w:p>
      <w:pPr>
        <w:pStyle w:val="BodyText"/>
        <w:ind w:left="778"/>
        <w:rPr>
          <w:rFonts w:ascii="黑体" w:eastAsia="黑体" w:hint="eastAsia"/>
        </w:rPr>
      </w:pPr>
      <w:r>
        <w:rPr>
          <w:rFonts w:ascii="黑体" w:eastAsia="黑体" w:hint="eastAsia"/>
        </w:rPr>
        <w:t>月调度 monthly Coordination</w:t>
      </w:r>
    </w:p>
    <w:p>
      <w:pPr>
        <w:pStyle w:val="BodyText"/>
        <w:spacing w:before="7"/>
        <w:rPr>
          <w:rFonts w:ascii="黑体"/>
          <w:sz w:val="15"/>
        </w:rPr>
      </w:pPr>
    </w:p>
    <w:p>
      <w:pPr>
        <w:pStyle w:val="BodyText"/>
        <w:spacing w:line="278" w:lineRule="auto"/>
        <w:ind w:left="358" w:right="426" w:firstLine="420"/>
      </w:pPr>
      <w:r>
        <w:rPr>
          <w:spacing w:val="-8"/>
        </w:rPr>
        <w:t>企业主要负责人每月听取食品安全工作汇报，对当月食品安全进行总结，对下个月工作调度安排并</w:t>
      </w:r>
      <w:r>
        <w:rPr>
          <w:spacing w:val="-5"/>
        </w:rPr>
        <w:t>形成《每月食品安全调度会议纪要》的工作行为。</w:t>
      </w:r>
      <w:r>
        <w:t xml:space="preserve"> </w:t>
      </w:r>
    </w:p>
    <w:p>
      <w:pPr>
        <w:pStyle w:val="BodyText"/>
        <w:spacing w:before="7"/>
        <w:rPr>
          <w:sz w:val="24"/>
        </w:rPr>
      </w:pPr>
    </w:p>
    <w:p>
      <w:pPr>
        <w:pStyle w:val="ListParagraph"/>
        <w:numPr>
          <w:ilvl w:val="0"/>
          <w:numId w:val="20"/>
        </w:numPr>
        <w:tabs>
          <w:tab w:val="left" w:pos="673"/>
          <w:tab w:val="left" w:pos="674"/>
        </w:tabs>
        <w:spacing w:before="0" w:after="0" w:line="240" w:lineRule="auto"/>
        <w:ind w:left="673" w:right="0" w:hanging="316"/>
        <w:jc w:val="left"/>
        <w:rPr>
          <w:rFonts w:ascii="黑体" w:eastAsia="黑体" w:hint="eastAsia"/>
          <w:sz w:val="21"/>
        </w:rPr>
      </w:pPr>
      <w:bookmarkStart w:id="4" w:name="_bookmark4"/>
      <w:bookmarkEnd w:id="4"/>
      <w:r>
        <w:rPr>
          <w:rFonts w:ascii="黑体" w:eastAsia="黑体" w:hint="eastAsia"/>
          <w:spacing w:val="-1"/>
          <w:sz w:val="21"/>
        </w:rPr>
        <w:t>总体要求</w:t>
      </w:r>
    </w:p>
    <w:p>
      <w:pPr>
        <w:pStyle w:val="BodyText"/>
        <w:spacing w:before="12"/>
        <w:rPr>
          <w:rFonts w:ascii="黑体"/>
        </w:rPr>
      </w:pPr>
    </w:p>
    <w:p>
      <w:pPr>
        <w:spacing w:before="72"/>
        <w:ind w:left="363" w:right="0" w:firstLine="0"/>
        <w:jc w:val="left"/>
        <w:rPr>
          <w:rFonts w:ascii="黑体" w:eastAsia="黑体" w:hint="eastAsia"/>
          <w:sz w:val="21"/>
        </w:rPr>
      </w:pPr>
      <w:r>
        <w:drawing>
          <wp:inline distT="0" distB="0" distL="0" distR="0">
            <wp:extent cx="175220" cy="9434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9" cstate="print"/>
                    <a:stretch>
                      <a:fillRect/>
                    </a:stretch>
                  </pic:blipFill>
                  <pic:spPr>
                    <a:xfrm>
                      <a:off x="0" y="0"/>
                      <a:ext cx="175220" cy="94342"/>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5"/>
          <w:sz w:val="20"/>
        </w:rPr>
        <w:t xml:space="preserve"> </w:t>
      </w:r>
      <w:r>
        <w:rPr>
          <w:rFonts w:ascii="黑体" w:eastAsia="黑体" w:hint="eastAsia"/>
          <w:spacing w:val="-1"/>
          <w:sz w:val="21"/>
        </w:rPr>
        <w:t>责任意识</w:t>
      </w:r>
    </w:p>
    <w:p>
      <w:pPr>
        <w:pStyle w:val="BodyText"/>
        <w:spacing w:before="6"/>
        <w:rPr>
          <w:rFonts w:ascii="黑体"/>
          <w:sz w:val="15"/>
        </w:rPr>
      </w:pPr>
    </w:p>
    <w:p>
      <w:pPr>
        <w:pStyle w:val="BodyText"/>
        <w:spacing w:before="1"/>
        <w:ind w:left="778"/>
      </w:pPr>
      <w:r>
        <w:t xml:space="preserve">企业应依法依规依标做好食品安全工作，全面履行食品安全主体责任。 </w:t>
      </w:r>
    </w:p>
    <w:p>
      <w:pPr>
        <w:pStyle w:val="BodyText"/>
        <w:spacing w:before="11"/>
        <w:rPr>
          <w:sz w:val="9"/>
        </w:rPr>
      </w:pPr>
    </w:p>
    <w:p>
      <w:pPr>
        <w:spacing w:before="73"/>
        <w:ind w:left="363" w:right="0" w:firstLine="0"/>
        <w:jc w:val="left"/>
        <w:rPr>
          <w:rFonts w:ascii="黑体" w:eastAsia="黑体" w:hint="eastAsia"/>
          <w:sz w:val="21"/>
        </w:rPr>
      </w:pPr>
      <w:r>
        <w:drawing>
          <wp:inline distT="0" distB="0" distL="0" distR="0">
            <wp:extent cx="193512" cy="9434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10" cstate="print"/>
                    <a:stretch>
                      <a:fillRect/>
                    </a:stretch>
                  </pic:blipFill>
                  <pic:spPr>
                    <a:xfrm>
                      <a:off x="0" y="0"/>
                      <a:ext cx="193512" cy="94342"/>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6"/>
          <w:sz w:val="20"/>
        </w:rPr>
        <w:t xml:space="preserve"> </w:t>
      </w:r>
      <w:r>
        <w:rPr>
          <w:rFonts w:ascii="黑体" w:eastAsia="黑体" w:hint="eastAsia"/>
          <w:spacing w:val="-1"/>
          <w:sz w:val="21"/>
        </w:rPr>
        <w:t>人员管理</w:t>
      </w:r>
    </w:p>
    <w:p>
      <w:pPr>
        <w:spacing w:after="0"/>
        <w:jc w:val="left"/>
        <w:rPr>
          <w:rFonts w:ascii="黑体" w:eastAsia="黑体" w:hint="eastAsia"/>
          <w:sz w:val="21"/>
        </w:rPr>
        <w:sectPr>
          <w:headerReference w:type="default" r:id="rId11"/>
          <w:footerReference w:type="default" r:id="rId12"/>
          <w:pgSz w:w="11910" w:h="16840"/>
          <w:pgMar w:top="1640" w:right="700" w:bottom="1340" w:left="1060" w:header="1448" w:footer="1141"/>
          <w:pgNumType w:start="1"/>
          <w:cols w:space="708"/>
        </w:sectPr>
      </w:pPr>
    </w:p>
    <w:p>
      <w:pPr>
        <w:pStyle w:val="BodyText"/>
        <w:spacing w:before="1"/>
        <w:rPr>
          <w:rFonts w:ascii="黑体"/>
          <w:sz w:val="17"/>
        </w:rPr>
      </w:pPr>
    </w:p>
    <w:p>
      <w:pPr>
        <w:pStyle w:val="BodyText"/>
        <w:spacing w:before="72" w:line="278" w:lineRule="auto"/>
        <w:ind w:left="358" w:right="428" w:firstLine="420"/>
      </w:pPr>
      <w:r>
        <w:rPr>
          <w:spacing w:val="-10"/>
        </w:rPr>
        <w:t>根据《企业落实食品安全主体责任监督管理规定》的要求，企业应配齐配强食品安全员和食品安全</w:t>
      </w:r>
      <w:r>
        <w:rPr>
          <w:spacing w:val="-8"/>
        </w:rPr>
        <w:t>总监。</w:t>
      </w:r>
      <w:r>
        <w:t xml:space="preserve"> </w:t>
      </w:r>
    </w:p>
    <w:p>
      <w:pPr>
        <w:spacing w:before="158"/>
        <w:ind w:left="363" w:right="0" w:firstLine="0"/>
        <w:jc w:val="left"/>
        <w:rPr>
          <w:rFonts w:ascii="黑体" w:eastAsia="黑体" w:hint="eastAsia"/>
          <w:sz w:val="21"/>
        </w:rPr>
      </w:pPr>
      <w:r>
        <w:drawing>
          <wp:inline distT="0" distB="0" distL="0" distR="0">
            <wp:extent cx="193512" cy="94342"/>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13" cstate="print"/>
                    <a:stretch>
                      <a:fillRect/>
                    </a:stretch>
                  </pic:blipFill>
                  <pic:spPr>
                    <a:xfrm>
                      <a:off x="0" y="0"/>
                      <a:ext cx="193512" cy="94342"/>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6"/>
          <w:sz w:val="20"/>
        </w:rPr>
        <w:t xml:space="preserve"> </w:t>
      </w:r>
      <w:r>
        <w:rPr>
          <w:rFonts w:ascii="黑体" w:eastAsia="黑体" w:hint="eastAsia"/>
          <w:spacing w:val="-1"/>
          <w:sz w:val="21"/>
        </w:rPr>
        <w:t>系统思维</w:t>
      </w:r>
    </w:p>
    <w:p>
      <w:pPr>
        <w:pStyle w:val="BodyText"/>
        <w:spacing w:before="10"/>
        <w:rPr>
          <w:rFonts w:ascii="黑体"/>
          <w:sz w:val="9"/>
        </w:rPr>
      </w:pPr>
    </w:p>
    <w:p>
      <w:pPr>
        <w:pStyle w:val="BodyText"/>
        <w:spacing w:before="71" w:line="278" w:lineRule="auto"/>
        <w:ind w:left="358" w:right="320" w:firstLine="420"/>
      </w:pPr>
      <w:r>
        <w:t xml:space="preserve">既要区分日管控、周排查和月调度的工作重点，更要作为一个有机整体来统一对待，要相互衔接、相互促进。 </w:t>
      </w:r>
    </w:p>
    <w:p>
      <w:pPr>
        <w:spacing w:before="158"/>
        <w:ind w:left="363" w:right="0" w:firstLine="0"/>
        <w:jc w:val="left"/>
        <w:rPr>
          <w:rFonts w:ascii="黑体" w:eastAsia="黑体" w:hint="eastAsia"/>
          <w:sz w:val="21"/>
        </w:rPr>
      </w:pPr>
      <w:r>
        <w:drawing>
          <wp:inline distT="0" distB="0" distL="0" distR="0">
            <wp:extent cx="199574" cy="94342"/>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xmlns:r="http://schemas.openxmlformats.org/officeDocument/2006/relationships" r:embed="rId14" cstate="print"/>
                    <a:stretch>
                      <a:fillRect/>
                    </a:stretch>
                  </pic:blipFill>
                  <pic:spPr>
                    <a:xfrm>
                      <a:off x="0" y="0"/>
                      <a:ext cx="199574" cy="94342"/>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6"/>
          <w:sz w:val="20"/>
        </w:rPr>
        <w:t xml:space="preserve"> </w:t>
      </w:r>
      <w:r>
        <w:rPr>
          <w:rFonts w:ascii="黑体" w:eastAsia="黑体" w:hint="eastAsia"/>
          <w:spacing w:val="-1"/>
          <w:sz w:val="21"/>
        </w:rPr>
        <w:t>能力建设</w:t>
      </w:r>
    </w:p>
    <w:p>
      <w:pPr>
        <w:pStyle w:val="BodyText"/>
        <w:spacing w:before="5"/>
        <w:rPr>
          <w:rFonts w:ascii="黑体"/>
          <w:sz w:val="15"/>
        </w:rPr>
      </w:pPr>
    </w:p>
    <w:p>
      <w:pPr>
        <w:pStyle w:val="BodyText"/>
        <w:ind w:left="778"/>
      </w:pPr>
      <w:r>
        <w:t xml:space="preserve">企业应把食品安全管理人员的能力培养放在突出位置，科学持续组织学习培训考核。 </w:t>
      </w:r>
    </w:p>
    <w:p>
      <w:pPr>
        <w:pStyle w:val="BodyText"/>
        <w:spacing w:before="12"/>
        <w:rPr>
          <w:sz w:val="9"/>
        </w:rPr>
      </w:pPr>
    </w:p>
    <w:p>
      <w:pPr>
        <w:spacing w:before="76"/>
        <w:ind w:left="363" w:right="0" w:firstLine="0"/>
        <w:jc w:val="left"/>
        <w:rPr>
          <w:rFonts w:ascii="黑体" w:eastAsia="黑体" w:hint="eastAsia"/>
          <w:sz w:val="21"/>
        </w:rPr>
      </w:pPr>
      <w:r>
        <w:drawing>
          <wp:inline distT="0" distB="0" distL="0" distR="0">
            <wp:extent cx="195001" cy="95794"/>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pic:nvPicPr>
                  <pic:blipFill>
                    <a:blip xmlns:r="http://schemas.openxmlformats.org/officeDocument/2006/relationships" r:embed="rId15" cstate="print"/>
                    <a:stretch>
                      <a:fillRect/>
                    </a:stretch>
                  </pic:blipFill>
                  <pic:spPr>
                    <a:xfrm>
                      <a:off x="0" y="0"/>
                      <a:ext cx="195001" cy="95794"/>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4"/>
          <w:sz w:val="20"/>
        </w:rPr>
        <w:t xml:space="preserve"> </w:t>
      </w:r>
      <w:r>
        <w:rPr>
          <w:rFonts w:ascii="黑体" w:eastAsia="黑体" w:hint="eastAsia"/>
          <w:spacing w:val="-1"/>
          <w:sz w:val="21"/>
        </w:rPr>
        <w:t>奖惩兑现</w:t>
      </w:r>
    </w:p>
    <w:p>
      <w:pPr>
        <w:pStyle w:val="BodyText"/>
        <w:spacing w:before="3"/>
        <w:rPr>
          <w:rFonts w:ascii="黑体"/>
          <w:sz w:val="15"/>
        </w:rPr>
      </w:pPr>
    </w:p>
    <w:p>
      <w:pPr>
        <w:pStyle w:val="BodyText"/>
        <w:ind w:left="778"/>
      </w:pPr>
      <w:r>
        <w:t xml:space="preserve">企业应健全保障食品安全的奖惩政策，完善奖惩机制。 </w:t>
      </w:r>
    </w:p>
    <w:p>
      <w:pPr>
        <w:pStyle w:val="BodyText"/>
        <w:spacing w:before="4"/>
        <w:rPr>
          <w:sz w:val="22"/>
        </w:rPr>
      </w:pPr>
    </w:p>
    <w:p>
      <w:pPr>
        <w:pStyle w:val="ListParagraph"/>
        <w:numPr>
          <w:ilvl w:val="0"/>
          <w:numId w:val="20"/>
        </w:numPr>
        <w:tabs>
          <w:tab w:val="left" w:pos="673"/>
          <w:tab w:val="left" w:pos="674"/>
        </w:tabs>
        <w:spacing w:before="71" w:after="0" w:line="240" w:lineRule="auto"/>
        <w:ind w:left="673" w:right="0" w:hanging="316"/>
        <w:jc w:val="left"/>
        <w:rPr>
          <w:rFonts w:ascii="黑体" w:eastAsia="黑体" w:hint="eastAsia"/>
          <w:sz w:val="21"/>
        </w:rPr>
      </w:pPr>
      <w:bookmarkStart w:id="5" w:name="_bookmark5"/>
      <w:bookmarkEnd w:id="5"/>
      <w:r>
        <w:rPr>
          <w:rFonts w:ascii="黑体" w:eastAsia="黑体" w:hint="eastAsia"/>
          <w:spacing w:val="-3"/>
          <w:sz w:val="21"/>
        </w:rPr>
        <w:t>食品安全管理制度</w:t>
      </w:r>
    </w:p>
    <w:p>
      <w:pPr>
        <w:pStyle w:val="BodyText"/>
        <w:spacing w:before="12"/>
        <w:rPr>
          <w:rFonts w:ascii="黑体"/>
        </w:rPr>
      </w:pPr>
    </w:p>
    <w:p>
      <w:pPr>
        <w:pStyle w:val="BodyText"/>
        <w:spacing w:before="76"/>
        <w:ind w:left="363"/>
      </w:pPr>
      <w:r>
        <w:drawing>
          <wp:inline distT="0" distB="0" distL="0" distR="0">
            <wp:extent cx="175220" cy="95794"/>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pic:nvPicPr>
                  <pic:blipFill>
                    <a:blip xmlns:r="http://schemas.openxmlformats.org/officeDocument/2006/relationships" r:embed="rId16" cstate="print"/>
                    <a:stretch>
                      <a:fillRect/>
                    </a:stretch>
                  </pic:blipFill>
                  <pic:spPr>
                    <a:xfrm>
                      <a:off x="0" y="0"/>
                      <a:ext cx="175220" cy="95794"/>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5"/>
          <w:sz w:val="20"/>
        </w:rPr>
        <w:t xml:space="preserve"> </w:t>
      </w:r>
      <w:r>
        <w:rPr>
          <w:spacing w:val="-3"/>
        </w:rPr>
        <w:t>应建立的食品安全管理制度包括但不限于：</w:t>
      </w:r>
      <w:r>
        <w:t xml:space="preserve"> </w:t>
      </w:r>
    </w:p>
    <w:p>
      <w:pPr>
        <w:pStyle w:val="ListParagraph"/>
        <w:numPr>
          <w:ilvl w:val="0"/>
          <w:numId w:val="19"/>
        </w:numPr>
        <w:tabs>
          <w:tab w:val="left" w:pos="1210"/>
          <w:tab w:val="left" w:pos="1211"/>
        </w:tabs>
        <w:spacing w:before="39" w:after="0" w:line="240" w:lineRule="auto"/>
        <w:ind w:left="1210" w:right="0" w:hanging="428"/>
        <w:jc w:val="left"/>
        <w:rPr>
          <w:sz w:val="21"/>
        </w:rPr>
      </w:pPr>
      <w:r>
        <w:rPr>
          <w:spacing w:val="-3"/>
          <w:sz w:val="21"/>
        </w:rPr>
        <w:t>食品安全管理人员制度；</w:t>
      </w:r>
      <w:r>
        <w:rPr>
          <w:sz w:val="21"/>
        </w:rPr>
        <w:t xml:space="preserve"> </w:t>
      </w:r>
    </w:p>
    <w:p>
      <w:pPr>
        <w:pStyle w:val="ListParagraph"/>
        <w:numPr>
          <w:ilvl w:val="0"/>
          <w:numId w:val="19"/>
        </w:numPr>
        <w:tabs>
          <w:tab w:val="left" w:pos="1210"/>
          <w:tab w:val="left" w:pos="1211"/>
        </w:tabs>
        <w:spacing w:before="43" w:after="0" w:line="240" w:lineRule="auto"/>
        <w:ind w:left="1210" w:right="0" w:hanging="428"/>
        <w:jc w:val="left"/>
        <w:rPr>
          <w:sz w:val="21"/>
        </w:rPr>
      </w:pPr>
      <w:r>
        <w:rPr>
          <w:spacing w:val="-3"/>
          <w:sz w:val="21"/>
        </w:rPr>
        <w:t>餐饮从业人员培训、考核制度；</w:t>
      </w:r>
      <w:r>
        <w:rPr>
          <w:sz w:val="21"/>
        </w:rPr>
        <w:t xml:space="preserve"> </w:t>
      </w:r>
    </w:p>
    <w:p>
      <w:pPr>
        <w:pStyle w:val="ListParagraph"/>
        <w:numPr>
          <w:ilvl w:val="0"/>
          <w:numId w:val="19"/>
        </w:numPr>
        <w:tabs>
          <w:tab w:val="left" w:pos="1210"/>
          <w:tab w:val="left" w:pos="1211"/>
        </w:tabs>
        <w:spacing w:before="43" w:after="0" w:line="240" w:lineRule="auto"/>
        <w:ind w:left="1210" w:right="0" w:hanging="428"/>
        <w:jc w:val="left"/>
        <w:rPr>
          <w:sz w:val="21"/>
        </w:rPr>
      </w:pPr>
      <w:r>
        <w:rPr>
          <w:spacing w:val="-3"/>
          <w:sz w:val="21"/>
        </w:rPr>
        <w:t>餐饮从业人员健康管理制度；</w:t>
      </w:r>
      <w:r>
        <w:rPr>
          <w:sz w:val="21"/>
        </w:rPr>
        <w:t xml:space="preserve"> </w:t>
      </w:r>
    </w:p>
    <w:p>
      <w:pPr>
        <w:pStyle w:val="ListParagraph"/>
        <w:numPr>
          <w:ilvl w:val="0"/>
          <w:numId w:val="19"/>
        </w:numPr>
        <w:tabs>
          <w:tab w:val="left" w:pos="1210"/>
          <w:tab w:val="left" w:pos="1211"/>
        </w:tabs>
        <w:spacing w:before="43" w:after="0" w:line="240" w:lineRule="auto"/>
        <w:ind w:left="1210" w:right="0" w:hanging="428"/>
        <w:jc w:val="left"/>
        <w:rPr>
          <w:sz w:val="21"/>
        </w:rPr>
      </w:pPr>
      <w:r>
        <w:rPr>
          <w:spacing w:val="-3"/>
          <w:sz w:val="21"/>
        </w:rPr>
        <w:t>餐饮从业人员个人卫生管理制度；</w:t>
      </w:r>
      <w:r>
        <w:rPr>
          <w:sz w:val="21"/>
        </w:rPr>
        <w:t xml:space="preserve"> </w:t>
      </w:r>
    </w:p>
    <w:p>
      <w:pPr>
        <w:pStyle w:val="ListParagraph"/>
        <w:numPr>
          <w:ilvl w:val="0"/>
          <w:numId w:val="19"/>
        </w:numPr>
        <w:tabs>
          <w:tab w:val="left" w:pos="1210"/>
          <w:tab w:val="left" w:pos="1211"/>
        </w:tabs>
        <w:spacing w:before="43" w:after="0" w:line="240" w:lineRule="auto"/>
        <w:ind w:left="1210" w:right="0" w:hanging="428"/>
        <w:jc w:val="left"/>
        <w:rPr>
          <w:sz w:val="21"/>
        </w:rPr>
      </w:pPr>
      <w:r>
        <w:rPr>
          <w:spacing w:val="-3"/>
          <w:sz w:val="21"/>
        </w:rPr>
        <w:t>食品安全自查制度，包括日管控、周排查和月调度工作制度；</w:t>
      </w:r>
      <w:r>
        <w:rPr>
          <w:sz w:val="21"/>
        </w:rPr>
        <w:t xml:space="preserve"> </w:t>
      </w:r>
    </w:p>
    <w:p>
      <w:pPr>
        <w:pStyle w:val="ListParagraph"/>
        <w:numPr>
          <w:ilvl w:val="0"/>
          <w:numId w:val="19"/>
        </w:numPr>
        <w:tabs>
          <w:tab w:val="left" w:pos="1210"/>
          <w:tab w:val="left" w:pos="1211"/>
        </w:tabs>
        <w:spacing w:before="42" w:after="0" w:line="240" w:lineRule="auto"/>
        <w:ind w:left="1210" w:right="0" w:hanging="428"/>
        <w:jc w:val="left"/>
        <w:rPr>
          <w:sz w:val="21"/>
        </w:rPr>
      </w:pPr>
      <w:r>
        <w:rPr>
          <w:spacing w:val="-3"/>
          <w:sz w:val="21"/>
        </w:rPr>
        <w:t xml:space="preserve">食品进货查验及贮存制度； </w:t>
      </w:r>
    </w:p>
    <w:p>
      <w:pPr>
        <w:pStyle w:val="ListParagraph"/>
        <w:numPr>
          <w:ilvl w:val="0"/>
          <w:numId w:val="19"/>
        </w:numPr>
        <w:tabs>
          <w:tab w:val="left" w:pos="1210"/>
          <w:tab w:val="left" w:pos="1211"/>
        </w:tabs>
        <w:spacing w:before="43" w:after="0" w:line="240" w:lineRule="auto"/>
        <w:ind w:left="1210" w:right="0" w:hanging="428"/>
        <w:jc w:val="left"/>
        <w:rPr>
          <w:sz w:val="21"/>
        </w:rPr>
      </w:pPr>
      <w:r>
        <w:rPr>
          <w:spacing w:val="-3"/>
          <w:sz w:val="21"/>
        </w:rPr>
        <w:t>餐饮加工过程控制制度基本要求；</w:t>
      </w:r>
      <w:r>
        <w:rPr>
          <w:sz w:val="21"/>
        </w:rPr>
        <w:t xml:space="preserve"> </w:t>
      </w:r>
    </w:p>
    <w:p>
      <w:pPr>
        <w:pStyle w:val="ListParagraph"/>
        <w:numPr>
          <w:ilvl w:val="0"/>
          <w:numId w:val="19"/>
        </w:numPr>
        <w:tabs>
          <w:tab w:val="left" w:pos="1210"/>
          <w:tab w:val="left" w:pos="1211"/>
        </w:tabs>
        <w:spacing w:before="44" w:after="0" w:line="240" w:lineRule="auto"/>
        <w:ind w:left="1210" w:right="0" w:hanging="428"/>
        <w:jc w:val="left"/>
        <w:rPr>
          <w:sz w:val="21"/>
        </w:rPr>
      </w:pPr>
      <w:r>
        <w:rPr>
          <w:spacing w:val="-3"/>
          <w:sz w:val="21"/>
        </w:rPr>
        <w:t>食品经营场所及设施设备定期清洗消毒、维护和校验制度；</w:t>
      </w:r>
      <w:r>
        <w:rPr>
          <w:sz w:val="21"/>
        </w:rPr>
        <w:t xml:space="preserve"> </w:t>
      </w:r>
    </w:p>
    <w:p>
      <w:pPr>
        <w:pStyle w:val="ListParagraph"/>
        <w:numPr>
          <w:ilvl w:val="0"/>
          <w:numId w:val="19"/>
        </w:numPr>
        <w:tabs>
          <w:tab w:val="left" w:pos="1210"/>
          <w:tab w:val="left" w:pos="1211"/>
        </w:tabs>
        <w:spacing w:before="43" w:after="0" w:line="240" w:lineRule="auto"/>
        <w:ind w:left="1210" w:right="0" w:hanging="428"/>
        <w:jc w:val="left"/>
        <w:rPr>
          <w:sz w:val="21"/>
        </w:rPr>
      </w:pPr>
      <w:r>
        <w:rPr>
          <w:spacing w:val="-3"/>
          <w:sz w:val="21"/>
        </w:rPr>
        <w:t>餐用具清洗消毒保洁管理制度；</w:t>
      </w:r>
      <w:r>
        <w:rPr>
          <w:sz w:val="21"/>
        </w:rPr>
        <w:t xml:space="preserve"> </w:t>
      </w:r>
    </w:p>
    <w:p>
      <w:pPr>
        <w:pStyle w:val="ListParagraph"/>
        <w:numPr>
          <w:ilvl w:val="0"/>
          <w:numId w:val="19"/>
        </w:numPr>
        <w:tabs>
          <w:tab w:val="left" w:pos="1210"/>
          <w:tab w:val="left" w:pos="1211"/>
        </w:tabs>
        <w:spacing w:before="43" w:after="0" w:line="240" w:lineRule="auto"/>
        <w:ind w:left="1210" w:right="0" w:hanging="428"/>
        <w:jc w:val="left"/>
        <w:rPr>
          <w:sz w:val="21"/>
        </w:rPr>
      </w:pPr>
      <w:r>
        <w:rPr>
          <w:spacing w:val="-3"/>
          <w:sz w:val="21"/>
        </w:rPr>
        <w:t xml:space="preserve">餐厨废弃物处置管理制度； </w:t>
      </w:r>
    </w:p>
    <w:p>
      <w:pPr>
        <w:pStyle w:val="ListParagraph"/>
        <w:numPr>
          <w:ilvl w:val="0"/>
          <w:numId w:val="19"/>
        </w:numPr>
        <w:tabs>
          <w:tab w:val="left" w:pos="1210"/>
          <w:tab w:val="left" w:pos="1211"/>
        </w:tabs>
        <w:spacing w:before="43" w:after="0" w:line="240" w:lineRule="auto"/>
        <w:ind w:left="1210" w:right="0" w:hanging="428"/>
        <w:jc w:val="left"/>
        <w:rPr>
          <w:sz w:val="21"/>
        </w:rPr>
      </w:pPr>
      <w:r>
        <w:rPr>
          <w:spacing w:val="-3"/>
          <w:sz w:val="21"/>
        </w:rPr>
        <w:t>有害生物防治制度；</w:t>
      </w:r>
      <w:r>
        <w:rPr>
          <w:sz w:val="21"/>
        </w:rPr>
        <w:t xml:space="preserve"> </w:t>
      </w:r>
    </w:p>
    <w:p>
      <w:pPr>
        <w:pStyle w:val="ListParagraph"/>
        <w:numPr>
          <w:ilvl w:val="0"/>
          <w:numId w:val="19"/>
        </w:numPr>
        <w:tabs>
          <w:tab w:val="left" w:pos="1210"/>
          <w:tab w:val="left" w:pos="1211"/>
        </w:tabs>
        <w:spacing w:before="42" w:after="0" w:line="240" w:lineRule="auto"/>
        <w:ind w:left="1210" w:right="0" w:hanging="428"/>
        <w:jc w:val="left"/>
        <w:rPr>
          <w:sz w:val="21"/>
        </w:rPr>
      </w:pPr>
      <w:r>
        <w:rPr>
          <w:spacing w:val="-3"/>
          <w:sz w:val="21"/>
        </w:rPr>
        <w:t>食品安全事故处置方案；</w:t>
      </w:r>
      <w:r>
        <w:rPr>
          <w:sz w:val="21"/>
        </w:rPr>
        <w:t xml:space="preserve"> </w:t>
      </w:r>
    </w:p>
    <w:p>
      <w:pPr>
        <w:pStyle w:val="ListParagraph"/>
        <w:numPr>
          <w:ilvl w:val="0"/>
          <w:numId w:val="19"/>
        </w:numPr>
        <w:tabs>
          <w:tab w:val="left" w:pos="1210"/>
          <w:tab w:val="left" w:pos="1211"/>
        </w:tabs>
        <w:spacing w:before="43" w:after="0" w:line="240" w:lineRule="auto"/>
        <w:ind w:left="1210" w:right="0" w:hanging="428"/>
        <w:jc w:val="left"/>
        <w:rPr>
          <w:sz w:val="21"/>
        </w:rPr>
      </w:pPr>
      <w:r>
        <w:rPr>
          <w:spacing w:val="-3"/>
          <w:sz w:val="21"/>
        </w:rPr>
        <w:t>学校分餐食品安全管理制度；</w:t>
      </w:r>
      <w:r>
        <w:rPr>
          <w:sz w:val="21"/>
        </w:rPr>
        <w:t xml:space="preserve"> </w:t>
      </w:r>
    </w:p>
    <w:p>
      <w:pPr>
        <w:pStyle w:val="ListParagraph"/>
        <w:numPr>
          <w:ilvl w:val="0"/>
          <w:numId w:val="19"/>
        </w:numPr>
        <w:tabs>
          <w:tab w:val="left" w:pos="1210"/>
          <w:tab w:val="left" w:pos="1211"/>
        </w:tabs>
        <w:spacing w:before="43" w:after="0" w:line="240" w:lineRule="auto"/>
        <w:ind w:left="1210" w:right="0" w:hanging="428"/>
        <w:jc w:val="left"/>
        <w:rPr>
          <w:sz w:val="21"/>
        </w:rPr>
      </w:pPr>
      <w:r>
        <w:rPr>
          <w:spacing w:val="-3"/>
          <w:sz w:val="21"/>
        </w:rPr>
        <w:t>学校陪餐人员食品安全职责；</w:t>
      </w:r>
      <w:r>
        <w:rPr>
          <w:sz w:val="21"/>
        </w:rPr>
        <w:t xml:space="preserve"> </w:t>
      </w:r>
    </w:p>
    <w:p>
      <w:pPr>
        <w:pStyle w:val="ListParagraph"/>
        <w:numPr>
          <w:ilvl w:val="0"/>
          <w:numId w:val="19"/>
        </w:numPr>
        <w:tabs>
          <w:tab w:val="left" w:pos="1210"/>
          <w:tab w:val="left" w:pos="1211"/>
        </w:tabs>
        <w:spacing w:before="43" w:after="0" w:line="240" w:lineRule="auto"/>
        <w:ind w:left="1210" w:right="0" w:hanging="428"/>
        <w:jc w:val="left"/>
        <w:rPr>
          <w:sz w:val="21"/>
        </w:rPr>
      </w:pPr>
      <w:r>
        <w:rPr>
          <w:spacing w:val="-3"/>
          <w:sz w:val="21"/>
        </w:rPr>
        <w:t>学校集中用餐信息公开制度；</w:t>
      </w:r>
      <w:r>
        <w:rPr>
          <w:sz w:val="21"/>
        </w:rPr>
        <w:t xml:space="preserve"> </w:t>
      </w:r>
    </w:p>
    <w:p>
      <w:pPr>
        <w:pStyle w:val="ListParagraph"/>
        <w:numPr>
          <w:ilvl w:val="0"/>
          <w:numId w:val="19"/>
        </w:numPr>
        <w:tabs>
          <w:tab w:val="left" w:pos="1210"/>
          <w:tab w:val="left" w:pos="1211"/>
        </w:tabs>
        <w:spacing w:before="43" w:after="0" w:line="240" w:lineRule="auto"/>
        <w:ind w:left="1210" w:right="0" w:hanging="428"/>
        <w:jc w:val="left"/>
        <w:rPr>
          <w:sz w:val="21"/>
        </w:rPr>
      </w:pPr>
      <w:r>
        <w:rPr>
          <w:spacing w:val="-3"/>
          <w:sz w:val="21"/>
        </w:rPr>
        <w:t>学校外购食品管理制度；</w:t>
      </w:r>
      <w:r>
        <w:rPr>
          <w:sz w:val="21"/>
        </w:rPr>
        <w:t xml:space="preserve"> </w:t>
      </w:r>
    </w:p>
    <w:p>
      <w:pPr>
        <w:pStyle w:val="ListParagraph"/>
        <w:numPr>
          <w:ilvl w:val="0"/>
          <w:numId w:val="19"/>
        </w:numPr>
        <w:tabs>
          <w:tab w:val="left" w:pos="1210"/>
          <w:tab w:val="left" w:pos="1211"/>
        </w:tabs>
        <w:spacing w:before="43" w:after="0" w:line="240" w:lineRule="auto"/>
        <w:ind w:left="1210" w:right="0" w:hanging="428"/>
        <w:jc w:val="left"/>
        <w:rPr>
          <w:sz w:val="21"/>
        </w:rPr>
      </w:pPr>
      <w:r>
        <w:rPr>
          <w:spacing w:val="-3"/>
          <w:sz w:val="21"/>
        </w:rPr>
        <w:t xml:space="preserve">食品添加剂使用管理制度； </w:t>
      </w:r>
    </w:p>
    <w:p>
      <w:pPr>
        <w:pStyle w:val="ListParagraph"/>
        <w:numPr>
          <w:ilvl w:val="0"/>
          <w:numId w:val="19"/>
        </w:numPr>
        <w:tabs>
          <w:tab w:val="left" w:pos="1210"/>
          <w:tab w:val="left" w:pos="1211"/>
        </w:tabs>
        <w:spacing w:before="43" w:after="0" w:line="240" w:lineRule="auto"/>
        <w:ind w:left="1210" w:right="0" w:hanging="428"/>
        <w:jc w:val="left"/>
        <w:rPr>
          <w:sz w:val="21"/>
        </w:rPr>
      </w:pPr>
      <w:r>
        <w:rPr>
          <w:spacing w:val="-3"/>
          <w:sz w:val="21"/>
        </w:rPr>
        <w:t>运输过程餐饮食品安全管理制度；</w:t>
      </w:r>
      <w:r>
        <w:rPr>
          <w:sz w:val="21"/>
        </w:rPr>
        <w:t xml:space="preserve"> </w:t>
      </w:r>
    </w:p>
    <w:p>
      <w:pPr>
        <w:pStyle w:val="ListParagraph"/>
        <w:numPr>
          <w:ilvl w:val="0"/>
          <w:numId w:val="19"/>
        </w:numPr>
        <w:tabs>
          <w:tab w:val="left" w:pos="1210"/>
          <w:tab w:val="left" w:pos="1211"/>
        </w:tabs>
        <w:spacing w:before="43" w:after="0" w:line="240" w:lineRule="auto"/>
        <w:ind w:left="1210" w:right="0" w:hanging="428"/>
        <w:jc w:val="left"/>
        <w:rPr>
          <w:sz w:val="21"/>
        </w:rPr>
      </w:pPr>
      <w:r>
        <w:rPr>
          <w:spacing w:val="-1"/>
          <w:sz w:val="21"/>
        </w:rPr>
        <w:t>食品销售</w:t>
      </w:r>
      <w:r>
        <w:rPr>
          <w:spacing w:val="-3"/>
          <w:sz w:val="21"/>
        </w:rPr>
        <w:t>（</w:t>
      </w:r>
      <w:r>
        <w:rPr>
          <w:spacing w:val="-2"/>
          <w:sz w:val="21"/>
        </w:rPr>
        <w:t>配送</w:t>
      </w:r>
      <w:r>
        <w:rPr>
          <w:sz w:val="21"/>
        </w:rPr>
        <w:t>）</w:t>
      </w:r>
      <w:r>
        <w:rPr>
          <w:spacing w:val="-3"/>
          <w:sz w:val="21"/>
        </w:rPr>
        <w:t>管理制度。</w:t>
      </w:r>
      <w:r>
        <w:rPr>
          <w:sz w:val="21"/>
        </w:rPr>
        <w:t xml:space="preserve"> </w:t>
      </w:r>
    </w:p>
    <w:p>
      <w:pPr>
        <w:pStyle w:val="BodyText"/>
        <w:spacing w:before="46"/>
        <w:ind w:left="363"/>
      </w:pPr>
      <w:r>
        <w:drawing>
          <wp:inline distT="0" distB="0" distL="0" distR="0">
            <wp:extent cx="193512" cy="95794"/>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pic:cNvPicPr/>
                  </pic:nvPicPr>
                  <pic:blipFill>
                    <a:blip xmlns:r="http://schemas.openxmlformats.org/officeDocument/2006/relationships" r:embed="rId17" cstate="print"/>
                    <a:stretch>
                      <a:fillRect/>
                    </a:stretch>
                  </pic:blipFill>
                  <pic:spPr>
                    <a:xfrm>
                      <a:off x="0" y="0"/>
                      <a:ext cx="193512" cy="95794"/>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6"/>
          <w:sz w:val="20"/>
        </w:rPr>
        <w:t xml:space="preserve"> </w:t>
      </w:r>
      <w:r>
        <w:rPr>
          <w:spacing w:val="-3"/>
        </w:rPr>
        <w:t>根据不同学校类型，学校食堂还应建立但不限于：</w:t>
      </w:r>
      <w:r>
        <w:t xml:space="preserve"> </w:t>
      </w:r>
    </w:p>
    <w:p>
      <w:pPr>
        <w:pStyle w:val="ListParagraph"/>
        <w:numPr>
          <w:ilvl w:val="2"/>
          <w:numId w:val="18"/>
        </w:numPr>
        <w:tabs>
          <w:tab w:val="left" w:pos="1093"/>
          <w:tab w:val="left" w:pos="1094"/>
        </w:tabs>
        <w:spacing w:before="41" w:after="0" w:line="240" w:lineRule="auto"/>
        <w:ind w:left="1093" w:right="0" w:hanging="736"/>
        <w:jc w:val="left"/>
        <w:rPr>
          <w:sz w:val="21"/>
        </w:rPr>
      </w:pPr>
      <w:r>
        <w:rPr>
          <w:spacing w:val="-1"/>
          <w:sz w:val="21"/>
        </w:rPr>
        <w:t>中小学校</w:t>
      </w:r>
      <w:r>
        <w:rPr>
          <w:spacing w:val="-3"/>
          <w:sz w:val="21"/>
        </w:rPr>
        <w:t>（含托幼机构）食堂，应建立：</w:t>
      </w:r>
      <w:r>
        <w:rPr>
          <w:sz w:val="21"/>
        </w:rPr>
        <w:t xml:space="preserve"> </w:t>
      </w:r>
    </w:p>
    <w:p>
      <w:pPr>
        <w:pStyle w:val="ListParagraph"/>
        <w:numPr>
          <w:ilvl w:val="3"/>
          <w:numId w:val="18"/>
        </w:numPr>
        <w:tabs>
          <w:tab w:val="left" w:pos="1210"/>
          <w:tab w:val="left" w:pos="1211"/>
        </w:tabs>
        <w:spacing w:before="42" w:after="0" w:line="240" w:lineRule="auto"/>
        <w:ind w:left="1210" w:right="0" w:hanging="428"/>
        <w:jc w:val="left"/>
        <w:rPr>
          <w:sz w:val="21"/>
        </w:rPr>
      </w:pPr>
      <w:r>
        <w:rPr>
          <w:spacing w:val="-3"/>
          <w:sz w:val="21"/>
        </w:rPr>
        <w:t>集中用餐陪餐制度；</w:t>
      </w:r>
      <w:r>
        <w:rPr>
          <w:sz w:val="21"/>
        </w:rPr>
        <w:t xml:space="preserve"> </w:t>
      </w:r>
    </w:p>
    <w:p>
      <w:pPr>
        <w:pStyle w:val="ListParagraph"/>
        <w:numPr>
          <w:ilvl w:val="3"/>
          <w:numId w:val="18"/>
        </w:numPr>
        <w:tabs>
          <w:tab w:val="left" w:pos="1210"/>
          <w:tab w:val="left" w:pos="1211"/>
        </w:tabs>
        <w:spacing w:before="43" w:after="0" w:line="240" w:lineRule="auto"/>
        <w:ind w:left="1210" w:right="0" w:hanging="428"/>
        <w:jc w:val="left"/>
        <w:rPr>
          <w:sz w:val="21"/>
        </w:rPr>
      </w:pPr>
      <w:r>
        <w:rPr>
          <w:spacing w:val="-3"/>
          <w:sz w:val="21"/>
        </w:rPr>
        <w:t>集中用餐信息公开制度。</w:t>
      </w:r>
      <w:r>
        <w:rPr>
          <w:sz w:val="21"/>
        </w:rPr>
        <w:t xml:space="preserve"> </w:t>
      </w:r>
    </w:p>
    <w:p>
      <w:pPr>
        <w:pStyle w:val="ListParagraph"/>
        <w:numPr>
          <w:ilvl w:val="2"/>
          <w:numId w:val="18"/>
        </w:numPr>
        <w:tabs>
          <w:tab w:val="left" w:pos="1093"/>
          <w:tab w:val="left" w:pos="1094"/>
        </w:tabs>
        <w:spacing w:before="43" w:after="0" w:line="240" w:lineRule="auto"/>
        <w:ind w:left="1093" w:right="0" w:hanging="736"/>
        <w:jc w:val="left"/>
        <w:rPr>
          <w:sz w:val="21"/>
        </w:rPr>
      </w:pPr>
      <w:r>
        <w:rPr>
          <w:spacing w:val="-3"/>
          <w:sz w:val="21"/>
        </w:rPr>
        <w:t>高等学校食堂，应建立：</w:t>
      </w:r>
      <w:r>
        <w:rPr>
          <w:sz w:val="21"/>
        </w:rPr>
        <w:t xml:space="preserve"> </w:t>
      </w:r>
    </w:p>
    <w:p>
      <w:pPr>
        <w:pStyle w:val="ListParagraph"/>
        <w:numPr>
          <w:ilvl w:val="3"/>
          <w:numId w:val="18"/>
        </w:numPr>
        <w:tabs>
          <w:tab w:val="left" w:pos="1210"/>
          <w:tab w:val="left" w:pos="1211"/>
        </w:tabs>
        <w:spacing w:before="43" w:after="0" w:line="240" w:lineRule="auto"/>
        <w:ind w:left="1210" w:right="0" w:hanging="428"/>
        <w:jc w:val="left"/>
        <w:rPr>
          <w:sz w:val="21"/>
        </w:rPr>
      </w:pPr>
      <w:r>
        <w:rPr>
          <w:spacing w:val="-3"/>
          <w:sz w:val="21"/>
        </w:rPr>
        <w:t>餐饮服务经营、监管和退出制度；</w:t>
      </w:r>
      <w:r>
        <w:rPr>
          <w:sz w:val="21"/>
        </w:rPr>
        <w:t xml:space="preserve"> </w:t>
      </w:r>
    </w:p>
    <w:p>
      <w:pPr>
        <w:pStyle w:val="ListParagraph"/>
        <w:numPr>
          <w:ilvl w:val="3"/>
          <w:numId w:val="18"/>
        </w:numPr>
        <w:tabs>
          <w:tab w:val="left" w:pos="1210"/>
          <w:tab w:val="left" w:pos="1211"/>
        </w:tabs>
        <w:spacing w:before="43" w:after="0" w:line="280" w:lineRule="auto"/>
        <w:ind w:left="363" w:right="4204" w:firstLine="420"/>
        <w:jc w:val="left"/>
        <w:rPr>
          <w:sz w:val="21"/>
        </w:rPr>
      </w:pPr>
      <w:r>
        <w:rPr>
          <w:spacing w:val="-3"/>
          <w:sz w:val="21"/>
        </w:rPr>
        <w:t>大宗食品及原材料公开招标和集中定点采购制度。</w:t>
      </w:r>
      <w:r>
        <w:rPr>
          <w:spacing w:val="-3"/>
          <w:sz w:val="21"/>
        </w:rPr>
        <w:drawing>
          <wp:inline distT="0" distB="0" distL="0" distR="0">
            <wp:extent cx="193512" cy="95794"/>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pic:cNvPicPr/>
                  </pic:nvPicPr>
                  <pic:blipFill>
                    <a:blip xmlns:r="http://schemas.openxmlformats.org/officeDocument/2006/relationships" r:embed="rId18" cstate="print"/>
                    <a:stretch>
                      <a:fillRect/>
                    </a:stretch>
                  </pic:blipFill>
                  <pic:spPr>
                    <a:xfrm>
                      <a:off x="0" y="0"/>
                      <a:ext cx="193512" cy="95794"/>
                    </a:xfrm>
                    <a:prstGeom prst="rect">
                      <a:avLst/>
                    </a:prstGeom>
                  </pic:spPr>
                </pic:pic>
              </a:graphicData>
            </a:graphic>
          </wp:inline>
        </w:drawing>
      </w:r>
      <w:r>
        <w:rPr>
          <w:spacing w:val="-3"/>
          <w:sz w:val="21"/>
        </w:rPr>
        <w:t>养老机构食堂，应建立但不限于：</w:t>
      </w:r>
      <w:r>
        <w:rPr>
          <w:sz w:val="21"/>
        </w:rPr>
        <w:t xml:space="preserve"> </w:t>
      </w:r>
    </w:p>
    <w:p>
      <w:pPr>
        <w:spacing w:after="0" w:line="280" w:lineRule="auto"/>
        <w:jc w:val="left"/>
        <w:rPr>
          <w:sz w:val="21"/>
        </w:rPr>
        <w:sectPr>
          <w:headerReference w:type="default" r:id="rId19"/>
          <w:footerReference w:type="default" r:id="rId20"/>
          <w:pgSz w:w="11910" w:h="16840"/>
          <w:pgMar w:top="1640" w:right="700" w:bottom="1340" w:left="1060" w:header="1448" w:footer="1141"/>
          <w:pgNumType w:start="2"/>
          <w:cols w:space="708"/>
        </w:sectPr>
      </w:pPr>
    </w:p>
    <w:p>
      <w:pPr>
        <w:pStyle w:val="BodyText"/>
        <w:spacing w:before="1"/>
        <w:rPr>
          <w:sz w:val="17"/>
        </w:rPr>
      </w:pPr>
    </w:p>
    <w:p>
      <w:pPr>
        <w:pStyle w:val="ListParagraph"/>
        <w:numPr>
          <w:ilvl w:val="0"/>
          <w:numId w:val="17"/>
        </w:numPr>
        <w:tabs>
          <w:tab w:val="left" w:pos="1210"/>
          <w:tab w:val="left" w:pos="1211"/>
        </w:tabs>
        <w:spacing w:before="72" w:after="0" w:line="240" w:lineRule="auto"/>
        <w:ind w:left="1210" w:right="0" w:hanging="428"/>
        <w:jc w:val="left"/>
        <w:rPr>
          <w:sz w:val="21"/>
        </w:rPr>
      </w:pPr>
      <w:r>
        <w:rPr>
          <w:spacing w:val="-3"/>
          <w:sz w:val="21"/>
        </w:rPr>
        <w:t>流质膳食、特殊膳食管理制度；</w:t>
      </w:r>
      <w:r>
        <w:rPr>
          <w:sz w:val="21"/>
        </w:rPr>
        <w:t xml:space="preserve"> </w:t>
      </w:r>
    </w:p>
    <w:p>
      <w:pPr>
        <w:pStyle w:val="ListParagraph"/>
        <w:numPr>
          <w:ilvl w:val="0"/>
          <w:numId w:val="17"/>
        </w:numPr>
        <w:tabs>
          <w:tab w:val="left" w:pos="1210"/>
          <w:tab w:val="left" w:pos="1211"/>
        </w:tabs>
        <w:spacing w:before="43" w:after="0" w:line="240" w:lineRule="auto"/>
        <w:ind w:left="1210" w:right="0" w:hanging="428"/>
        <w:jc w:val="left"/>
        <w:rPr>
          <w:sz w:val="21"/>
        </w:rPr>
      </w:pPr>
      <w:r>
        <w:rPr>
          <w:spacing w:val="-1"/>
          <w:sz w:val="21"/>
        </w:rPr>
        <w:t>饮食照料</w:t>
      </w:r>
      <w:r>
        <w:rPr>
          <w:spacing w:val="-3"/>
          <w:sz w:val="21"/>
        </w:rPr>
        <w:t>（喂水、吃饭和鼻饲）服务制度；</w:t>
      </w:r>
      <w:r>
        <w:rPr>
          <w:sz w:val="21"/>
        </w:rPr>
        <w:t xml:space="preserve"> </w:t>
      </w:r>
    </w:p>
    <w:p>
      <w:pPr>
        <w:pStyle w:val="ListParagraph"/>
        <w:numPr>
          <w:ilvl w:val="0"/>
          <w:numId w:val="17"/>
        </w:numPr>
        <w:tabs>
          <w:tab w:val="left" w:pos="1210"/>
          <w:tab w:val="left" w:pos="1211"/>
        </w:tabs>
        <w:spacing w:before="43" w:after="0" w:line="240" w:lineRule="auto"/>
        <w:ind w:left="1210" w:right="0" w:hanging="428"/>
        <w:jc w:val="left"/>
        <w:rPr>
          <w:sz w:val="21"/>
        </w:rPr>
      </w:pPr>
      <w:r>
        <w:rPr>
          <w:spacing w:val="-3"/>
          <w:sz w:val="21"/>
        </w:rPr>
        <w:t xml:space="preserve">防噎食、防误食预案制度。 </w:t>
      </w:r>
    </w:p>
    <w:p>
      <w:pPr>
        <w:pStyle w:val="BodyText"/>
        <w:spacing w:before="47"/>
        <w:ind w:left="363"/>
      </w:pPr>
      <w:r>
        <w:drawing>
          <wp:inline distT="0" distB="0" distL="0" distR="0">
            <wp:extent cx="199574" cy="95794"/>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pic:cNvPicPr/>
                  </pic:nvPicPr>
                  <pic:blipFill>
                    <a:blip xmlns:r="http://schemas.openxmlformats.org/officeDocument/2006/relationships" r:embed="rId21" cstate="print"/>
                    <a:stretch>
                      <a:fillRect/>
                    </a:stretch>
                  </pic:blipFill>
                  <pic:spPr>
                    <a:xfrm>
                      <a:off x="0" y="0"/>
                      <a:ext cx="199574" cy="95794"/>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6"/>
          <w:sz w:val="20"/>
        </w:rPr>
        <w:t xml:space="preserve"> </w:t>
      </w:r>
      <w:r>
        <w:rPr>
          <w:spacing w:val="-3"/>
        </w:rPr>
        <w:t xml:space="preserve">网络餐饮服务第三方平台提供者，应建立但不限于： </w:t>
      </w:r>
    </w:p>
    <w:p>
      <w:pPr>
        <w:pStyle w:val="ListParagraph"/>
        <w:numPr>
          <w:ilvl w:val="0"/>
          <w:numId w:val="16"/>
        </w:numPr>
        <w:tabs>
          <w:tab w:val="left" w:pos="1210"/>
          <w:tab w:val="left" w:pos="1211"/>
        </w:tabs>
        <w:spacing w:before="39" w:after="0" w:line="240" w:lineRule="auto"/>
        <w:ind w:left="1210" w:right="0" w:hanging="428"/>
        <w:jc w:val="left"/>
        <w:rPr>
          <w:sz w:val="21"/>
        </w:rPr>
      </w:pPr>
      <w:r>
        <w:rPr>
          <w:spacing w:val="-3"/>
          <w:sz w:val="21"/>
        </w:rPr>
        <w:t>入网餐饮服务提供者审查登记制度；</w:t>
      </w:r>
      <w:r>
        <w:rPr>
          <w:sz w:val="21"/>
        </w:rPr>
        <w:t xml:space="preserve"> </w:t>
      </w:r>
    </w:p>
    <w:p>
      <w:pPr>
        <w:pStyle w:val="ListParagraph"/>
        <w:numPr>
          <w:ilvl w:val="0"/>
          <w:numId w:val="16"/>
        </w:numPr>
        <w:tabs>
          <w:tab w:val="left" w:pos="1210"/>
          <w:tab w:val="left" w:pos="1211"/>
        </w:tabs>
        <w:spacing w:before="43" w:after="0" w:line="240" w:lineRule="auto"/>
        <w:ind w:left="1210" w:right="0" w:hanging="428"/>
        <w:jc w:val="left"/>
        <w:rPr>
          <w:sz w:val="21"/>
        </w:rPr>
      </w:pPr>
      <w:r>
        <w:rPr>
          <w:spacing w:val="-3"/>
          <w:sz w:val="21"/>
        </w:rPr>
        <w:t>入网餐饮服务提供者食品安全违法行为制止及报告制度；</w:t>
      </w:r>
      <w:r>
        <w:rPr>
          <w:sz w:val="21"/>
        </w:rPr>
        <w:t xml:space="preserve"> </w:t>
      </w:r>
    </w:p>
    <w:p>
      <w:pPr>
        <w:pStyle w:val="ListParagraph"/>
        <w:numPr>
          <w:ilvl w:val="0"/>
          <w:numId w:val="16"/>
        </w:numPr>
        <w:tabs>
          <w:tab w:val="left" w:pos="1210"/>
          <w:tab w:val="left" w:pos="1211"/>
        </w:tabs>
        <w:spacing w:before="43" w:after="0" w:line="240" w:lineRule="auto"/>
        <w:ind w:left="1210" w:right="0" w:hanging="428"/>
        <w:jc w:val="left"/>
        <w:rPr>
          <w:sz w:val="21"/>
        </w:rPr>
      </w:pPr>
      <w:r>
        <w:rPr>
          <w:spacing w:val="-3"/>
          <w:sz w:val="21"/>
        </w:rPr>
        <w:t>入网餐饮服务提供者严重违法行为平台服务停止制度；</w:t>
      </w:r>
      <w:r>
        <w:rPr>
          <w:sz w:val="21"/>
        </w:rPr>
        <w:t xml:space="preserve"> </w:t>
      </w:r>
    </w:p>
    <w:p>
      <w:pPr>
        <w:pStyle w:val="ListParagraph"/>
        <w:numPr>
          <w:ilvl w:val="0"/>
          <w:numId w:val="16"/>
        </w:numPr>
        <w:tabs>
          <w:tab w:val="left" w:pos="1210"/>
          <w:tab w:val="left" w:pos="1211"/>
        </w:tabs>
        <w:spacing w:before="43" w:after="0" w:line="283" w:lineRule="auto"/>
        <w:ind w:left="363" w:right="4624" w:firstLine="420"/>
        <w:jc w:val="left"/>
        <w:rPr>
          <w:sz w:val="21"/>
        </w:rPr>
      </w:pPr>
      <w:r>
        <w:rPr>
          <w:spacing w:val="-3"/>
          <w:sz w:val="21"/>
        </w:rPr>
        <w:t>入网餐饮服务提供者食品安全事故处置制度。</w:t>
      </w:r>
      <w:r>
        <w:rPr>
          <w:spacing w:val="-3"/>
          <w:sz w:val="21"/>
        </w:rPr>
        <w:drawing>
          <wp:inline distT="0" distB="0" distL="0" distR="0">
            <wp:extent cx="195001" cy="94342"/>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png"/>
                    <pic:cNvPicPr/>
                  </pic:nvPicPr>
                  <pic:blipFill>
                    <a:blip xmlns:r="http://schemas.openxmlformats.org/officeDocument/2006/relationships" r:embed="rId22" cstate="print"/>
                    <a:stretch>
                      <a:fillRect/>
                    </a:stretch>
                  </pic:blipFill>
                  <pic:spPr>
                    <a:xfrm>
                      <a:off x="0" y="0"/>
                      <a:ext cx="195001" cy="94342"/>
                    </a:xfrm>
                    <a:prstGeom prst="rect">
                      <a:avLst/>
                    </a:prstGeom>
                  </pic:spPr>
                </pic:pic>
              </a:graphicData>
            </a:graphic>
          </wp:inline>
        </w:drawing>
      </w:r>
      <w:r>
        <w:rPr>
          <w:spacing w:val="-8"/>
          <w:sz w:val="21"/>
        </w:rPr>
        <w:t xml:space="preserve">小餐饮备案单位可参照 </w:t>
      </w:r>
      <w:r>
        <w:rPr>
          <w:sz w:val="21"/>
        </w:rPr>
        <w:t>5.1</w:t>
      </w:r>
      <w:r>
        <w:rPr>
          <w:spacing w:val="-15"/>
          <w:sz w:val="21"/>
        </w:rPr>
        <w:t xml:space="preserve"> 执行。</w:t>
      </w:r>
      <w:r>
        <w:rPr>
          <w:sz w:val="21"/>
        </w:rPr>
        <w:t xml:space="preserve"> </w:t>
      </w:r>
    </w:p>
    <w:p>
      <w:pPr>
        <w:spacing w:before="149"/>
        <w:ind w:left="363" w:right="0" w:firstLine="0"/>
        <w:jc w:val="left"/>
        <w:rPr>
          <w:rFonts w:ascii="黑体" w:eastAsia="黑体" w:hint="eastAsia"/>
          <w:sz w:val="21"/>
        </w:rPr>
      </w:pPr>
      <w:r>
        <w:drawing>
          <wp:inline distT="0" distB="0" distL="0" distR="0">
            <wp:extent cx="198085" cy="95794"/>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png"/>
                    <pic:cNvPicPr/>
                  </pic:nvPicPr>
                  <pic:blipFill>
                    <a:blip xmlns:r="http://schemas.openxmlformats.org/officeDocument/2006/relationships" r:embed="rId23" cstate="print"/>
                    <a:stretch>
                      <a:fillRect/>
                    </a:stretch>
                  </pic:blipFill>
                  <pic:spPr>
                    <a:xfrm>
                      <a:off x="0" y="0"/>
                      <a:ext cx="198085" cy="95794"/>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9"/>
          <w:sz w:val="20"/>
        </w:rPr>
        <w:t xml:space="preserve"> </w:t>
      </w:r>
      <w:r>
        <w:rPr>
          <w:rFonts w:ascii="黑体" w:eastAsia="黑体" w:hint="eastAsia"/>
          <w:spacing w:val="-3"/>
          <w:sz w:val="21"/>
        </w:rPr>
        <w:t>食品安全风险管控清单</w:t>
      </w:r>
    </w:p>
    <w:p>
      <w:pPr>
        <w:pStyle w:val="BodyText"/>
        <w:spacing w:before="3"/>
        <w:rPr>
          <w:rFonts w:ascii="黑体"/>
          <w:sz w:val="15"/>
        </w:rPr>
      </w:pPr>
    </w:p>
    <w:p>
      <w:pPr>
        <w:pStyle w:val="BodyText"/>
        <w:ind w:left="778"/>
      </w:pPr>
      <w:r>
        <w:t xml:space="preserve">企业应制定《食品安全风险管控清单》（格式示例见附录A）。 </w:t>
      </w:r>
    </w:p>
    <w:p>
      <w:pPr>
        <w:pStyle w:val="BodyText"/>
        <w:spacing w:before="4"/>
        <w:rPr>
          <w:sz w:val="22"/>
        </w:rPr>
      </w:pPr>
    </w:p>
    <w:p>
      <w:pPr>
        <w:pStyle w:val="ListParagraph"/>
        <w:numPr>
          <w:ilvl w:val="0"/>
          <w:numId w:val="20"/>
        </w:numPr>
        <w:tabs>
          <w:tab w:val="left" w:pos="673"/>
          <w:tab w:val="left" w:pos="674"/>
        </w:tabs>
        <w:spacing w:before="71" w:after="0" w:line="240" w:lineRule="auto"/>
        <w:ind w:left="673" w:right="0" w:hanging="316"/>
        <w:jc w:val="left"/>
        <w:rPr>
          <w:rFonts w:ascii="黑体" w:eastAsia="黑体" w:hint="eastAsia"/>
          <w:sz w:val="21"/>
        </w:rPr>
      </w:pPr>
      <w:bookmarkStart w:id="6" w:name="_bookmark6"/>
      <w:bookmarkEnd w:id="6"/>
      <w:r>
        <w:rPr>
          <w:rFonts w:ascii="黑体" w:eastAsia="黑体" w:hint="eastAsia"/>
          <w:spacing w:val="-3"/>
          <w:sz w:val="21"/>
        </w:rPr>
        <w:t>食品安全管理人员</w:t>
      </w:r>
    </w:p>
    <w:p>
      <w:pPr>
        <w:pStyle w:val="BodyText"/>
        <w:spacing w:before="12"/>
        <w:rPr>
          <w:rFonts w:ascii="黑体"/>
        </w:rPr>
      </w:pPr>
    </w:p>
    <w:p>
      <w:pPr>
        <w:pStyle w:val="BodyText"/>
        <w:spacing w:before="76"/>
        <w:ind w:left="368"/>
      </w:pPr>
      <w:r>
        <w:drawing>
          <wp:inline distT="0" distB="0" distL="0" distR="0">
            <wp:extent cx="172131" cy="95794"/>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png"/>
                    <pic:cNvPicPr/>
                  </pic:nvPicPr>
                  <pic:blipFill>
                    <a:blip xmlns:r="http://schemas.openxmlformats.org/officeDocument/2006/relationships" r:embed="rId24" cstate="print"/>
                    <a:stretch>
                      <a:fillRect/>
                    </a:stretch>
                  </pic:blipFill>
                  <pic:spPr>
                    <a:xfrm>
                      <a:off x="0" y="0"/>
                      <a:ext cx="172131" cy="95794"/>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5"/>
          <w:sz w:val="20"/>
        </w:rPr>
        <w:t xml:space="preserve"> </w:t>
      </w:r>
      <w:r>
        <w:rPr>
          <w:spacing w:val="-3"/>
        </w:rPr>
        <w:t>食品生产经营企业应依法配备食品安全员和食品安全总监。</w:t>
      </w:r>
      <w:r>
        <w:t xml:space="preserve"> </w:t>
      </w:r>
    </w:p>
    <w:p>
      <w:pPr>
        <w:pStyle w:val="BodyText"/>
        <w:spacing w:before="8"/>
        <w:rPr>
          <w:sz w:val="9"/>
        </w:rPr>
      </w:pPr>
    </w:p>
    <w:p>
      <w:pPr>
        <w:spacing w:before="75"/>
        <w:ind w:left="368" w:right="0" w:firstLine="0"/>
        <w:jc w:val="left"/>
        <w:rPr>
          <w:rFonts w:ascii="黑体" w:eastAsia="黑体" w:hint="eastAsia"/>
          <w:sz w:val="21"/>
        </w:rPr>
      </w:pPr>
      <w:r>
        <w:drawing>
          <wp:inline distT="0" distB="0" distL="0" distR="0">
            <wp:extent cx="190427" cy="95794"/>
            <wp:effectExtent l="0" t="0" r="0" b="0"/>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png"/>
                    <pic:cNvPicPr/>
                  </pic:nvPicPr>
                  <pic:blipFill>
                    <a:blip xmlns:r="http://schemas.openxmlformats.org/officeDocument/2006/relationships" r:embed="rId25" cstate="print"/>
                    <a:stretch>
                      <a:fillRect/>
                    </a:stretch>
                  </pic:blipFill>
                  <pic:spPr>
                    <a:xfrm>
                      <a:off x="0" y="0"/>
                      <a:ext cx="190427" cy="95794"/>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6"/>
          <w:sz w:val="20"/>
        </w:rPr>
        <w:t xml:space="preserve"> </w:t>
      </w:r>
      <w:r>
        <w:rPr>
          <w:rFonts w:ascii="黑体" w:eastAsia="黑体" w:hint="eastAsia"/>
          <w:spacing w:val="-1"/>
          <w:sz w:val="21"/>
        </w:rPr>
        <w:t>食品安全员</w:t>
      </w:r>
    </w:p>
    <w:p>
      <w:pPr>
        <w:pStyle w:val="BodyText"/>
        <w:spacing w:before="3"/>
        <w:rPr>
          <w:rFonts w:ascii="黑体"/>
          <w:sz w:val="15"/>
        </w:rPr>
      </w:pPr>
    </w:p>
    <w:p>
      <w:pPr>
        <w:pStyle w:val="BodyText"/>
        <w:ind w:left="778"/>
      </w:pPr>
      <w:r>
        <w:t xml:space="preserve">食品经营（餐饮）企业至少配备 1 名食品安全员。 </w:t>
      </w:r>
    </w:p>
    <w:p>
      <w:pPr>
        <w:pStyle w:val="BodyText"/>
        <w:spacing w:before="12"/>
        <w:rPr>
          <w:sz w:val="9"/>
        </w:rPr>
      </w:pPr>
    </w:p>
    <w:p>
      <w:pPr>
        <w:spacing w:before="76"/>
        <w:ind w:left="368" w:right="0" w:firstLine="0"/>
        <w:jc w:val="left"/>
        <w:rPr>
          <w:rFonts w:ascii="黑体" w:eastAsia="黑体" w:hint="eastAsia"/>
          <w:sz w:val="21"/>
        </w:rPr>
      </w:pPr>
      <w:r>
        <w:drawing>
          <wp:inline distT="0" distB="0" distL="0" distR="0">
            <wp:extent cx="190427" cy="95794"/>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png"/>
                    <pic:cNvPicPr/>
                  </pic:nvPicPr>
                  <pic:blipFill>
                    <a:blip xmlns:r="http://schemas.openxmlformats.org/officeDocument/2006/relationships" r:embed="rId26" cstate="print"/>
                    <a:stretch>
                      <a:fillRect/>
                    </a:stretch>
                  </pic:blipFill>
                  <pic:spPr>
                    <a:xfrm>
                      <a:off x="0" y="0"/>
                      <a:ext cx="190427" cy="95794"/>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6"/>
          <w:sz w:val="20"/>
        </w:rPr>
        <w:t xml:space="preserve"> </w:t>
      </w:r>
      <w:r>
        <w:rPr>
          <w:rFonts w:ascii="黑体" w:eastAsia="黑体" w:hint="eastAsia"/>
          <w:spacing w:val="-2"/>
          <w:sz w:val="21"/>
        </w:rPr>
        <w:t>食品安全总监</w:t>
      </w:r>
    </w:p>
    <w:p>
      <w:pPr>
        <w:pStyle w:val="BodyText"/>
        <w:spacing w:before="8"/>
        <w:rPr>
          <w:rFonts w:ascii="黑体"/>
          <w:sz w:val="9"/>
        </w:rPr>
      </w:pPr>
    </w:p>
    <w:p>
      <w:pPr>
        <w:pStyle w:val="BodyText"/>
        <w:spacing w:before="71" w:line="278" w:lineRule="auto"/>
        <w:ind w:left="358" w:right="328" w:firstLine="420"/>
      </w:pPr>
      <w:r>
        <w:rPr>
          <w:spacing w:val="-3"/>
        </w:rPr>
        <w:t xml:space="preserve">大中型餐饮服务企业、连锁餐饮企业总部，用餐人数 </w:t>
      </w:r>
      <w:r>
        <w:t>300</w:t>
      </w:r>
      <w:r>
        <w:rPr>
          <w:spacing w:val="-3"/>
        </w:rPr>
        <w:t xml:space="preserve"> 人以上的托幼机构食堂、用餐人数 500 人以上的学校食堂、以及用餐人数或者供餐人数超过 </w:t>
      </w:r>
      <w:r>
        <w:t>1000</w:t>
      </w:r>
      <w:r>
        <w:rPr>
          <w:spacing w:val="-3"/>
        </w:rPr>
        <w:t xml:space="preserve"> 人的单位，应配备食品安全总监。</w:t>
      </w:r>
      <w:r>
        <w:t xml:space="preserve"> </w:t>
      </w:r>
    </w:p>
    <w:p>
      <w:pPr>
        <w:spacing w:before="160"/>
        <w:ind w:left="368" w:right="0" w:firstLine="0"/>
        <w:jc w:val="left"/>
        <w:rPr>
          <w:rFonts w:ascii="黑体" w:eastAsia="黑体" w:hint="eastAsia"/>
          <w:sz w:val="21"/>
        </w:rPr>
      </w:pPr>
      <w:r>
        <w:drawing>
          <wp:inline distT="0" distB="0" distL="0" distR="0">
            <wp:extent cx="196489" cy="95794"/>
            <wp:effectExtent l="0" t="0" r="0" b="0"/>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6.png"/>
                    <pic:cNvPicPr/>
                  </pic:nvPicPr>
                  <pic:blipFill>
                    <a:blip xmlns:r="http://schemas.openxmlformats.org/officeDocument/2006/relationships" r:embed="rId27" cstate="print"/>
                    <a:stretch>
                      <a:fillRect/>
                    </a:stretch>
                  </pic:blipFill>
                  <pic:spPr>
                    <a:xfrm>
                      <a:off x="0" y="0"/>
                      <a:ext cx="196489" cy="95794"/>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6"/>
          <w:sz w:val="20"/>
        </w:rPr>
        <w:t xml:space="preserve"> </w:t>
      </w:r>
      <w:r>
        <w:rPr>
          <w:rFonts w:ascii="黑体" w:eastAsia="黑体" w:hint="eastAsia"/>
          <w:spacing w:val="-2"/>
          <w:sz w:val="21"/>
        </w:rPr>
        <w:t>企业主要负责人</w:t>
      </w:r>
    </w:p>
    <w:p>
      <w:pPr>
        <w:pStyle w:val="BodyText"/>
        <w:spacing w:before="3"/>
        <w:rPr>
          <w:rFonts w:ascii="黑体"/>
          <w:sz w:val="15"/>
        </w:rPr>
      </w:pPr>
    </w:p>
    <w:p>
      <w:pPr>
        <w:pStyle w:val="BodyText"/>
        <w:ind w:left="778"/>
      </w:pPr>
      <w:r>
        <w:t xml:space="preserve">承担全面领导责任的法人代表、实际控制人等主要决策人。 </w:t>
      </w:r>
    </w:p>
    <w:p>
      <w:pPr>
        <w:pStyle w:val="BodyText"/>
        <w:spacing w:before="4"/>
        <w:rPr>
          <w:sz w:val="22"/>
        </w:rPr>
      </w:pPr>
    </w:p>
    <w:p>
      <w:pPr>
        <w:pStyle w:val="ListParagraph"/>
        <w:numPr>
          <w:ilvl w:val="0"/>
          <w:numId w:val="20"/>
        </w:numPr>
        <w:tabs>
          <w:tab w:val="left" w:pos="673"/>
          <w:tab w:val="left" w:pos="674"/>
        </w:tabs>
        <w:spacing w:before="72" w:after="0" w:line="240" w:lineRule="auto"/>
        <w:ind w:left="673" w:right="0" w:hanging="316"/>
        <w:jc w:val="left"/>
        <w:rPr>
          <w:rFonts w:ascii="黑体" w:eastAsia="黑体" w:hint="eastAsia"/>
          <w:sz w:val="21"/>
        </w:rPr>
      </w:pPr>
      <w:bookmarkStart w:id="7" w:name="_bookmark7"/>
      <w:bookmarkEnd w:id="7"/>
      <w:r>
        <w:rPr>
          <w:rFonts w:ascii="黑体" w:eastAsia="黑体" w:hint="eastAsia"/>
          <w:spacing w:val="-3"/>
          <w:sz w:val="21"/>
        </w:rPr>
        <w:t>食品安全主体责任</w:t>
      </w:r>
    </w:p>
    <w:p>
      <w:pPr>
        <w:pStyle w:val="BodyText"/>
        <w:spacing w:before="12"/>
        <w:rPr>
          <w:rFonts w:ascii="黑体"/>
        </w:rPr>
      </w:pPr>
    </w:p>
    <w:p>
      <w:pPr>
        <w:pStyle w:val="BodyText"/>
        <w:spacing w:before="72"/>
        <w:ind w:left="368"/>
      </w:pPr>
      <w:r>
        <w:drawing>
          <wp:inline distT="0" distB="0" distL="0" distR="0">
            <wp:extent cx="172131" cy="94342"/>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7.png"/>
                    <pic:cNvPicPr/>
                  </pic:nvPicPr>
                  <pic:blipFill>
                    <a:blip xmlns:r="http://schemas.openxmlformats.org/officeDocument/2006/relationships" r:embed="rId28" cstate="print"/>
                    <a:stretch>
                      <a:fillRect/>
                    </a:stretch>
                  </pic:blipFill>
                  <pic:spPr>
                    <a:xfrm>
                      <a:off x="0" y="0"/>
                      <a:ext cx="172131" cy="94342"/>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5"/>
          <w:sz w:val="20"/>
        </w:rPr>
        <w:t xml:space="preserve"> </w:t>
      </w:r>
      <w:r>
        <w:rPr>
          <w:spacing w:val="-3"/>
        </w:rPr>
        <w:t>食品生产经营企业应明确食品安全员、食品安全总监和企业主要负责人的职责。</w:t>
      </w:r>
      <w:r>
        <w:t xml:space="preserve"> </w:t>
      </w:r>
    </w:p>
    <w:p>
      <w:pPr>
        <w:pStyle w:val="BodyText"/>
        <w:spacing w:before="11"/>
        <w:rPr>
          <w:sz w:val="9"/>
        </w:rPr>
      </w:pPr>
    </w:p>
    <w:p>
      <w:pPr>
        <w:spacing w:before="73"/>
        <w:ind w:left="368" w:right="0" w:firstLine="0"/>
        <w:jc w:val="left"/>
        <w:rPr>
          <w:rFonts w:ascii="黑体" w:eastAsia="黑体" w:hint="eastAsia"/>
          <w:sz w:val="21"/>
        </w:rPr>
      </w:pPr>
      <w:r>
        <w:drawing>
          <wp:inline distT="0" distB="0" distL="0" distR="0">
            <wp:extent cx="190427" cy="94342"/>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8.png"/>
                    <pic:cNvPicPr/>
                  </pic:nvPicPr>
                  <pic:blipFill>
                    <a:blip xmlns:r="http://schemas.openxmlformats.org/officeDocument/2006/relationships" r:embed="rId29" cstate="print"/>
                    <a:stretch>
                      <a:fillRect/>
                    </a:stretch>
                  </pic:blipFill>
                  <pic:spPr>
                    <a:xfrm>
                      <a:off x="0" y="0"/>
                      <a:ext cx="190427" cy="94342"/>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6"/>
          <w:sz w:val="20"/>
        </w:rPr>
        <w:t xml:space="preserve"> </w:t>
      </w:r>
      <w:r>
        <w:rPr>
          <w:rFonts w:ascii="黑体" w:eastAsia="黑体" w:hint="eastAsia"/>
          <w:spacing w:val="-3"/>
          <w:sz w:val="21"/>
        </w:rPr>
        <w:t>食品安全员主体责任</w:t>
      </w:r>
    </w:p>
    <w:p>
      <w:pPr>
        <w:pStyle w:val="BodyText"/>
        <w:spacing w:before="6"/>
        <w:rPr>
          <w:rFonts w:ascii="黑体"/>
          <w:sz w:val="15"/>
        </w:rPr>
      </w:pPr>
    </w:p>
    <w:p>
      <w:pPr>
        <w:pStyle w:val="BodyText"/>
        <w:ind w:left="778"/>
      </w:pPr>
      <w:r>
        <w:t xml:space="preserve">食品安全员应履行以下职责： </w:t>
      </w:r>
    </w:p>
    <w:p>
      <w:pPr>
        <w:pStyle w:val="ListParagraph"/>
        <w:numPr>
          <w:ilvl w:val="0"/>
          <w:numId w:val="15"/>
        </w:numPr>
        <w:tabs>
          <w:tab w:val="left" w:pos="1210"/>
          <w:tab w:val="left" w:pos="1211"/>
        </w:tabs>
        <w:spacing w:before="43" w:after="0" w:line="240" w:lineRule="auto"/>
        <w:ind w:left="1210" w:right="0" w:hanging="428"/>
        <w:jc w:val="left"/>
        <w:rPr>
          <w:sz w:val="21"/>
        </w:rPr>
      </w:pPr>
      <w:r>
        <w:rPr>
          <w:spacing w:val="-3"/>
          <w:sz w:val="21"/>
        </w:rPr>
        <w:t xml:space="preserve">从事食品安全管理具体工作，落实日管控完成情况； </w:t>
      </w:r>
    </w:p>
    <w:p>
      <w:pPr>
        <w:pStyle w:val="ListParagraph"/>
        <w:numPr>
          <w:ilvl w:val="0"/>
          <w:numId w:val="15"/>
        </w:numPr>
        <w:tabs>
          <w:tab w:val="left" w:pos="1210"/>
          <w:tab w:val="left" w:pos="1211"/>
        </w:tabs>
        <w:spacing w:before="43" w:after="0" w:line="240" w:lineRule="auto"/>
        <w:ind w:left="1210" w:right="0" w:hanging="428"/>
        <w:jc w:val="left"/>
        <w:rPr>
          <w:sz w:val="21"/>
        </w:rPr>
      </w:pPr>
      <w:r>
        <w:rPr>
          <w:spacing w:val="-3"/>
          <w:sz w:val="21"/>
        </w:rPr>
        <w:t>督促落实餐饮服务过程控制要求；</w:t>
      </w:r>
      <w:r>
        <w:rPr>
          <w:sz w:val="21"/>
        </w:rPr>
        <w:t xml:space="preserve"> </w:t>
      </w:r>
    </w:p>
    <w:p>
      <w:pPr>
        <w:pStyle w:val="ListParagraph"/>
        <w:numPr>
          <w:ilvl w:val="0"/>
          <w:numId w:val="15"/>
        </w:numPr>
        <w:tabs>
          <w:tab w:val="left" w:pos="1210"/>
          <w:tab w:val="left" w:pos="1211"/>
        </w:tabs>
        <w:spacing w:before="43" w:after="0" w:line="240" w:lineRule="auto"/>
        <w:ind w:left="1210" w:right="0" w:hanging="428"/>
        <w:jc w:val="left"/>
        <w:rPr>
          <w:sz w:val="21"/>
        </w:rPr>
      </w:pPr>
      <w:r>
        <w:rPr>
          <w:spacing w:val="-9"/>
          <w:sz w:val="21"/>
        </w:rPr>
        <w:t>检查食品安全管理制度执行情况，管理维护餐饮服务过程记录材料，按照要求保存相关资料；</w:t>
      </w:r>
      <w:r>
        <w:rPr>
          <w:sz w:val="21"/>
        </w:rPr>
        <w:t xml:space="preserve"> </w:t>
      </w:r>
    </w:p>
    <w:p>
      <w:pPr>
        <w:pStyle w:val="ListParagraph"/>
        <w:numPr>
          <w:ilvl w:val="0"/>
          <w:numId w:val="15"/>
        </w:numPr>
        <w:tabs>
          <w:tab w:val="left" w:pos="1210"/>
          <w:tab w:val="left" w:pos="1211"/>
        </w:tabs>
        <w:spacing w:before="43" w:after="0" w:line="278" w:lineRule="auto"/>
        <w:ind w:left="1210" w:right="434" w:hanging="428"/>
        <w:jc w:val="left"/>
        <w:rPr>
          <w:sz w:val="21"/>
        </w:rPr>
      </w:pPr>
      <w:r>
        <w:rPr>
          <w:spacing w:val="-1"/>
          <w:sz w:val="21"/>
        </w:rPr>
        <w:t>对不符合食品安全标准的食品或者有证据证明可能危害人身健康的食品以及发现的食品安全</w:t>
      </w:r>
      <w:r>
        <w:rPr>
          <w:spacing w:val="-3"/>
          <w:sz w:val="21"/>
        </w:rPr>
        <w:t>风险隐患，及时采取有效措施整改并报告；</w:t>
      </w:r>
      <w:r>
        <w:rPr>
          <w:sz w:val="21"/>
        </w:rPr>
        <w:t xml:space="preserve"> </w:t>
      </w:r>
    </w:p>
    <w:p>
      <w:pPr>
        <w:pStyle w:val="ListParagraph"/>
        <w:numPr>
          <w:ilvl w:val="0"/>
          <w:numId w:val="15"/>
        </w:numPr>
        <w:tabs>
          <w:tab w:val="left" w:pos="1210"/>
          <w:tab w:val="left" w:pos="1211"/>
        </w:tabs>
        <w:spacing w:before="0" w:after="0" w:line="269" w:lineRule="exact"/>
        <w:ind w:left="1210" w:right="0" w:hanging="428"/>
        <w:jc w:val="left"/>
        <w:rPr>
          <w:sz w:val="21"/>
        </w:rPr>
      </w:pPr>
      <w:r>
        <w:rPr>
          <w:spacing w:val="-3"/>
          <w:sz w:val="21"/>
        </w:rPr>
        <w:t>记录和管理从业人员健康状况、卫生状况；</w:t>
      </w:r>
      <w:r>
        <w:rPr>
          <w:sz w:val="21"/>
        </w:rPr>
        <w:t xml:space="preserve"> </w:t>
      </w:r>
    </w:p>
    <w:p>
      <w:pPr>
        <w:pStyle w:val="ListParagraph"/>
        <w:numPr>
          <w:ilvl w:val="0"/>
          <w:numId w:val="15"/>
        </w:numPr>
        <w:tabs>
          <w:tab w:val="left" w:pos="1210"/>
          <w:tab w:val="left" w:pos="1211"/>
        </w:tabs>
        <w:spacing w:before="43" w:after="0" w:line="240" w:lineRule="auto"/>
        <w:ind w:left="1210" w:right="0" w:hanging="428"/>
        <w:jc w:val="left"/>
        <w:rPr>
          <w:sz w:val="21"/>
        </w:rPr>
      </w:pPr>
      <w:r>
        <w:rPr>
          <w:spacing w:val="-3"/>
          <w:sz w:val="21"/>
        </w:rPr>
        <w:t>配合有关部门调查处理食品安全事故；</w:t>
      </w:r>
      <w:r>
        <w:rPr>
          <w:sz w:val="21"/>
        </w:rPr>
        <w:t xml:space="preserve"> </w:t>
      </w:r>
    </w:p>
    <w:p>
      <w:pPr>
        <w:pStyle w:val="ListParagraph"/>
        <w:numPr>
          <w:ilvl w:val="0"/>
          <w:numId w:val="15"/>
        </w:numPr>
        <w:tabs>
          <w:tab w:val="left" w:pos="1210"/>
          <w:tab w:val="left" w:pos="1211"/>
        </w:tabs>
        <w:spacing w:before="43" w:after="0" w:line="240" w:lineRule="auto"/>
        <w:ind w:left="1210" w:right="0" w:hanging="428"/>
        <w:jc w:val="left"/>
        <w:rPr>
          <w:sz w:val="21"/>
        </w:rPr>
      </w:pPr>
      <w:r>
        <w:rPr>
          <w:spacing w:val="-3"/>
          <w:sz w:val="21"/>
        </w:rPr>
        <w:t>其他食品安全管理责任。</w:t>
      </w:r>
      <w:r>
        <w:rPr>
          <w:sz w:val="21"/>
        </w:rPr>
        <w:t xml:space="preserve"> </w:t>
      </w:r>
    </w:p>
    <w:p>
      <w:pPr>
        <w:pStyle w:val="BodyText"/>
        <w:spacing w:before="12"/>
        <w:rPr>
          <w:sz w:val="9"/>
        </w:rPr>
      </w:pPr>
    </w:p>
    <w:p>
      <w:pPr>
        <w:spacing w:before="72"/>
        <w:ind w:left="368" w:right="0" w:firstLine="0"/>
        <w:jc w:val="left"/>
        <w:rPr>
          <w:rFonts w:ascii="黑体" w:eastAsia="黑体" w:hint="eastAsia"/>
          <w:sz w:val="21"/>
        </w:rPr>
      </w:pPr>
      <w:r>
        <w:drawing>
          <wp:inline distT="0" distB="0" distL="0" distR="0">
            <wp:extent cx="190427" cy="94342"/>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9.png"/>
                    <pic:cNvPicPr/>
                  </pic:nvPicPr>
                  <pic:blipFill>
                    <a:blip xmlns:r="http://schemas.openxmlformats.org/officeDocument/2006/relationships" r:embed="rId30" cstate="print"/>
                    <a:stretch>
                      <a:fillRect/>
                    </a:stretch>
                  </pic:blipFill>
                  <pic:spPr>
                    <a:xfrm>
                      <a:off x="0" y="0"/>
                      <a:ext cx="190427" cy="94342"/>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6"/>
          <w:sz w:val="20"/>
        </w:rPr>
        <w:t xml:space="preserve"> </w:t>
      </w:r>
      <w:r>
        <w:rPr>
          <w:rFonts w:ascii="黑体" w:eastAsia="黑体" w:hint="eastAsia"/>
          <w:spacing w:val="-3"/>
          <w:sz w:val="21"/>
        </w:rPr>
        <w:t>食品安全总监主体责任</w:t>
      </w:r>
    </w:p>
    <w:p>
      <w:pPr>
        <w:spacing w:after="0"/>
        <w:jc w:val="left"/>
        <w:rPr>
          <w:rFonts w:ascii="黑体" w:eastAsia="黑体" w:hint="eastAsia"/>
          <w:sz w:val="21"/>
        </w:rPr>
        <w:sectPr>
          <w:headerReference w:type="default" r:id="rId31"/>
          <w:footerReference w:type="default" r:id="rId32"/>
          <w:pgSz w:w="11910" w:h="16840"/>
          <w:pgMar w:top="1640" w:right="700" w:bottom="1340" w:left="1060" w:header="1448" w:footer="1141"/>
          <w:pgNumType w:start="3"/>
          <w:cols w:space="708"/>
        </w:sectPr>
      </w:pPr>
    </w:p>
    <w:p>
      <w:pPr>
        <w:pStyle w:val="BodyText"/>
        <w:spacing w:before="1"/>
        <w:rPr>
          <w:rFonts w:ascii="黑体"/>
          <w:sz w:val="17"/>
        </w:rPr>
      </w:pPr>
    </w:p>
    <w:p>
      <w:pPr>
        <w:pStyle w:val="BodyText"/>
        <w:spacing w:before="72"/>
        <w:ind w:left="778"/>
      </w:pPr>
      <w:r>
        <w:t xml:space="preserve">食品安全总监应履行以下职责： </w:t>
      </w:r>
    </w:p>
    <w:p>
      <w:pPr>
        <w:pStyle w:val="ListParagraph"/>
        <w:numPr>
          <w:ilvl w:val="0"/>
          <w:numId w:val="21"/>
        </w:numPr>
        <w:tabs>
          <w:tab w:val="left" w:pos="1211"/>
        </w:tabs>
        <w:spacing w:before="43" w:after="0" w:line="278" w:lineRule="auto"/>
        <w:ind w:left="1210" w:right="426" w:hanging="428"/>
        <w:jc w:val="both"/>
        <w:rPr>
          <w:sz w:val="21"/>
        </w:rPr>
      </w:pPr>
      <w:r>
        <w:rPr>
          <w:spacing w:val="-9"/>
          <w:sz w:val="21"/>
        </w:rPr>
        <w:t>按照职责要求对企业主要负责人负责，协助其做好食品安全管理工作，组织落实周排查完成情</w:t>
      </w:r>
      <w:r>
        <w:rPr>
          <w:spacing w:val="-6"/>
          <w:sz w:val="21"/>
        </w:rPr>
        <w:t>况；</w:t>
      </w:r>
      <w:r>
        <w:rPr>
          <w:sz w:val="21"/>
        </w:rPr>
        <w:t xml:space="preserve"> </w:t>
      </w:r>
    </w:p>
    <w:p>
      <w:pPr>
        <w:pStyle w:val="ListParagraph"/>
        <w:numPr>
          <w:ilvl w:val="0"/>
          <w:numId w:val="21"/>
        </w:numPr>
        <w:tabs>
          <w:tab w:val="left" w:pos="1211"/>
        </w:tabs>
        <w:spacing w:before="0" w:after="0" w:line="278" w:lineRule="auto"/>
        <w:ind w:left="1210" w:right="426" w:hanging="428"/>
        <w:jc w:val="both"/>
        <w:rPr>
          <w:sz w:val="21"/>
        </w:rPr>
      </w:pPr>
      <w:r>
        <w:rPr>
          <w:spacing w:val="-9"/>
          <w:sz w:val="21"/>
        </w:rPr>
        <w:t>组织拟定食品安全管理制度，督促落实食品安全责任制，明确从业人员健康管理、供货者进货</w:t>
      </w:r>
      <w:r>
        <w:rPr>
          <w:spacing w:val="-5"/>
          <w:sz w:val="21"/>
        </w:rPr>
        <w:t>查验、食品经营过程控制、追溯体系建设、投诉举报处理等食品安全方面的责任要求；</w:t>
      </w:r>
      <w:r>
        <w:rPr>
          <w:sz w:val="21"/>
        </w:rPr>
        <w:t xml:space="preserve"> </w:t>
      </w:r>
    </w:p>
    <w:p>
      <w:pPr>
        <w:pStyle w:val="ListParagraph"/>
        <w:numPr>
          <w:ilvl w:val="0"/>
          <w:numId w:val="21"/>
        </w:numPr>
        <w:tabs>
          <w:tab w:val="left" w:pos="1211"/>
        </w:tabs>
        <w:spacing w:before="0" w:after="0" w:line="278" w:lineRule="auto"/>
        <w:ind w:left="1210" w:right="426" w:hanging="428"/>
        <w:jc w:val="both"/>
        <w:rPr>
          <w:sz w:val="21"/>
        </w:rPr>
      </w:pPr>
      <w:r>
        <w:rPr>
          <w:spacing w:val="-14"/>
          <w:sz w:val="21"/>
        </w:rPr>
        <w:t>组织拟定并督促落实食品安全风险防控措施，定期组织食品安全自查，评估食品安全状况， 及</w:t>
      </w:r>
      <w:r>
        <w:rPr>
          <w:spacing w:val="-11"/>
          <w:sz w:val="21"/>
        </w:rPr>
        <w:t xml:space="preserve">时向企业主要负责人报告食品安全工作情况并提出改进措施，阻止、纠正食品安全违法行为， </w:t>
      </w:r>
      <w:r>
        <w:rPr>
          <w:spacing w:val="-6"/>
          <w:sz w:val="21"/>
        </w:rPr>
        <w:t>按照规定组织实施食品召回；</w:t>
      </w:r>
      <w:r>
        <w:rPr>
          <w:sz w:val="21"/>
        </w:rPr>
        <w:t xml:space="preserve"> </w:t>
      </w:r>
    </w:p>
    <w:p>
      <w:pPr>
        <w:pStyle w:val="ListParagraph"/>
        <w:numPr>
          <w:ilvl w:val="0"/>
          <w:numId w:val="21"/>
        </w:numPr>
        <w:tabs>
          <w:tab w:val="left" w:pos="1211"/>
        </w:tabs>
        <w:spacing w:before="0" w:after="0" w:line="278" w:lineRule="auto"/>
        <w:ind w:left="1210" w:right="426" w:hanging="428"/>
        <w:jc w:val="both"/>
        <w:rPr>
          <w:sz w:val="21"/>
        </w:rPr>
      </w:pPr>
      <w:r>
        <w:rPr>
          <w:spacing w:val="-9"/>
          <w:sz w:val="21"/>
        </w:rPr>
        <w:t>组织拟定食品安全事故处置方案，开展应急演练，落实食品安全事故报告义务，采取措施防止</w:t>
      </w:r>
      <w:r>
        <w:rPr>
          <w:spacing w:val="-6"/>
          <w:sz w:val="21"/>
        </w:rPr>
        <w:t>事故扩大；</w:t>
      </w:r>
      <w:r>
        <w:rPr>
          <w:sz w:val="21"/>
        </w:rPr>
        <w:t xml:space="preserve"> </w:t>
      </w:r>
    </w:p>
    <w:p>
      <w:pPr>
        <w:pStyle w:val="ListParagraph"/>
        <w:numPr>
          <w:ilvl w:val="0"/>
          <w:numId w:val="21"/>
        </w:numPr>
        <w:tabs>
          <w:tab w:val="left" w:pos="1211"/>
        </w:tabs>
        <w:spacing w:before="0" w:after="0" w:line="278" w:lineRule="auto"/>
        <w:ind w:left="1210" w:right="426" w:hanging="428"/>
        <w:jc w:val="both"/>
        <w:rPr>
          <w:sz w:val="21"/>
        </w:rPr>
      </w:pPr>
      <w:r>
        <w:rPr>
          <w:spacing w:val="-20"/>
          <w:sz w:val="21"/>
        </w:rPr>
        <w:t>管理、督促、指导食品安全员按照职责做好相关工作，组织开展从业人员食品安全教育、培训、</w:t>
      </w:r>
      <w:r>
        <w:rPr>
          <w:spacing w:val="-15"/>
          <w:sz w:val="21"/>
        </w:rPr>
        <w:t>考核；</w:t>
      </w:r>
      <w:r>
        <w:rPr>
          <w:sz w:val="21"/>
        </w:rPr>
        <w:t xml:space="preserve"> </w:t>
      </w:r>
    </w:p>
    <w:p>
      <w:pPr>
        <w:pStyle w:val="ListParagraph"/>
        <w:numPr>
          <w:ilvl w:val="0"/>
          <w:numId w:val="21"/>
        </w:numPr>
        <w:tabs>
          <w:tab w:val="left" w:pos="1211"/>
        </w:tabs>
        <w:spacing w:before="0" w:after="0" w:line="240" w:lineRule="auto"/>
        <w:ind w:left="1210" w:right="0" w:hanging="428"/>
        <w:jc w:val="both"/>
        <w:rPr>
          <w:sz w:val="21"/>
        </w:rPr>
      </w:pPr>
      <w:r>
        <w:rPr>
          <w:spacing w:val="-3"/>
          <w:sz w:val="21"/>
        </w:rPr>
        <w:t xml:space="preserve">接受和配合监督管理部门开展食品安全监督检查等工作，如实提供有关情况； </w:t>
      </w:r>
    </w:p>
    <w:p>
      <w:pPr>
        <w:pStyle w:val="ListParagraph"/>
        <w:numPr>
          <w:ilvl w:val="0"/>
          <w:numId w:val="21"/>
        </w:numPr>
        <w:tabs>
          <w:tab w:val="left" w:pos="1211"/>
        </w:tabs>
        <w:spacing w:before="42" w:after="0" w:line="240" w:lineRule="auto"/>
        <w:ind w:left="1210" w:right="0" w:hanging="428"/>
        <w:jc w:val="both"/>
        <w:rPr>
          <w:sz w:val="21"/>
        </w:rPr>
      </w:pPr>
      <w:r>
        <w:rPr>
          <w:spacing w:val="-3"/>
          <w:sz w:val="21"/>
        </w:rPr>
        <w:t>其他食品安全管理责任。</w:t>
      </w:r>
      <w:r>
        <w:rPr>
          <w:sz w:val="21"/>
        </w:rPr>
        <w:t xml:space="preserve"> </w:t>
      </w:r>
    </w:p>
    <w:p>
      <w:pPr>
        <w:pStyle w:val="BodyText"/>
        <w:spacing w:before="12"/>
        <w:rPr>
          <w:sz w:val="9"/>
        </w:rPr>
      </w:pPr>
    </w:p>
    <w:p>
      <w:pPr>
        <w:spacing w:before="73"/>
        <w:ind w:left="368" w:right="0" w:firstLine="0"/>
        <w:jc w:val="left"/>
        <w:rPr>
          <w:rFonts w:ascii="黑体" w:eastAsia="黑体" w:hint="eastAsia"/>
          <w:sz w:val="21"/>
        </w:rPr>
      </w:pPr>
      <w:r>
        <w:drawing>
          <wp:inline distT="0" distB="0" distL="0" distR="0">
            <wp:extent cx="196489" cy="94342"/>
            <wp:effectExtent l="0" t="0" r="0" b="0"/>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1.png"/>
                    <pic:cNvPicPr/>
                  </pic:nvPicPr>
                  <pic:blipFill>
                    <a:blip xmlns:r="http://schemas.openxmlformats.org/officeDocument/2006/relationships" r:embed="rId33" cstate="print"/>
                    <a:stretch>
                      <a:fillRect/>
                    </a:stretch>
                  </pic:blipFill>
                  <pic:spPr>
                    <a:xfrm>
                      <a:off x="0" y="0"/>
                      <a:ext cx="196489" cy="94342"/>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6"/>
          <w:sz w:val="20"/>
        </w:rPr>
        <w:t xml:space="preserve"> </w:t>
      </w:r>
      <w:r>
        <w:rPr>
          <w:rFonts w:ascii="黑体" w:eastAsia="黑体" w:hint="eastAsia"/>
          <w:spacing w:val="-3"/>
          <w:sz w:val="21"/>
        </w:rPr>
        <w:t>企业主要负责人主体责任</w:t>
      </w:r>
    </w:p>
    <w:p>
      <w:pPr>
        <w:pStyle w:val="BodyText"/>
        <w:spacing w:before="5"/>
        <w:rPr>
          <w:rFonts w:ascii="黑体"/>
          <w:sz w:val="15"/>
        </w:rPr>
      </w:pPr>
    </w:p>
    <w:p>
      <w:pPr>
        <w:pStyle w:val="BodyText"/>
        <w:spacing w:before="1"/>
        <w:ind w:left="778"/>
      </w:pPr>
      <w:r>
        <w:t xml:space="preserve">企业主要负责人应履行以下职责： </w:t>
      </w:r>
    </w:p>
    <w:p>
      <w:pPr>
        <w:pStyle w:val="ListParagraph"/>
        <w:numPr>
          <w:ilvl w:val="0"/>
          <w:numId w:val="13"/>
        </w:numPr>
        <w:tabs>
          <w:tab w:val="left" w:pos="1210"/>
          <w:tab w:val="left" w:pos="1211"/>
        </w:tabs>
        <w:spacing w:before="43" w:after="0" w:line="240" w:lineRule="auto"/>
        <w:ind w:left="1210" w:right="0" w:hanging="428"/>
        <w:jc w:val="left"/>
        <w:rPr>
          <w:sz w:val="21"/>
        </w:rPr>
      </w:pPr>
      <w:r>
        <w:rPr>
          <w:spacing w:val="-3"/>
          <w:sz w:val="21"/>
        </w:rPr>
        <w:t>对食品安全工作全面负责，建立并落实食品安全主体责任的制度；</w:t>
      </w:r>
      <w:r>
        <w:rPr>
          <w:sz w:val="21"/>
        </w:rPr>
        <w:t xml:space="preserve"> </w:t>
      </w:r>
    </w:p>
    <w:p>
      <w:pPr>
        <w:pStyle w:val="ListParagraph"/>
        <w:numPr>
          <w:ilvl w:val="0"/>
          <w:numId w:val="13"/>
        </w:numPr>
        <w:tabs>
          <w:tab w:val="left" w:pos="1210"/>
          <w:tab w:val="left" w:pos="1211"/>
        </w:tabs>
        <w:spacing w:before="42" w:after="0" w:line="240" w:lineRule="auto"/>
        <w:ind w:left="1210" w:right="0" w:hanging="428"/>
        <w:jc w:val="left"/>
        <w:rPr>
          <w:sz w:val="21"/>
        </w:rPr>
      </w:pPr>
      <w:r>
        <w:rPr>
          <w:spacing w:val="-3"/>
          <w:sz w:val="21"/>
        </w:rPr>
        <w:t xml:space="preserve">组织落实月调度完成情况； </w:t>
      </w:r>
    </w:p>
    <w:p>
      <w:pPr>
        <w:pStyle w:val="ListParagraph"/>
        <w:numPr>
          <w:ilvl w:val="0"/>
          <w:numId w:val="13"/>
        </w:numPr>
        <w:tabs>
          <w:tab w:val="left" w:pos="1210"/>
          <w:tab w:val="left" w:pos="1211"/>
        </w:tabs>
        <w:spacing w:before="43" w:after="0" w:line="240" w:lineRule="auto"/>
        <w:ind w:left="1210" w:right="0" w:hanging="428"/>
        <w:jc w:val="left"/>
        <w:rPr>
          <w:sz w:val="21"/>
        </w:rPr>
      </w:pPr>
      <w:r>
        <w:rPr>
          <w:spacing w:val="-3"/>
          <w:sz w:val="21"/>
        </w:rPr>
        <w:t>应明确食品安全总监和食品安全员的职责，并予以任命；</w:t>
      </w:r>
      <w:r>
        <w:rPr>
          <w:sz w:val="21"/>
        </w:rPr>
        <w:t xml:space="preserve"> </w:t>
      </w:r>
    </w:p>
    <w:p>
      <w:pPr>
        <w:pStyle w:val="ListParagraph"/>
        <w:numPr>
          <w:ilvl w:val="0"/>
          <w:numId w:val="13"/>
        </w:numPr>
        <w:tabs>
          <w:tab w:val="left" w:pos="1210"/>
          <w:tab w:val="left" w:pos="1211"/>
        </w:tabs>
        <w:spacing w:before="43" w:after="0" w:line="240" w:lineRule="auto"/>
        <w:ind w:left="1210" w:right="0" w:hanging="428"/>
        <w:jc w:val="left"/>
        <w:rPr>
          <w:sz w:val="21"/>
        </w:rPr>
      </w:pPr>
      <w:r>
        <w:rPr>
          <w:spacing w:val="-3"/>
          <w:sz w:val="21"/>
        </w:rPr>
        <w:t xml:space="preserve">为食品安全总监和食品安全员依法开展食品安全管理工作提供支持和保障； </w:t>
      </w:r>
    </w:p>
    <w:p>
      <w:pPr>
        <w:pStyle w:val="ListParagraph"/>
        <w:numPr>
          <w:ilvl w:val="0"/>
          <w:numId w:val="13"/>
        </w:numPr>
        <w:tabs>
          <w:tab w:val="left" w:pos="1210"/>
          <w:tab w:val="left" w:pos="1211"/>
        </w:tabs>
        <w:spacing w:before="43" w:after="0" w:line="240" w:lineRule="auto"/>
        <w:ind w:left="1210" w:right="0" w:hanging="428"/>
        <w:jc w:val="left"/>
        <w:rPr>
          <w:sz w:val="21"/>
        </w:rPr>
      </w:pPr>
      <w:r>
        <w:rPr>
          <w:spacing w:val="-3"/>
          <w:sz w:val="21"/>
        </w:rPr>
        <w:t>在做出涉及食品安全的重大决策前，应充分听取食品安全总监和食品安全员的意见和建议；</w:t>
      </w:r>
      <w:r>
        <w:rPr>
          <w:sz w:val="21"/>
        </w:rPr>
        <w:t xml:space="preserve"> </w:t>
      </w:r>
    </w:p>
    <w:p>
      <w:pPr>
        <w:pStyle w:val="ListParagraph"/>
        <w:numPr>
          <w:ilvl w:val="0"/>
          <w:numId w:val="13"/>
        </w:numPr>
        <w:tabs>
          <w:tab w:val="left" w:pos="1210"/>
          <w:tab w:val="left" w:pos="1211"/>
        </w:tabs>
        <w:spacing w:before="43" w:after="0" w:line="278" w:lineRule="auto"/>
        <w:ind w:left="1210" w:right="429" w:hanging="428"/>
        <w:jc w:val="left"/>
        <w:rPr>
          <w:sz w:val="21"/>
        </w:rPr>
      </w:pPr>
      <w:r>
        <w:rPr>
          <w:spacing w:val="-1"/>
          <w:sz w:val="21"/>
        </w:rPr>
        <w:t>对食品安全员和食品安全总监报告的或突发的重大风险隐患等情况，按相关规定及时报告食</w:t>
      </w:r>
      <w:r>
        <w:rPr>
          <w:spacing w:val="-3"/>
          <w:sz w:val="21"/>
        </w:rPr>
        <w:t>品安全监管部门；</w:t>
      </w:r>
      <w:r>
        <w:rPr>
          <w:sz w:val="21"/>
        </w:rPr>
        <w:t xml:space="preserve"> </w:t>
      </w:r>
    </w:p>
    <w:p>
      <w:pPr>
        <w:pStyle w:val="ListParagraph"/>
        <w:numPr>
          <w:ilvl w:val="0"/>
          <w:numId w:val="13"/>
        </w:numPr>
        <w:tabs>
          <w:tab w:val="left" w:pos="1210"/>
          <w:tab w:val="left" w:pos="1211"/>
        </w:tabs>
        <w:spacing w:before="0" w:after="0" w:line="240" w:lineRule="auto"/>
        <w:ind w:left="1210" w:right="0" w:hanging="428"/>
        <w:jc w:val="left"/>
        <w:rPr>
          <w:sz w:val="21"/>
        </w:rPr>
      </w:pPr>
      <w:r>
        <w:rPr>
          <w:spacing w:val="-3"/>
          <w:sz w:val="21"/>
        </w:rPr>
        <w:t>其他食品安全管理责任。</w:t>
      </w:r>
      <w:r>
        <w:rPr>
          <w:sz w:val="21"/>
        </w:rPr>
        <w:t xml:space="preserve"> </w:t>
      </w:r>
    </w:p>
    <w:p>
      <w:pPr>
        <w:pStyle w:val="BodyText"/>
        <w:spacing w:before="4"/>
        <w:rPr>
          <w:sz w:val="22"/>
        </w:rPr>
      </w:pPr>
    </w:p>
    <w:p>
      <w:pPr>
        <w:pStyle w:val="ListParagraph"/>
        <w:numPr>
          <w:ilvl w:val="0"/>
          <w:numId w:val="20"/>
        </w:numPr>
        <w:tabs>
          <w:tab w:val="left" w:pos="673"/>
          <w:tab w:val="left" w:pos="674"/>
        </w:tabs>
        <w:spacing w:before="72" w:after="0" w:line="240" w:lineRule="auto"/>
        <w:ind w:left="673" w:right="0" w:hanging="316"/>
        <w:jc w:val="left"/>
        <w:rPr>
          <w:rFonts w:ascii="黑体" w:eastAsia="黑体" w:hint="eastAsia"/>
          <w:sz w:val="21"/>
        </w:rPr>
      </w:pPr>
      <w:bookmarkStart w:id="8" w:name="_bookmark8"/>
      <w:bookmarkEnd w:id="8"/>
      <w:r>
        <w:rPr>
          <w:rFonts w:ascii="黑体" w:eastAsia="黑体" w:hint="eastAsia"/>
          <w:spacing w:val="-3"/>
          <w:sz w:val="21"/>
        </w:rPr>
        <w:t>学习培训考核</w:t>
      </w:r>
    </w:p>
    <w:p>
      <w:pPr>
        <w:pStyle w:val="BodyText"/>
        <w:spacing w:before="12"/>
        <w:rPr>
          <w:rFonts w:ascii="黑体"/>
        </w:rPr>
      </w:pPr>
    </w:p>
    <w:p>
      <w:pPr>
        <w:pStyle w:val="BodyText"/>
        <w:spacing w:before="72" w:line="278" w:lineRule="auto"/>
        <w:ind w:left="358" w:right="325" w:firstLine="6"/>
      </w:pPr>
      <w:r>
        <w:drawing>
          <wp:inline distT="0" distB="0" distL="0" distR="0">
            <wp:extent cx="173615" cy="94342"/>
            <wp:effectExtent l="0" t="0" r="0" b="0"/>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2.png"/>
                    <pic:cNvPicPr/>
                  </pic:nvPicPr>
                  <pic:blipFill>
                    <a:blip xmlns:r="http://schemas.openxmlformats.org/officeDocument/2006/relationships" r:embed="rId34" cstate="print"/>
                    <a:stretch>
                      <a:fillRect/>
                    </a:stretch>
                  </pic:blipFill>
                  <pic:spPr>
                    <a:xfrm>
                      <a:off x="0" y="0"/>
                      <a:ext cx="173615" cy="94342"/>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5"/>
          <w:sz w:val="20"/>
        </w:rPr>
        <w:t xml:space="preserve"> </w:t>
      </w:r>
      <w:r>
        <w:rPr>
          <w:spacing w:val="-3"/>
        </w:rPr>
        <w:t>食品生产经营企业应组织对本企业职工进行食品安全知识学习培训，对食品安全员和食品安全总</w:t>
      </w:r>
      <w:r>
        <w:rPr>
          <w:spacing w:val="-6"/>
        </w:rPr>
        <w:t>监进行法律、法规、标准和专业知识学习培训、考核，并对学习培训、考核情况予以记录，存档备查。</w:t>
      </w:r>
      <w:r>
        <w:rPr>
          <w:spacing w:val="-6"/>
        </w:rPr>
        <w:drawing>
          <wp:inline distT="0" distB="0" distL="0" distR="0">
            <wp:extent cx="191915" cy="94342"/>
            <wp:effectExtent l="0" t="0" r="0" b="0"/>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3.png"/>
                    <pic:cNvPicPr/>
                  </pic:nvPicPr>
                  <pic:blipFill>
                    <a:blip xmlns:r="http://schemas.openxmlformats.org/officeDocument/2006/relationships" r:embed="rId35" cstate="print"/>
                    <a:stretch>
                      <a:fillRect/>
                    </a:stretch>
                  </pic:blipFill>
                  <pic:spPr>
                    <a:xfrm>
                      <a:off x="0" y="0"/>
                      <a:ext cx="191915" cy="94342"/>
                    </a:xfrm>
                    <a:prstGeom prst="rect">
                      <a:avLst/>
                    </a:prstGeom>
                  </pic:spPr>
                </pic:pic>
              </a:graphicData>
            </a:graphic>
          </wp:inline>
        </w:drawing>
      </w:r>
      <w:r>
        <w:rPr>
          <w:spacing w:val="-3"/>
        </w:rPr>
        <w:t>制定并实施从业人员食品安全学习培训计划，合理安排学习培训。</w:t>
      </w:r>
      <w:r>
        <w:t xml:space="preserve"> </w:t>
      </w:r>
    </w:p>
    <w:p>
      <w:pPr>
        <w:pStyle w:val="BodyText"/>
        <w:spacing w:line="269" w:lineRule="exact"/>
        <w:ind w:left="365"/>
      </w:pPr>
      <w:r>
        <w:drawing>
          <wp:inline distT="0" distB="0" distL="0" distR="0">
            <wp:extent cx="191915" cy="94342"/>
            <wp:effectExtent l="0" t="0" r="0" b="0"/>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4.png"/>
                    <pic:cNvPicPr/>
                  </pic:nvPicPr>
                  <pic:blipFill>
                    <a:blip xmlns:r="http://schemas.openxmlformats.org/officeDocument/2006/relationships" r:embed="rId36" cstate="print"/>
                    <a:stretch>
                      <a:fillRect/>
                    </a:stretch>
                  </pic:blipFill>
                  <pic:spPr>
                    <a:xfrm>
                      <a:off x="0" y="0"/>
                      <a:ext cx="191915" cy="94342"/>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6"/>
          <w:sz w:val="20"/>
        </w:rPr>
        <w:t xml:space="preserve"> </w:t>
      </w:r>
      <w:r>
        <w:rPr>
          <w:spacing w:val="-8"/>
        </w:rPr>
        <w:t xml:space="preserve">年培训学时应不少于 </w:t>
      </w:r>
      <w:r>
        <w:t>40</w:t>
      </w:r>
      <w:r>
        <w:rPr>
          <w:spacing w:val="-16"/>
        </w:rPr>
        <w:t xml:space="preserve"> 学时。</w:t>
      </w:r>
      <w:r>
        <w:t xml:space="preserve"> </w:t>
      </w:r>
    </w:p>
    <w:p>
      <w:pPr>
        <w:pStyle w:val="BodyText"/>
        <w:spacing w:before="43" w:line="278" w:lineRule="auto"/>
        <w:ind w:left="358" w:right="426" w:firstLine="6"/>
      </w:pPr>
      <w:r>
        <w:drawing>
          <wp:inline distT="0" distB="0" distL="0" distR="0">
            <wp:extent cx="198085" cy="94342"/>
            <wp:effectExtent l="0" t="0" r="0" b="0"/>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5.png"/>
                    <pic:cNvPicPr/>
                  </pic:nvPicPr>
                  <pic:blipFill>
                    <a:blip xmlns:r="http://schemas.openxmlformats.org/officeDocument/2006/relationships" r:embed="rId37" cstate="print"/>
                    <a:stretch>
                      <a:fillRect/>
                    </a:stretch>
                  </pic:blipFill>
                  <pic:spPr>
                    <a:xfrm>
                      <a:off x="0" y="0"/>
                      <a:ext cx="198085" cy="94342"/>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6"/>
          <w:sz w:val="20"/>
        </w:rPr>
        <w:t xml:space="preserve"> </w:t>
      </w:r>
      <w:r>
        <w:rPr>
          <w:spacing w:val="-3"/>
        </w:rPr>
        <w:t>食品安全主要负责人应督促食品安全员和食品安全总监积极参加企业内部或食品安全监督管理部门组织的业务学习培训。</w:t>
      </w:r>
      <w:r>
        <w:t xml:space="preserve"> </w:t>
      </w:r>
    </w:p>
    <w:p>
      <w:pPr>
        <w:pStyle w:val="BodyText"/>
        <w:spacing w:before="2"/>
        <w:ind w:left="365"/>
      </w:pPr>
      <w:r>
        <w:drawing>
          <wp:inline distT="0" distB="0" distL="0" distR="0">
            <wp:extent cx="193512" cy="95794"/>
            <wp:effectExtent l="0" t="0" r="0" b="0"/>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6.png"/>
                    <pic:cNvPicPr/>
                  </pic:nvPicPr>
                  <pic:blipFill>
                    <a:blip xmlns:r="http://schemas.openxmlformats.org/officeDocument/2006/relationships" r:embed="rId38" cstate="print"/>
                    <a:stretch>
                      <a:fillRect/>
                    </a:stretch>
                  </pic:blipFill>
                  <pic:spPr>
                    <a:xfrm>
                      <a:off x="0" y="0"/>
                      <a:ext cx="193512" cy="95794"/>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4"/>
          <w:sz w:val="20"/>
        </w:rPr>
        <w:t xml:space="preserve"> </w:t>
      </w:r>
      <w:r>
        <w:rPr>
          <w:spacing w:val="-3"/>
        </w:rPr>
        <w:t>食品安全主要负责人应定期组织对食品安全员和食品安全总监的考核。</w:t>
      </w:r>
      <w:r>
        <w:t xml:space="preserve"> </w:t>
      </w:r>
    </w:p>
    <w:p>
      <w:pPr>
        <w:pStyle w:val="BodyText"/>
        <w:spacing w:before="43" w:line="276" w:lineRule="auto"/>
        <w:ind w:left="365" w:right="748"/>
      </w:pPr>
      <w:r>
        <w:drawing>
          <wp:inline distT="0" distB="0" distL="0" distR="0">
            <wp:extent cx="196489" cy="95794"/>
            <wp:effectExtent l="0" t="0" r="0" b="0"/>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7.png"/>
                    <pic:cNvPicPr/>
                  </pic:nvPicPr>
                  <pic:blipFill>
                    <a:blip xmlns:r="http://schemas.openxmlformats.org/officeDocument/2006/relationships" r:embed="rId39" cstate="print"/>
                    <a:stretch>
                      <a:fillRect/>
                    </a:stretch>
                  </pic:blipFill>
                  <pic:spPr>
                    <a:xfrm>
                      <a:off x="0" y="0"/>
                      <a:ext cx="196489" cy="95794"/>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9"/>
          <w:sz w:val="20"/>
        </w:rPr>
        <w:t xml:space="preserve"> </w:t>
      </w:r>
      <w:r>
        <w:rPr>
          <w:spacing w:val="-4"/>
        </w:rPr>
        <w:t xml:space="preserve">食品安全员或食品安全总监每年组织对从业人员开展不少于 </w:t>
      </w:r>
      <w:r>
        <w:t>1</w:t>
      </w:r>
      <w:r>
        <w:rPr>
          <w:spacing w:val="-7"/>
        </w:rPr>
        <w:t xml:space="preserve"> 次食品安全知识的业务考核。</w:t>
      </w:r>
      <w:r>
        <w:rPr>
          <w:w w:val="100"/>
        </w:rPr>
        <w:t xml:space="preserve"> </w:t>
      </w:r>
      <w:r>
        <w:rPr>
          <w:w w:val="100"/>
        </w:rPr>
        <w:drawing>
          <wp:inline distT="0" distB="0" distL="0" distR="0">
            <wp:extent cx="195001" cy="94342"/>
            <wp:effectExtent l="0" t="0" r="0" b="0"/>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8.png"/>
                    <pic:cNvPicPr/>
                  </pic:nvPicPr>
                  <pic:blipFill>
                    <a:blip xmlns:r="http://schemas.openxmlformats.org/officeDocument/2006/relationships" r:embed="rId40" cstate="print"/>
                    <a:stretch>
                      <a:fillRect/>
                    </a:stretch>
                  </pic:blipFill>
                  <pic:spPr>
                    <a:xfrm>
                      <a:off x="0" y="0"/>
                      <a:ext cx="195001" cy="94342"/>
                    </a:xfrm>
                    <a:prstGeom prst="rect">
                      <a:avLst/>
                    </a:prstGeom>
                  </pic:spPr>
                </pic:pic>
              </a:graphicData>
            </a:graphic>
          </wp:inline>
        </w:drawing>
      </w:r>
      <w:r>
        <w:rPr>
          <w:rFonts w:ascii="Times New Roman" w:eastAsia="Times New Roman"/>
          <w:w w:val="100"/>
        </w:rPr>
        <w:t xml:space="preserve">    </w:t>
      </w:r>
      <w:r>
        <w:rPr>
          <w:spacing w:val="-3"/>
        </w:rPr>
        <w:t xml:space="preserve">应定期开展从业人员食品安全培训工作的绩效评估。 </w:t>
      </w:r>
    </w:p>
    <w:p>
      <w:pPr>
        <w:pStyle w:val="BodyText"/>
        <w:spacing w:before="9"/>
        <w:rPr>
          <w:sz w:val="24"/>
        </w:rPr>
      </w:pPr>
    </w:p>
    <w:p>
      <w:pPr>
        <w:pStyle w:val="ListParagraph"/>
        <w:numPr>
          <w:ilvl w:val="0"/>
          <w:numId w:val="20"/>
        </w:numPr>
        <w:tabs>
          <w:tab w:val="left" w:pos="673"/>
          <w:tab w:val="left" w:pos="674"/>
        </w:tabs>
        <w:spacing w:before="1" w:after="0" w:line="240" w:lineRule="auto"/>
        <w:ind w:left="673" w:right="0" w:hanging="316"/>
        <w:jc w:val="left"/>
        <w:rPr>
          <w:rFonts w:ascii="黑体" w:eastAsia="黑体" w:hint="eastAsia"/>
          <w:sz w:val="21"/>
        </w:rPr>
      </w:pPr>
      <w:bookmarkStart w:id="9" w:name="_bookmark9"/>
      <w:bookmarkEnd w:id="9"/>
      <w:r>
        <w:rPr>
          <w:rFonts w:ascii="黑体" w:eastAsia="黑体" w:hint="eastAsia"/>
          <w:sz w:val="21"/>
        </w:rPr>
        <w:t>评定</w:t>
      </w:r>
    </w:p>
    <w:p>
      <w:pPr>
        <w:pStyle w:val="BodyText"/>
        <w:spacing w:before="11"/>
        <w:rPr>
          <w:rFonts w:ascii="黑体"/>
        </w:rPr>
      </w:pPr>
    </w:p>
    <w:p>
      <w:pPr>
        <w:pStyle w:val="BodyText"/>
        <w:spacing w:before="73"/>
        <w:ind w:left="363"/>
      </w:pPr>
      <w:r>
        <w:drawing>
          <wp:inline distT="0" distB="0" distL="0" distR="0">
            <wp:extent cx="175220" cy="94342"/>
            <wp:effectExtent l="0" t="0" r="0" b="0"/>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9.png"/>
                    <pic:cNvPicPr/>
                  </pic:nvPicPr>
                  <pic:blipFill>
                    <a:blip xmlns:r="http://schemas.openxmlformats.org/officeDocument/2006/relationships" r:embed="rId41" cstate="print"/>
                    <a:stretch>
                      <a:fillRect/>
                    </a:stretch>
                  </pic:blipFill>
                  <pic:spPr>
                    <a:xfrm>
                      <a:off x="0" y="0"/>
                      <a:ext cx="175220" cy="94342"/>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5"/>
          <w:sz w:val="20"/>
        </w:rPr>
        <w:t xml:space="preserve"> </w:t>
      </w:r>
      <w:r>
        <w:rPr>
          <w:spacing w:val="-3"/>
        </w:rPr>
        <w:t>企业应定期开展对食品安全管理人员的评定工作。</w:t>
      </w:r>
      <w:r>
        <w:t xml:space="preserve"> </w:t>
      </w:r>
    </w:p>
    <w:p>
      <w:pPr>
        <w:pStyle w:val="BodyText"/>
        <w:spacing w:before="162"/>
        <w:ind w:left="884"/>
        <w:sectPr>
          <w:headerReference w:type="default" r:id="rId42"/>
          <w:footerReference w:type="default" r:id="rId43"/>
          <w:pgSz w:w="11910" w:h="16840"/>
          <w:pgMar w:top="1640" w:right="700" w:bottom="1340" w:left="1060" w:header="1448" w:footer="1143"/>
          <w:pgNumType w:start="4"/>
          <w:cols w:space="708"/>
        </w:sectPr>
      </w:pPr>
      <w:r>
        <w:t xml:space="preserve">对食品安全员的评定内容： </w:t>
      </w:r>
    </w:p>
    <w:p>
      <w:pPr>
        <w:pStyle w:val="ListParagraph"/>
        <w:numPr>
          <w:ilvl w:val="0"/>
          <w:numId w:val="12"/>
        </w:numPr>
        <w:tabs>
          <w:tab w:val="left" w:pos="1210"/>
          <w:tab w:val="left" w:pos="1211"/>
        </w:tabs>
        <w:spacing w:before="43" w:after="0" w:line="240" w:lineRule="auto"/>
        <w:ind w:left="1210" w:right="0" w:hanging="428"/>
        <w:jc w:val="left"/>
        <w:rPr>
          <w:sz w:val="21"/>
        </w:rPr>
      </w:pPr>
      <w:r>
        <w:rPr>
          <w:spacing w:val="-3"/>
          <w:sz w:val="21"/>
        </w:rPr>
        <w:t>日管控完成情况；</w:t>
      </w:r>
      <w:r>
        <w:rPr>
          <w:sz w:val="21"/>
        </w:rPr>
        <w:t xml:space="preserve"> </w:t>
      </w:r>
    </w:p>
    <w:p>
      <w:pPr>
        <w:spacing w:after="0" w:line="240" w:lineRule="auto"/>
        <w:jc w:val="left"/>
        <w:rPr>
          <w:sz w:val="21"/>
        </w:rPr>
        <w:sectPr>
          <w:headerReference w:type="default" r:id="rId44"/>
          <w:footerReference w:type="default" r:id="rId45"/>
          <w:type w:val="nextPage"/>
          <w:pgSz w:w="11910" w:h="16840"/>
          <w:pgMar w:top="1640" w:right="700" w:bottom="1340" w:left="1060" w:header="1448" w:footer="1143"/>
          <w:pgNumType w:start="5"/>
          <w:cols w:space="708"/>
          <w:titlePg w:val="0"/>
        </w:sectPr>
      </w:pPr>
    </w:p>
    <w:p>
      <w:pPr>
        <w:pStyle w:val="BodyText"/>
        <w:spacing w:before="1"/>
        <w:rPr>
          <w:sz w:val="17"/>
        </w:rPr>
      </w:pPr>
    </w:p>
    <w:p>
      <w:pPr>
        <w:pStyle w:val="ListParagraph"/>
        <w:numPr>
          <w:ilvl w:val="0"/>
          <w:numId w:val="12"/>
        </w:numPr>
        <w:tabs>
          <w:tab w:val="left" w:pos="1210"/>
          <w:tab w:val="left" w:pos="1211"/>
        </w:tabs>
        <w:spacing w:before="72" w:after="0" w:line="240" w:lineRule="auto"/>
        <w:ind w:left="1210" w:right="0" w:hanging="428"/>
        <w:jc w:val="left"/>
        <w:rPr>
          <w:sz w:val="21"/>
        </w:rPr>
      </w:pPr>
      <w:r>
        <w:rPr>
          <w:spacing w:val="-3"/>
          <w:sz w:val="21"/>
        </w:rPr>
        <w:t>开展从业人员食品安全教育、培训、考核情况；</w:t>
      </w:r>
      <w:r>
        <w:rPr>
          <w:sz w:val="21"/>
        </w:rPr>
        <w:t xml:space="preserve"> </w:t>
      </w:r>
    </w:p>
    <w:p>
      <w:pPr>
        <w:pStyle w:val="ListParagraph"/>
        <w:numPr>
          <w:ilvl w:val="0"/>
          <w:numId w:val="12"/>
        </w:numPr>
        <w:tabs>
          <w:tab w:val="left" w:pos="1210"/>
          <w:tab w:val="left" w:pos="1211"/>
        </w:tabs>
        <w:spacing w:before="43" w:after="0" w:line="280" w:lineRule="auto"/>
        <w:ind w:left="363" w:right="6096" w:firstLine="420"/>
        <w:jc w:val="left"/>
        <w:rPr>
          <w:sz w:val="21"/>
        </w:rPr>
      </w:pPr>
      <w:r>
        <w:rPr>
          <w:spacing w:val="-3"/>
          <w:sz w:val="21"/>
        </w:rPr>
        <w:t>其他食品安全责任落实情况。</w:t>
      </w:r>
      <w:r>
        <w:rPr>
          <w:spacing w:val="-3"/>
          <w:sz w:val="21"/>
        </w:rPr>
        <w:drawing>
          <wp:inline distT="0" distB="0" distL="0" distR="0">
            <wp:extent cx="193512" cy="94342"/>
            <wp:effectExtent l="0" t="0" r="0" b="0"/>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30.png"/>
                    <pic:cNvPicPr/>
                  </pic:nvPicPr>
                  <pic:blipFill>
                    <a:blip xmlns:r="http://schemas.openxmlformats.org/officeDocument/2006/relationships" r:embed="rId46" cstate="print"/>
                    <a:stretch>
                      <a:fillRect/>
                    </a:stretch>
                  </pic:blipFill>
                  <pic:spPr>
                    <a:xfrm>
                      <a:off x="0" y="0"/>
                      <a:ext cx="193512" cy="94342"/>
                    </a:xfrm>
                    <a:prstGeom prst="rect">
                      <a:avLst/>
                    </a:prstGeom>
                  </pic:spPr>
                </pic:pic>
              </a:graphicData>
            </a:graphic>
          </wp:inline>
        </w:drawing>
      </w:r>
      <w:r>
        <w:rPr>
          <w:spacing w:val="-3"/>
          <w:sz w:val="21"/>
        </w:rPr>
        <w:t>对食品安全总监的评定内容：</w:t>
      </w:r>
      <w:r>
        <w:rPr>
          <w:sz w:val="21"/>
        </w:rPr>
        <w:t xml:space="preserve"> </w:t>
      </w:r>
    </w:p>
    <w:p>
      <w:pPr>
        <w:pStyle w:val="ListParagraph"/>
        <w:numPr>
          <w:ilvl w:val="0"/>
          <w:numId w:val="11"/>
        </w:numPr>
        <w:tabs>
          <w:tab w:val="left" w:pos="1210"/>
          <w:tab w:val="left" w:pos="1211"/>
        </w:tabs>
        <w:spacing w:before="0" w:after="0" w:line="263" w:lineRule="exact"/>
        <w:ind w:left="1210" w:right="0" w:hanging="428"/>
        <w:jc w:val="left"/>
        <w:rPr>
          <w:sz w:val="21"/>
        </w:rPr>
      </w:pPr>
      <w:r>
        <w:rPr>
          <w:spacing w:val="-3"/>
          <w:sz w:val="21"/>
        </w:rPr>
        <w:t xml:space="preserve">对企业食品安全员开展相关工作的支持和保障情况； </w:t>
      </w:r>
    </w:p>
    <w:p>
      <w:pPr>
        <w:pStyle w:val="ListParagraph"/>
        <w:numPr>
          <w:ilvl w:val="0"/>
          <w:numId w:val="11"/>
        </w:numPr>
        <w:tabs>
          <w:tab w:val="left" w:pos="1210"/>
          <w:tab w:val="left" w:pos="1211"/>
        </w:tabs>
        <w:spacing w:before="43" w:after="0" w:line="240" w:lineRule="auto"/>
        <w:ind w:left="1210" w:right="0" w:hanging="428"/>
        <w:jc w:val="left"/>
        <w:rPr>
          <w:sz w:val="21"/>
        </w:rPr>
      </w:pPr>
      <w:r>
        <w:rPr>
          <w:spacing w:val="-3"/>
          <w:sz w:val="21"/>
        </w:rPr>
        <w:t>周排查落实情况；</w:t>
      </w:r>
      <w:r>
        <w:rPr>
          <w:sz w:val="21"/>
        </w:rPr>
        <w:t xml:space="preserve"> </w:t>
      </w:r>
    </w:p>
    <w:p>
      <w:pPr>
        <w:pStyle w:val="ListParagraph"/>
        <w:numPr>
          <w:ilvl w:val="0"/>
          <w:numId w:val="11"/>
        </w:numPr>
        <w:tabs>
          <w:tab w:val="left" w:pos="1210"/>
          <w:tab w:val="left" w:pos="1211"/>
        </w:tabs>
        <w:spacing w:before="43" w:after="0" w:line="240" w:lineRule="auto"/>
        <w:ind w:left="1210" w:right="0" w:hanging="428"/>
        <w:jc w:val="left"/>
        <w:rPr>
          <w:sz w:val="21"/>
        </w:rPr>
      </w:pPr>
      <w:r>
        <w:rPr>
          <w:spacing w:val="-3"/>
          <w:sz w:val="21"/>
        </w:rPr>
        <w:t xml:space="preserve">组织开展从业人员食品安全教育、培训和考核情况； </w:t>
      </w:r>
    </w:p>
    <w:p>
      <w:pPr>
        <w:pStyle w:val="ListParagraph"/>
        <w:numPr>
          <w:ilvl w:val="0"/>
          <w:numId w:val="11"/>
        </w:numPr>
        <w:tabs>
          <w:tab w:val="left" w:pos="1210"/>
          <w:tab w:val="left" w:pos="1211"/>
        </w:tabs>
        <w:spacing w:before="43" w:after="0" w:line="280" w:lineRule="auto"/>
        <w:ind w:left="363" w:right="6096" w:firstLine="420"/>
        <w:jc w:val="left"/>
        <w:rPr>
          <w:sz w:val="21"/>
        </w:rPr>
      </w:pPr>
      <w:r>
        <w:rPr>
          <w:spacing w:val="-3"/>
          <w:sz w:val="21"/>
        </w:rPr>
        <w:t>其他食品安全责任落实情况。</w:t>
      </w:r>
      <w:r>
        <w:rPr>
          <w:spacing w:val="-3"/>
          <w:sz w:val="21"/>
        </w:rPr>
        <w:drawing>
          <wp:inline distT="0" distB="0" distL="0" distR="0">
            <wp:extent cx="199574" cy="94342"/>
            <wp:effectExtent l="0" t="0" r="0" b="0"/>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31.png"/>
                    <pic:cNvPicPr/>
                  </pic:nvPicPr>
                  <pic:blipFill>
                    <a:blip xmlns:r="http://schemas.openxmlformats.org/officeDocument/2006/relationships" r:embed="rId47" cstate="print"/>
                    <a:stretch>
                      <a:fillRect/>
                    </a:stretch>
                  </pic:blipFill>
                  <pic:spPr>
                    <a:xfrm>
                      <a:off x="0" y="0"/>
                      <a:ext cx="199574" cy="94342"/>
                    </a:xfrm>
                    <a:prstGeom prst="rect">
                      <a:avLst/>
                    </a:prstGeom>
                  </pic:spPr>
                </pic:pic>
              </a:graphicData>
            </a:graphic>
          </wp:inline>
        </w:drawing>
      </w:r>
      <w:r>
        <w:rPr>
          <w:spacing w:val="-3"/>
          <w:sz w:val="21"/>
        </w:rPr>
        <w:t>对企业主要负责人的评定内容：</w:t>
      </w:r>
      <w:r>
        <w:rPr>
          <w:sz w:val="21"/>
        </w:rPr>
        <w:t xml:space="preserve"> </w:t>
      </w:r>
    </w:p>
    <w:p>
      <w:pPr>
        <w:pStyle w:val="ListParagraph"/>
        <w:numPr>
          <w:ilvl w:val="0"/>
          <w:numId w:val="10"/>
        </w:numPr>
        <w:tabs>
          <w:tab w:val="left" w:pos="1210"/>
          <w:tab w:val="left" w:pos="1211"/>
        </w:tabs>
        <w:spacing w:before="0" w:after="0" w:line="263" w:lineRule="exact"/>
        <w:ind w:left="1210" w:right="0" w:hanging="428"/>
        <w:jc w:val="left"/>
        <w:rPr>
          <w:sz w:val="21"/>
        </w:rPr>
      </w:pPr>
      <w:r>
        <w:rPr>
          <w:spacing w:val="-3"/>
          <w:sz w:val="21"/>
        </w:rPr>
        <w:t>企业落实食品安全主体责任的长效机制建立和实施情况；</w:t>
      </w:r>
      <w:r>
        <w:rPr>
          <w:sz w:val="21"/>
        </w:rPr>
        <w:t xml:space="preserve"> </w:t>
      </w:r>
    </w:p>
    <w:p>
      <w:pPr>
        <w:pStyle w:val="ListParagraph"/>
        <w:numPr>
          <w:ilvl w:val="0"/>
          <w:numId w:val="10"/>
        </w:numPr>
        <w:tabs>
          <w:tab w:val="left" w:pos="1210"/>
          <w:tab w:val="left" w:pos="1211"/>
        </w:tabs>
        <w:spacing w:before="43" w:after="0" w:line="240" w:lineRule="auto"/>
        <w:ind w:left="1210" w:right="0" w:hanging="428"/>
        <w:jc w:val="left"/>
        <w:rPr>
          <w:sz w:val="21"/>
        </w:rPr>
      </w:pPr>
      <w:r>
        <w:rPr>
          <w:spacing w:val="-3"/>
          <w:sz w:val="21"/>
        </w:rPr>
        <w:t>对食品安全管理人员开展相关工作的支持和保障情况；</w:t>
      </w:r>
      <w:r>
        <w:rPr>
          <w:sz w:val="21"/>
        </w:rPr>
        <w:t xml:space="preserve"> </w:t>
      </w:r>
    </w:p>
    <w:p>
      <w:pPr>
        <w:pStyle w:val="ListParagraph"/>
        <w:numPr>
          <w:ilvl w:val="0"/>
          <w:numId w:val="10"/>
        </w:numPr>
        <w:tabs>
          <w:tab w:val="left" w:pos="1210"/>
          <w:tab w:val="left" w:pos="1211"/>
        </w:tabs>
        <w:spacing w:before="43" w:after="0" w:line="240" w:lineRule="auto"/>
        <w:ind w:left="1210" w:right="0" w:hanging="428"/>
        <w:jc w:val="left"/>
        <w:rPr>
          <w:sz w:val="21"/>
        </w:rPr>
      </w:pPr>
      <w:r>
        <w:rPr>
          <w:spacing w:val="-3"/>
          <w:sz w:val="21"/>
        </w:rPr>
        <w:t>对涉及食品安全重大决策,听取食品安全总监和食品安全员意见和建议情况；</w:t>
      </w:r>
      <w:r>
        <w:rPr>
          <w:sz w:val="21"/>
        </w:rPr>
        <w:t xml:space="preserve"> </w:t>
      </w:r>
    </w:p>
    <w:p>
      <w:pPr>
        <w:pStyle w:val="ListParagraph"/>
        <w:numPr>
          <w:ilvl w:val="0"/>
          <w:numId w:val="10"/>
        </w:numPr>
        <w:tabs>
          <w:tab w:val="left" w:pos="1210"/>
          <w:tab w:val="left" w:pos="1211"/>
        </w:tabs>
        <w:spacing w:before="43" w:after="0" w:line="240" w:lineRule="auto"/>
        <w:ind w:left="1210" w:right="0" w:hanging="428"/>
        <w:jc w:val="left"/>
        <w:rPr>
          <w:sz w:val="21"/>
        </w:rPr>
      </w:pPr>
      <w:r>
        <w:rPr>
          <w:spacing w:val="-3"/>
          <w:sz w:val="21"/>
        </w:rPr>
        <w:t>月调度落实情况及下月重点工作调度情况；</w:t>
      </w:r>
      <w:r>
        <w:rPr>
          <w:sz w:val="21"/>
        </w:rPr>
        <w:t xml:space="preserve"> </w:t>
      </w:r>
    </w:p>
    <w:p>
      <w:pPr>
        <w:pStyle w:val="ListParagraph"/>
        <w:numPr>
          <w:ilvl w:val="0"/>
          <w:numId w:val="10"/>
        </w:numPr>
        <w:tabs>
          <w:tab w:val="left" w:pos="1210"/>
          <w:tab w:val="left" w:pos="1211"/>
        </w:tabs>
        <w:spacing w:before="43" w:after="0" w:line="240" w:lineRule="auto"/>
        <w:ind w:left="1210" w:right="0" w:hanging="428"/>
        <w:jc w:val="left"/>
        <w:rPr>
          <w:sz w:val="21"/>
        </w:rPr>
      </w:pPr>
      <w:r>
        <w:rPr>
          <w:spacing w:val="-3"/>
          <w:sz w:val="21"/>
        </w:rPr>
        <w:t>其他食品安全责任落实情况。</w:t>
      </w:r>
      <w:r>
        <w:rPr>
          <w:sz w:val="21"/>
        </w:rPr>
        <w:t xml:space="preserve"> </w:t>
      </w:r>
    </w:p>
    <w:p>
      <w:pPr>
        <w:pStyle w:val="BodyText"/>
        <w:spacing w:before="4"/>
        <w:rPr>
          <w:sz w:val="22"/>
        </w:rPr>
      </w:pPr>
    </w:p>
    <w:p>
      <w:pPr>
        <w:pStyle w:val="ListParagraph"/>
        <w:numPr>
          <w:ilvl w:val="0"/>
          <w:numId w:val="20"/>
        </w:numPr>
        <w:tabs>
          <w:tab w:val="left" w:pos="778"/>
          <w:tab w:val="left" w:pos="779"/>
        </w:tabs>
        <w:spacing w:before="72" w:after="0" w:line="240" w:lineRule="auto"/>
        <w:ind w:left="778" w:right="0" w:hanging="421"/>
        <w:jc w:val="left"/>
        <w:rPr>
          <w:rFonts w:ascii="黑体" w:eastAsia="黑体" w:hint="eastAsia"/>
          <w:sz w:val="21"/>
        </w:rPr>
      </w:pPr>
      <w:bookmarkStart w:id="10" w:name="_bookmark10"/>
      <w:bookmarkEnd w:id="10"/>
      <w:r>
        <w:rPr>
          <w:rFonts w:ascii="黑体" w:eastAsia="黑体" w:hint="eastAsia"/>
          <w:spacing w:val="-1"/>
          <w:sz w:val="21"/>
        </w:rPr>
        <w:t>监督检查</w:t>
      </w:r>
    </w:p>
    <w:p>
      <w:pPr>
        <w:pStyle w:val="BodyText"/>
        <w:spacing w:before="11"/>
        <w:rPr>
          <w:rFonts w:ascii="黑体"/>
        </w:rPr>
      </w:pPr>
    </w:p>
    <w:p>
      <w:pPr>
        <w:spacing w:before="76"/>
        <w:ind w:left="377" w:right="0" w:firstLine="0"/>
        <w:jc w:val="left"/>
        <w:rPr>
          <w:rFonts w:ascii="黑体" w:eastAsia="黑体" w:hint="eastAsia"/>
          <w:sz w:val="21"/>
        </w:rPr>
      </w:pPr>
      <w:r>
        <w:drawing>
          <wp:inline distT="0" distB="0" distL="0" distR="0">
            <wp:extent cx="233082" cy="95794"/>
            <wp:effectExtent l="0" t="0" r="0" b="0"/>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32.png"/>
                    <pic:cNvPicPr/>
                  </pic:nvPicPr>
                  <pic:blipFill>
                    <a:blip xmlns:r="http://schemas.openxmlformats.org/officeDocument/2006/relationships" r:embed="rId48" cstate="print"/>
                    <a:stretch>
                      <a:fillRect/>
                    </a:stretch>
                  </pic:blipFill>
                  <pic:spPr>
                    <a:xfrm>
                      <a:off x="0" y="0"/>
                      <a:ext cx="233082" cy="95794"/>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5"/>
          <w:sz w:val="20"/>
        </w:rPr>
        <w:t xml:space="preserve"> </w:t>
      </w:r>
      <w:r>
        <w:rPr>
          <w:rFonts w:ascii="黑体" w:eastAsia="黑体" w:hint="eastAsia"/>
          <w:spacing w:val="-1"/>
          <w:sz w:val="21"/>
        </w:rPr>
        <w:t>一般要求</w:t>
      </w:r>
    </w:p>
    <w:p>
      <w:pPr>
        <w:pStyle w:val="BodyText"/>
        <w:spacing w:before="8"/>
        <w:rPr>
          <w:rFonts w:ascii="黑体"/>
          <w:sz w:val="9"/>
        </w:rPr>
      </w:pPr>
    </w:p>
    <w:p>
      <w:pPr>
        <w:pStyle w:val="BodyText"/>
        <w:spacing w:before="72" w:line="278" w:lineRule="auto"/>
        <w:ind w:left="358" w:right="325" w:firstLine="420"/>
      </w:pPr>
      <w:r>
        <w:t xml:space="preserve">食品安全管理人员应自行开展或配合第三方食品安全检查机构开展食品安全检查工作，评估食品 </w:t>
      </w:r>
      <w:r>
        <w:rPr>
          <w:spacing w:val="-6"/>
        </w:rPr>
        <w:t>安全状况，提出整改措施并督促落实；阻止、纠正违反食品安全法律法规的行为，及时消除风险隐患。</w:t>
      </w:r>
      <w:r>
        <w:t xml:space="preserve"> </w:t>
      </w:r>
    </w:p>
    <w:p>
      <w:pPr>
        <w:spacing w:before="159"/>
        <w:ind w:left="377" w:right="0" w:firstLine="0"/>
        <w:jc w:val="left"/>
        <w:rPr>
          <w:rFonts w:ascii="黑体" w:eastAsia="黑体" w:hint="eastAsia"/>
          <w:sz w:val="21"/>
        </w:rPr>
      </w:pPr>
      <w:r>
        <w:drawing>
          <wp:inline distT="0" distB="0" distL="0" distR="0">
            <wp:extent cx="251376" cy="95794"/>
            <wp:effectExtent l="0" t="0" r="0" b="0"/>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33.png"/>
                    <pic:cNvPicPr/>
                  </pic:nvPicPr>
                  <pic:blipFill>
                    <a:blip xmlns:r="http://schemas.openxmlformats.org/officeDocument/2006/relationships" r:embed="rId49" cstate="print"/>
                    <a:stretch>
                      <a:fillRect/>
                    </a:stretch>
                  </pic:blipFill>
                  <pic:spPr>
                    <a:xfrm>
                      <a:off x="0" y="0"/>
                      <a:ext cx="251376" cy="95794"/>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6"/>
          <w:sz w:val="20"/>
        </w:rPr>
        <w:t xml:space="preserve"> </w:t>
      </w:r>
      <w:r>
        <w:rPr>
          <w:rFonts w:ascii="黑体" w:eastAsia="黑体" w:hint="eastAsia"/>
          <w:spacing w:val="-1"/>
          <w:sz w:val="21"/>
        </w:rPr>
        <w:t>定期检查</w:t>
      </w:r>
    </w:p>
    <w:p>
      <w:pPr>
        <w:pStyle w:val="BodyText"/>
        <w:spacing w:before="8"/>
        <w:rPr>
          <w:rFonts w:ascii="黑体"/>
          <w:sz w:val="9"/>
        </w:rPr>
      </w:pPr>
    </w:p>
    <w:p>
      <w:pPr>
        <w:pStyle w:val="ListParagraph"/>
        <w:numPr>
          <w:ilvl w:val="2"/>
          <w:numId w:val="9"/>
        </w:numPr>
        <w:tabs>
          <w:tab w:val="left" w:pos="1198"/>
          <w:tab w:val="left" w:pos="1199"/>
        </w:tabs>
        <w:spacing w:before="72" w:after="0" w:line="240" w:lineRule="auto"/>
        <w:ind w:left="1198" w:right="0" w:hanging="841"/>
        <w:jc w:val="left"/>
        <w:rPr>
          <w:sz w:val="21"/>
        </w:rPr>
      </w:pPr>
      <w:r>
        <w:rPr>
          <w:spacing w:val="-3"/>
          <w:sz w:val="21"/>
        </w:rPr>
        <w:t xml:space="preserve">严格落实日管控、周排查和月调度工作机制，开展食品安全检查工作并形成报告。 </w:t>
      </w:r>
    </w:p>
    <w:p>
      <w:pPr>
        <w:pStyle w:val="ListParagraph"/>
        <w:numPr>
          <w:ilvl w:val="2"/>
          <w:numId w:val="9"/>
        </w:numPr>
        <w:tabs>
          <w:tab w:val="left" w:pos="1198"/>
          <w:tab w:val="left" w:pos="1199"/>
        </w:tabs>
        <w:spacing w:before="43" w:after="0" w:line="278" w:lineRule="auto"/>
        <w:ind w:left="358" w:right="116" w:firstLine="0"/>
        <w:jc w:val="left"/>
        <w:rPr>
          <w:sz w:val="21"/>
        </w:rPr>
      </w:pPr>
      <w:r>
        <w:rPr>
          <w:sz w:val="21"/>
        </w:rPr>
        <w:t xml:space="preserve">食品安全员每日根据风险日管控检查清单进行检查，对发现的食品安全风险隐患，应当立即  </w:t>
      </w:r>
      <w:r>
        <w:rPr>
          <w:spacing w:val="-3"/>
          <w:sz w:val="21"/>
        </w:rPr>
        <w:t>采取防范措施。</w:t>
      </w:r>
      <w:r>
        <w:rPr>
          <w:sz w:val="21"/>
        </w:rPr>
        <w:t xml:space="preserve"> </w:t>
      </w:r>
    </w:p>
    <w:p>
      <w:pPr>
        <w:pStyle w:val="ListParagraph"/>
        <w:numPr>
          <w:ilvl w:val="2"/>
          <w:numId w:val="9"/>
        </w:numPr>
        <w:tabs>
          <w:tab w:val="left" w:pos="1198"/>
          <w:tab w:val="left" w:pos="1199"/>
        </w:tabs>
        <w:spacing w:before="0" w:after="0" w:line="240" w:lineRule="auto"/>
        <w:ind w:left="1198" w:right="0" w:hanging="841"/>
        <w:jc w:val="left"/>
        <w:rPr>
          <w:sz w:val="21"/>
        </w:rPr>
      </w:pPr>
      <w:r>
        <w:rPr>
          <w:spacing w:val="-3"/>
          <w:sz w:val="21"/>
        </w:rPr>
        <w:t xml:space="preserve">食品安全员或食品安全总监每周至少组织 </w:t>
      </w:r>
      <w:r>
        <w:rPr>
          <w:sz w:val="21"/>
        </w:rPr>
        <w:t>1</w:t>
      </w:r>
      <w:r>
        <w:rPr>
          <w:spacing w:val="-16"/>
          <w:sz w:val="21"/>
        </w:rPr>
        <w:t xml:space="preserve"> 次风险隐患排查，研究解决日管控中发现的问题。</w:t>
      </w:r>
      <w:r>
        <w:rPr>
          <w:sz w:val="21"/>
        </w:rPr>
        <w:t xml:space="preserve"> </w:t>
      </w:r>
    </w:p>
    <w:p>
      <w:pPr>
        <w:pStyle w:val="ListParagraph"/>
        <w:numPr>
          <w:ilvl w:val="2"/>
          <w:numId w:val="9"/>
        </w:numPr>
        <w:tabs>
          <w:tab w:val="left" w:pos="1198"/>
          <w:tab w:val="left" w:pos="1199"/>
        </w:tabs>
        <w:spacing w:before="43" w:after="0" w:line="278" w:lineRule="auto"/>
        <w:ind w:left="358" w:right="426" w:firstLine="0"/>
        <w:jc w:val="left"/>
        <w:rPr>
          <w:sz w:val="21"/>
        </w:rPr>
      </w:pPr>
      <w:r>
        <w:rPr>
          <w:spacing w:val="-2"/>
          <w:sz w:val="21"/>
        </w:rPr>
        <w:t xml:space="preserve">食品安全主要负责人每月至少听取 </w:t>
      </w:r>
      <w:r>
        <w:rPr>
          <w:sz w:val="21"/>
        </w:rPr>
        <w:t>1</w:t>
      </w:r>
      <w:r>
        <w:rPr>
          <w:spacing w:val="-3"/>
          <w:sz w:val="21"/>
        </w:rPr>
        <w:t xml:space="preserve"> 次食品安全员或食品安全总监工作情况的汇报，对当月的食品安全日常管理、风险隐患、排查治理等情况进行工作总结，对下个月重点工作做出调度安排。</w:t>
      </w:r>
      <w:r>
        <w:rPr>
          <w:sz w:val="21"/>
        </w:rPr>
        <w:t xml:space="preserve"> </w:t>
      </w:r>
    </w:p>
    <w:p>
      <w:pPr>
        <w:spacing w:before="159"/>
        <w:ind w:left="377" w:right="0" w:firstLine="0"/>
        <w:jc w:val="left"/>
        <w:rPr>
          <w:rFonts w:ascii="黑体" w:eastAsia="黑体" w:hint="eastAsia"/>
          <w:sz w:val="21"/>
        </w:rPr>
      </w:pPr>
      <w:r>
        <w:drawing>
          <wp:inline distT="0" distB="0" distL="0" distR="0">
            <wp:extent cx="251376" cy="95794"/>
            <wp:effectExtent l="0" t="0" r="0" b="0"/>
            <wp:docPr id="6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34.png"/>
                    <pic:cNvPicPr/>
                  </pic:nvPicPr>
                  <pic:blipFill>
                    <a:blip xmlns:r="http://schemas.openxmlformats.org/officeDocument/2006/relationships" r:embed="rId50" cstate="print"/>
                    <a:stretch>
                      <a:fillRect/>
                    </a:stretch>
                  </pic:blipFill>
                  <pic:spPr>
                    <a:xfrm>
                      <a:off x="0" y="0"/>
                      <a:ext cx="251376" cy="95794"/>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6"/>
          <w:sz w:val="20"/>
        </w:rPr>
        <w:t xml:space="preserve"> </w:t>
      </w:r>
      <w:r>
        <w:rPr>
          <w:rFonts w:ascii="黑体" w:eastAsia="黑体" w:hint="eastAsia"/>
          <w:spacing w:val="-1"/>
          <w:sz w:val="21"/>
        </w:rPr>
        <w:t>专项检查</w:t>
      </w:r>
    </w:p>
    <w:p>
      <w:pPr>
        <w:pStyle w:val="BodyText"/>
        <w:spacing w:before="9"/>
        <w:rPr>
          <w:rFonts w:ascii="黑体"/>
          <w:sz w:val="9"/>
        </w:rPr>
      </w:pPr>
    </w:p>
    <w:p>
      <w:pPr>
        <w:pStyle w:val="ListParagraph"/>
        <w:numPr>
          <w:ilvl w:val="2"/>
          <w:numId w:val="8"/>
        </w:numPr>
        <w:tabs>
          <w:tab w:val="left" w:pos="1198"/>
          <w:tab w:val="left" w:pos="1199"/>
        </w:tabs>
        <w:spacing w:before="71" w:after="0" w:line="240" w:lineRule="auto"/>
        <w:ind w:left="1198" w:right="0" w:hanging="841"/>
        <w:jc w:val="left"/>
        <w:rPr>
          <w:sz w:val="21"/>
        </w:rPr>
      </w:pPr>
      <w:r>
        <w:rPr>
          <w:spacing w:val="-3"/>
          <w:sz w:val="21"/>
        </w:rPr>
        <w:t>获知食品安全风险信息后，应立即开展专项检查。</w:t>
      </w:r>
      <w:r>
        <w:rPr>
          <w:sz w:val="21"/>
        </w:rPr>
        <w:t xml:space="preserve"> </w:t>
      </w:r>
    </w:p>
    <w:p>
      <w:pPr>
        <w:pStyle w:val="ListParagraph"/>
        <w:numPr>
          <w:ilvl w:val="2"/>
          <w:numId w:val="8"/>
        </w:numPr>
        <w:tabs>
          <w:tab w:val="left" w:pos="1198"/>
          <w:tab w:val="left" w:pos="1199"/>
        </w:tabs>
        <w:spacing w:before="43" w:after="0" w:line="240" w:lineRule="auto"/>
        <w:ind w:left="1198" w:right="0" w:hanging="841"/>
        <w:jc w:val="left"/>
        <w:rPr>
          <w:sz w:val="21"/>
        </w:rPr>
      </w:pPr>
      <w:r>
        <w:rPr>
          <w:spacing w:val="-3"/>
          <w:sz w:val="21"/>
        </w:rPr>
        <w:t xml:space="preserve">专项检查内容应根据发生情况展开，包括但不限于： </w:t>
      </w:r>
    </w:p>
    <w:p>
      <w:pPr>
        <w:pStyle w:val="ListParagraph"/>
        <w:numPr>
          <w:ilvl w:val="0"/>
          <w:numId w:val="7"/>
        </w:numPr>
        <w:tabs>
          <w:tab w:val="left" w:pos="1210"/>
          <w:tab w:val="left" w:pos="1211"/>
        </w:tabs>
        <w:spacing w:before="43" w:after="0" w:line="240" w:lineRule="auto"/>
        <w:ind w:left="1210" w:right="0" w:hanging="428"/>
        <w:jc w:val="left"/>
        <w:rPr>
          <w:sz w:val="21"/>
        </w:rPr>
      </w:pPr>
      <w:r>
        <w:rPr>
          <w:spacing w:val="-3"/>
          <w:sz w:val="21"/>
        </w:rPr>
        <w:t>食品安全监督管理部门通报的食品安全预警信息；</w:t>
      </w:r>
      <w:r>
        <w:rPr>
          <w:sz w:val="21"/>
        </w:rPr>
        <w:t xml:space="preserve"> </w:t>
      </w:r>
    </w:p>
    <w:p>
      <w:pPr>
        <w:pStyle w:val="ListParagraph"/>
        <w:numPr>
          <w:ilvl w:val="0"/>
          <w:numId w:val="7"/>
        </w:numPr>
        <w:tabs>
          <w:tab w:val="left" w:pos="1210"/>
          <w:tab w:val="left" w:pos="1211"/>
        </w:tabs>
        <w:spacing w:before="43" w:after="0" w:line="240" w:lineRule="auto"/>
        <w:ind w:left="1210" w:right="0" w:hanging="428"/>
        <w:jc w:val="left"/>
        <w:rPr>
          <w:sz w:val="21"/>
        </w:rPr>
      </w:pPr>
      <w:r>
        <w:rPr>
          <w:spacing w:val="-3"/>
          <w:sz w:val="21"/>
        </w:rPr>
        <w:t>食品安全监督管理部门监督检查发现的食品安全问题；</w:t>
      </w:r>
      <w:r>
        <w:rPr>
          <w:sz w:val="21"/>
        </w:rPr>
        <w:t xml:space="preserve"> </w:t>
      </w:r>
    </w:p>
    <w:p>
      <w:pPr>
        <w:pStyle w:val="ListParagraph"/>
        <w:numPr>
          <w:ilvl w:val="0"/>
          <w:numId w:val="7"/>
        </w:numPr>
        <w:tabs>
          <w:tab w:val="left" w:pos="1210"/>
          <w:tab w:val="left" w:pos="1211"/>
        </w:tabs>
        <w:spacing w:before="43" w:after="0" w:line="240" w:lineRule="auto"/>
        <w:ind w:left="1210" w:right="0" w:hanging="428"/>
        <w:jc w:val="left"/>
        <w:rPr>
          <w:sz w:val="21"/>
        </w:rPr>
      </w:pPr>
      <w:r>
        <w:rPr>
          <w:spacing w:val="-3"/>
          <w:sz w:val="21"/>
        </w:rPr>
        <w:t xml:space="preserve">自查发现的食品安全问题； </w:t>
      </w:r>
    </w:p>
    <w:p>
      <w:pPr>
        <w:pStyle w:val="ListParagraph"/>
        <w:numPr>
          <w:ilvl w:val="0"/>
          <w:numId w:val="7"/>
        </w:numPr>
        <w:tabs>
          <w:tab w:val="left" w:pos="1210"/>
          <w:tab w:val="left" w:pos="1211"/>
        </w:tabs>
        <w:spacing w:before="43" w:after="0" w:line="240" w:lineRule="auto"/>
        <w:ind w:left="1210" w:right="0" w:hanging="428"/>
        <w:jc w:val="left"/>
        <w:rPr>
          <w:sz w:val="21"/>
        </w:rPr>
      </w:pPr>
      <w:r>
        <w:rPr>
          <w:spacing w:val="-3"/>
          <w:sz w:val="21"/>
        </w:rPr>
        <w:t>消费者投诉举报反馈的食品安全问题；</w:t>
      </w:r>
      <w:r>
        <w:rPr>
          <w:sz w:val="21"/>
        </w:rPr>
        <w:t xml:space="preserve"> </w:t>
      </w:r>
    </w:p>
    <w:p>
      <w:pPr>
        <w:pStyle w:val="ListParagraph"/>
        <w:numPr>
          <w:ilvl w:val="0"/>
          <w:numId w:val="7"/>
        </w:numPr>
        <w:tabs>
          <w:tab w:val="left" w:pos="1210"/>
          <w:tab w:val="left" w:pos="1211"/>
        </w:tabs>
        <w:spacing w:before="44" w:after="0" w:line="240" w:lineRule="auto"/>
        <w:ind w:left="1210" w:right="0" w:hanging="428"/>
        <w:jc w:val="left"/>
        <w:rPr>
          <w:sz w:val="21"/>
        </w:rPr>
      </w:pPr>
      <w:r>
        <w:rPr>
          <w:spacing w:val="-3"/>
          <w:sz w:val="21"/>
        </w:rPr>
        <w:t>大众媒体曝露的食品安全问题；</w:t>
      </w:r>
      <w:r>
        <w:rPr>
          <w:sz w:val="21"/>
        </w:rPr>
        <w:t xml:space="preserve"> </w:t>
      </w:r>
    </w:p>
    <w:p>
      <w:pPr>
        <w:pStyle w:val="ListParagraph"/>
        <w:numPr>
          <w:ilvl w:val="0"/>
          <w:numId w:val="7"/>
        </w:numPr>
        <w:tabs>
          <w:tab w:val="left" w:pos="1210"/>
          <w:tab w:val="left" w:pos="1211"/>
        </w:tabs>
        <w:spacing w:before="43" w:after="0" w:line="240" w:lineRule="auto"/>
        <w:ind w:left="1210" w:right="0" w:hanging="428"/>
        <w:jc w:val="left"/>
        <w:rPr>
          <w:sz w:val="21"/>
        </w:rPr>
      </w:pPr>
      <w:r>
        <w:rPr>
          <w:spacing w:val="-3"/>
          <w:sz w:val="21"/>
        </w:rPr>
        <w:t>其他食品安全问题。</w:t>
      </w:r>
      <w:r>
        <w:rPr>
          <w:sz w:val="21"/>
        </w:rPr>
        <w:t xml:space="preserve"> </w:t>
      </w:r>
    </w:p>
    <w:p>
      <w:pPr>
        <w:pStyle w:val="BodyText"/>
        <w:spacing w:before="12"/>
        <w:rPr>
          <w:sz w:val="9"/>
        </w:rPr>
      </w:pPr>
    </w:p>
    <w:p>
      <w:pPr>
        <w:spacing w:before="74"/>
        <w:ind w:left="377" w:right="0" w:firstLine="0"/>
        <w:jc w:val="left"/>
        <w:rPr>
          <w:rFonts w:ascii="黑体" w:eastAsia="黑体" w:hint="eastAsia"/>
          <w:sz w:val="21"/>
        </w:rPr>
      </w:pPr>
      <w:r>
        <w:drawing>
          <wp:inline distT="0" distB="0" distL="0" distR="0">
            <wp:extent cx="257529" cy="95794"/>
            <wp:effectExtent l="0" t="0" r="0" b="0"/>
            <wp:docPr id="6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35.png"/>
                    <pic:cNvPicPr/>
                  </pic:nvPicPr>
                  <pic:blipFill>
                    <a:blip xmlns:r="http://schemas.openxmlformats.org/officeDocument/2006/relationships" r:embed="rId51" cstate="print"/>
                    <a:stretch>
                      <a:fillRect/>
                    </a:stretch>
                  </pic:blipFill>
                  <pic:spPr>
                    <a:xfrm>
                      <a:off x="0" y="0"/>
                      <a:ext cx="257529" cy="95794"/>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6"/>
          <w:sz w:val="20"/>
        </w:rPr>
        <w:t xml:space="preserve"> </w:t>
      </w:r>
      <w:r>
        <w:rPr>
          <w:rFonts w:ascii="黑体" w:eastAsia="黑体" w:hint="eastAsia"/>
          <w:spacing w:val="-1"/>
          <w:sz w:val="21"/>
        </w:rPr>
        <w:t>制度检查</w:t>
      </w:r>
    </w:p>
    <w:p>
      <w:pPr>
        <w:pStyle w:val="BodyText"/>
        <w:spacing w:before="9"/>
        <w:rPr>
          <w:rFonts w:ascii="黑体"/>
          <w:sz w:val="9"/>
        </w:rPr>
      </w:pPr>
    </w:p>
    <w:p>
      <w:pPr>
        <w:pStyle w:val="ListParagraph"/>
        <w:numPr>
          <w:ilvl w:val="2"/>
          <w:numId w:val="6"/>
        </w:numPr>
        <w:tabs>
          <w:tab w:val="left" w:pos="1198"/>
          <w:tab w:val="left" w:pos="1199"/>
        </w:tabs>
        <w:spacing w:before="72" w:after="0" w:line="278" w:lineRule="auto"/>
        <w:ind w:left="358" w:right="320" w:firstLine="0"/>
        <w:jc w:val="left"/>
        <w:rPr>
          <w:sz w:val="21"/>
        </w:rPr>
      </w:pPr>
      <w:r>
        <w:rPr>
          <w:spacing w:val="-8"/>
          <w:sz w:val="21"/>
        </w:rPr>
        <w:t xml:space="preserve">根据本单位食品安全管理制度实施情况，每年应至少组织开展 </w:t>
      </w:r>
      <w:r>
        <w:rPr>
          <w:spacing w:val="-3"/>
          <w:sz w:val="21"/>
        </w:rPr>
        <w:t>1</w:t>
      </w:r>
      <w:r>
        <w:rPr>
          <w:spacing w:val="-2"/>
          <w:sz w:val="21"/>
        </w:rPr>
        <w:t xml:space="preserve"> 次食品安全管理制度适用性、</w:t>
      </w:r>
      <w:r>
        <w:rPr>
          <w:spacing w:val="-3"/>
          <w:sz w:val="21"/>
        </w:rPr>
        <w:t>有效性、可操作性的检查工作。</w:t>
      </w:r>
      <w:r>
        <w:rPr>
          <w:sz w:val="21"/>
        </w:rPr>
        <w:t xml:space="preserve"> </w:t>
      </w:r>
    </w:p>
    <w:p>
      <w:pPr>
        <w:pStyle w:val="ListParagraph"/>
        <w:numPr>
          <w:ilvl w:val="2"/>
          <w:numId w:val="6"/>
        </w:numPr>
        <w:tabs>
          <w:tab w:val="left" w:pos="1198"/>
          <w:tab w:val="left" w:pos="1199"/>
        </w:tabs>
        <w:spacing w:before="0" w:after="0" w:line="269" w:lineRule="exact"/>
        <w:ind w:left="1198" w:right="0" w:hanging="841"/>
        <w:jc w:val="left"/>
        <w:rPr>
          <w:sz w:val="21"/>
        </w:rPr>
      </w:pPr>
      <w:r>
        <w:rPr>
          <w:spacing w:val="-10"/>
          <w:sz w:val="21"/>
        </w:rPr>
        <w:t>在食品安全法律法规、食品安全标准、部门规章等规范性文件更新时，适时开展食品安全管理</w:t>
      </w:r>
    </w:p>
    <w:p>
      <w:pPr>
        <w:spacing w:after="0" w:line="269" w:lineRule="exact"/>
        <w:jc w:val="left"/>
        <w:rPr>
          <w:sz w:val="21"/>
        </w:rPr>
        <w:sectPr>
          <w:headerReference w:type="default" r:id="rId52"/>
          <w:footerReference w:type="default" r:id="rId53"/>
          <w:pgSz w:w="11910" w:h="16840"/>
          <w:pgMar w:top="1640" w:right="700" w:bottom="1340" w:left="1060" w:header="1448" w:footer="1141"/>
          <w:pgNumType w:start="6"/>
          <w:cols w:space="708"/>
        </w:sectPr>
      </w:pPr>
    </w:p>
    <w:p>
      <w:pPr>
        <w:pStyle w:val="BodyText"/>
        <w:spacing w:before="1"/>
        <w:rPr>
          <w:sz w:val="17"/>
        </w:rPr>
      </w:pPr>
    </w:p>
    <w:p>
      <w:pPr>
        <w:pStyle w:val="BodyText"/>
        <w:spacing w:before="72"/>
        <w:ind w:left="358"/>
      </w:pPr>
      <w:r>
        <w:t xml:space="preserve">制度制修订工作。 </w:t>
      </w:r>
    </w:p>
    <w:p>
      <w:pPr>
        <w:pStyle w:val="BodyText"/>
        <w:spacing w:before="12"/>
        <w:rPr>
          <w:sz w:val="9"/>
        </w:rPr>
      </w:pPr>
    </w:p>
    <w:p>
      <w:pPr>
        <w:spacing w:before="76"/>
        <w:ind w:left="377" w:right="0" w:firstLine="0"/>
        <w:jc w:val="left"/>
        <w:rPr>
          <w:rFonts w:ascii="黑体" w:eastAsia="黑体" w:hint="eastAsia"/>
          <w:sz w:val="21"/>
        </w:rPr>
      </w:pPr>
      <w:r>
        <w:drawing>
          <wp:inline distT="0" distB="0" distL="0" distR="0">
            <wp:extent cx="252956" cy="95794"/>
            <wp:effectExtent l="0" t="0" r="0" b="0"/>
            <wp:docPr id="7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37.png"/>
                    <pic:cNvPicPr/>
                  </pic:nvPicPr>
                  <pic:blipFill>
                    <a:blip xmlns:r="http://schemas.openxmlformats.org/officeDocument/2006/relationships" r:embed="rId54" cstate="print"/>
                    <a:stretch>
                      <a:fillRect/>
                    </a:stretch>
                  </pic:blipFill>
                  <pic:spPr>
                    <a:xfrm>
                      <a:off x="0" y="0"/>
                      <a:ext cx="252956" cy="95794"/>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4"/>
          <w:sz w:val="20"/>
        </w:rPr>
        <w:t xml:space="preserve"> </w:t>
      </w:r>
      <w:r>
        <w:rPr>
          <w:rFonts w:ascii="黑体" w:eastAsia="黑体" w:hint="eastAsia"/>
          <w:spacing w:val="-1"/>
          <w:sz w:val="21"/>
        </w:rPr>
        <w:t>检查报告</w:t>
      </w:r>
    </w:p>
    <w:p>
      <w:pPr>
        <w:pStyle w:val="BodyText"/>
        <w:spacing w:before="8"/>
        <w:rPr>
          <w:rFonts w:ascii="黑体"/>
          <w:sz w:val="9"/>
        </w:rPr>
      </w:pPr>
    </w:p>
    <w:p>
      <w:pPr>
        <w:pStyle w:val="ListParagraph"/>
        <w:numPr>
          <w:ilvl w:val="2"/>
          <w:numId w:val="5"/>
        </w:numPr>
        <w:tabs>
          <w:tab w:val="left" w:pos="1198"/>
          <w:tab w:val="left" w:pos="1199"/>
        </w:tabs>
        <w:spacing w:before="71" w:after="0" w:line="240" w:lineRule="auto"/>
        <w:ind w:left="1198" w:right="0" w:hanging="841"/>
        <w:jc w:val="left"/>
        <w:rPr>
          <w:sz w:val="21"/>
        </w:rPr>
      </w:pPr>
      <w:r>
        <w:rPr>
          <w:spacing w:val="-3"/>
          <w:sz w:val="21"/>
        </w:rPr>
        <w:t xml:space="preserve">食品安全员或食品安全总监应主动向企业主要负责人报送食品安全检查报告。 </w:t>
      </w:r>
    </w:p>
    <w:p>
      <w:pPr>
        <w:pStyle w:val="ListParagraph"/>
        <w:numPr>
          <w:ilvl w:val="2"/>
          <w:numId w:val="5"/>
        </w:numPr>
        <w:tabs>
          <w:tab w:val="left" w:pos="1198"/>
          <w:tab w:val="left" w:pos="1199"/>
        </w:tabs>
        <w:spacing w:before="43" w:after="0" w:line="278" w:lineRule="auto"/>
        <w:ind w:left="358" w:right="426" w:firstLine="0"/>
        <w:jc w:val="left"/>
        <w:rPr>
          <w:sz w:val="21"/>
        </w:rPr>
      </w:pPr>
      <w:r>
        <w:rPr>
          <w:spacing w:val="-7"/>
          <w:sz w:val="21"/>
        </w:rPr>
        <w:t>企业主要负责人应向食品安全监督管理部门报送食品安全检查报告，必要时，协助有关部门向</w:t>
      </w:r>
      <w:r>
        <w:rPr>
          <w:spacing w:val="-5"/>
          <w:sz w:val="21"/>
        </w:rPr>
        <w:t>社会通报检查报告相关情况。</w:t>
      </w:r>
      <w:r>
        <w:rPr>
          <w:sz w:val="21"/>
        </w:rPr>
        <w:t xml:space="preserve"> </w:t>
      </w:r>
    </w:p>
    <w:p>
      <w:pPr>
        <w:pStyle w:val="ListParagraph"/>
        <w:numPr>
          <w:ilvl w:val="2"/>
          <w:numId w:val="5"/>
        </w:numPr>
        <w:tabs>
          <w:tab w:val="left" w:pos="1198"/>
          <w:tab w:val="left" w:pos="1199"/>
        </w:tabs>
        <w:spacing w:before="0" w:after="0" w:line="278" w:lineRule="auto"/>
        <w:ind w:left="358" w:right="436" w:firstLine="0"/>
        <w:jc w:val="left"/>
        <w:rPr>
          <w:sz w:val="21"/>
        </w:rPr>
      </w:pPr>
      <w:r>
        <w:rPr>
          <w:spacing w:val="-1"/>
          <w:sz w:val="21"/>
        </w:rPr>
        <w:t>食品安全员或食品安全总监发现有食品安全事故潜在风险，应提出停止相关服务等否决建议</w:t>
      </w:r>
      <w:r>
        <w:rPr>
          <w:spacing w:val="-3"/>
          <w:sz w:val="21"/>
        </w:rPr>
        <w:t>并按程序报告。</w:t>
      </w:r>
      <w:r>
        <w:rPr>
          <w:sz w:val="21"/>
        </w:rPr>
        <w:t xml:space="preserve"> </w:t>
      </w:r>
    </w:p>
    <w:p>
      <w:pPr>
        <w:pStyle w:val="ListParagraph"/>
        <w:numPr>
          <w:ilvl w:val="2"/>
          <w:numId w:val="5"/>
        </w:numPr>
        <w:tabs>
          <w:tab w:val="left" w:pos="1198"/>
          <w:tab w:val="left" w:pos="1199"/>
        </w:tabs>
        <w:spacing w:before="0" w:after="0" w:line="278" w:lineRule="auto"/>
        <w:ind w:left="358" w:right="426" w:firstLine="0"/>
        <w:jc w:val="left"/>
        <w:rPr>
          <w:sz w:val="21"/>
        </w:rPr>
      </w:pPr>
      <w:r>
        <w:rPr>
          <w:spacing w:val="-8"/>
          <w:sz w:val="21"/>
        </w:rPr>
        <w:t>发现存在食品安全事故潜在风险的，应及时主动停止相关服务，并向食品安全监督管理部门报</w:t>
      </w:r>
      <w:r>
        <w:rPr>
          <w:spacing w:val="-5"/>
          <w:sz w:val="21"/>
        </w:rPr>
        <w:t>告风险情况及风险整改落实情况。</w:t>
      </w:r>
      <w:r>
        <w:rPr>
          <w:sz w:val="21"/>
        </w:rPr>
        <w:t xml:space="preserve"> </w:t>
      </w:r>
    </w:p>
    <w:p>
      <w:pPr>
        <w:pStyle w:val="BodyText"/>
        <w:spacing w:before="7"/>
        <w:rPr>
          <w:sz w:val="24"/>
        </w:rPr>
      </w:pPr>
    </w:p>
    <w:p>
      <w:pPr>
        <w:pStyle w:val="ListParagraph"/>
        <w:numPr>
          <w:ilvl w:val="0"/>
          <w:numId w:val="20"/>
        </w:numPr>
        <w:tabs>
          <w:tab w:val="left" w:pos="778"/>
          <w:tab w:val="left" w:pos="779"/>
        </w:tabs>
        <w:spacing w:before="0" w:after="0" w:line="240" w:lineRule="auto"/>
        <w:ind w:left="778" w:right="0" w:hanging="421"/>
        <w:jc w:val="left"/>
        <w:rPr>
          <w:rFonts w:ascii="黑体" w:eastAsia="黑体" w:hint="eastAsia"/>
          <w:sz w:val="21"/>
        </w:rPr>
      </w:pPr>
      <w:bookmarkStart w:id="11" w:name="_bookmark11"/>
      <w:bookmarkEnd w:id="11"/>
      <w:r>
        <w:rPr>
          <w:rFonts w:ascii="黑体" w:eastAsia="黑体" w:hint="eastAsia"/>
          <w:spacing w:val="-2"/>
          <w:sz w:val="21"/>
        </w:rPr>
        <w:t>记录管理</w:t>
      </w:r>
    </w:p>
    <w:p>
      <w:pPr>
        <w:pStyle w:val="BodyText"/>
        <w:spacing w:before="12"/>
        <w:rPr>
          <w:rFonts w:ascii="黑体"/>
        </w:rPr>
      </w:pPr>
    </w:p>
    <w:p>
      <w:pPr>
        <w:pStyle w:val="BodyText"/>
        <w:spacing w:before="73"/>
        <w:ind w:left="377"/>
      </w:pPr>
      <w:r>
        <w:drawing>
          <wp:inline distT="0" distB="0" distL="0" distR="0">
            <wp:extent cx="233082" cy="94342"/>
            <wp:effectExtent l="0" t="0" r="0" b="0"/>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38.png"/>
                    <pic:cNvPicPr/>
                  </pic:nvPicPr>
                  <pic:blipFill>
                    <a:blip xmlns:r="http://schemas.openxmlformats.org/officeDocument/2006/relationships" r:embed="rId55" cstate="print"/>
                    <a:stretch>
                      <a:fillRect/>
                    </a:stretch>
                  </pic:blipFill>
                  <pic:spPr>
                    <a:xfrm>
                      <a:off x="0" y="0"/>
                      <a:ext cx="233082" cy="94342"/>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5"/>
          <w:sz w:val="20"/>
        </w:rPr>
        <w:t xml:space="preserve"> </w:t>
      </w:r>
      <w:r>
        <w:rPr>
          <w:spacing w:val="-3"/>
        </w:rPr>
        <w:t xml:space="preserve">应建立食品安全管理记录档案，记录包括但不限于： </w:t>
      </w:r>
    </w:p>
    <w:p>
      <w:pPr>
        <w:pStyle w:val="ListParagraph"/>
        <w:numPr>
          <w:ilvl w:val="0"/>
          <w:numId w:val="4"/>
        </w:numPr>
        <w:tabs>
          <w:tab w:val="left" w:pos="1210"/>
          <w:tab w:val="left" w:pos="1211"/>
        </w:tabs>
        <w:spacing w:before="41" w:after="0" w:line="240" w:lineRule="auto"/>
        <w:ind w:left="1210" w:right="0" w:hanging="428"/>
        <w:jc w:val="left"/>
        <w:rPr>
          <w:sz w:val="21"/>
        </w:rPr>
      </w:pPr>
      <w:r>
        <w:rPr>
          <w:spacing w:val="-2"/>
          <w:sz w:val="21"/>
        </w:rPr>
        <w:t xml:space="preserve">经营资质材料； </w:t>
      </w:r>
    </w:p>
    <w:p>
      <w:pPr>
        <w:pStyle w:val="ListParagraph"/>
        <w:numPr>
          <w:ilvl w:val="0"/>
          <w:numId w:val="4"/>
        </w:numPr>
        <w:tabs>
          <w:tab w:val="left" w:pos="1210"/>
          <w:tab w:val="left" w:pos="1211"/>
        </w:tabs>
        <w:spacing w:before="43" w:after="0" w:line="240" w:lineRule="auto"/>
        <w:ind w:left="1210" w:right="0" w:hanging="428"/>
        <w:jc w:val="left"/>
        <w:rPr>
          <w:sz w:val="21"/>
        </w:rPr>
      </w:pPr>
      <w:r>
        <w:rPr>
          <w:spacing w:val="-3"/>
          <w:sz w:val="21"/>
        </w:rPr>
        <w:t>从业人员健康档案（</w:t>
      </w:r>
      <w:r>
        <w:rPr>
          <w:spacing w:val="-10"/>
          <w:sz w:val="21"/>
        </w:rPr>
        <w:t xml:space="preserve">格式示例见附录 </w:t>
      </w:r>
      <w:r>
        <w:rPr>
          <w:sz w:val="21"/>
        </w:rPr>
        <w:t>B）</w:t>
      </w:r>
      <w:r>
        <w:rPr>
          <w:spacing w:val="-3"/>
          <w:sz w:val="21"/>
        </w:rPr>
        <w:t>和培训考核记录</w:t>
      </w:r>
      <w:r>
        <w:rPr>
          <w:sz w:val="21"/>
        </w:rPr>
        <w:t>（</w:t>
      </w:r>
      <w:r>
        <w:rPr>
          <w:spacing w:val="4"/>
          <w:sz w:val="21"/>
        </w:rPr>
        <w:t>格式示例见附录</w:t>
      </w:r>
      <w:r>
        <w:rPr>
          <w:sz w:val="21"/>
        </w:rPr>
        <w:t xml:space="preserve">C）； </w:t>
      </w:r>
    </w:p>
    <w:p>
      <w:pPr>
        <w:pStyle w:val="ListParagraph"/>
        <w:numPr>
          <w:ilvl w:val="0"/>
          <w:numId w:val="4"/>
        </w:numPr>
        <w:tabs>
          <w:tab w:val="left" w:pos="1210"/>
          <w:tab w:val="left" w:pos="1211"/>
        </w:tabs>
        <w:spacing w:before="43" w:after="0" w:line="240" w:lineRule="auto"/>
        <w:ind w:left="1210" w:right="0" w:hanging="428"/>
        <w:jc w:val="left"/>
        <w:rPr>
          <w:sz w:val="21"/>
        </w:rPr>
      </w:pPr>
      <w:r>
        <w:rPr>
          <w:spacing w:val="-3"/>
          <w:sz w:val="21"/>
        </w:rPr>
        <w:t>从业人员信用档案记录，如从业人员受到本单位内部的奖惩情况信息</w:t>
      </w:r>
      <w:r>
        <w:rPr>
          <w:sz w:val="21"/>
        </w:rPr>
        <w:t xml:space="preserve"> </w:t>
      </w:r>
    </w:p>
    <w:p>
      <w:pPr>
        <w:pStyle w:val="ListParagraph"/>
        <w:numPr>
          <w:ilvl w:val="0"/>
          <w:numId w:val="4"/>
        </w:numPr>
        <w:tabs>
          <w:tab w:val="left" w:pos="1210"/>
          <w:tab w:val="left" w:pos="1211"/>
        </w:tabs>
        <w:spacing w:before="43" w:after="0" w:line="240" w:lineRule="auto"/>
        <w:ind w:left="1210" w:right="0" w:hanging="428"/>
        <w:jc w:val="left"/>
        <w:rPr>
          <w:sz w:val="21"/>
        </w:rPr>
      </w:pPr>
      <w:r>
        <w:rPr>
          <w:spacing w:val="-3"/>
          <w:sz w:val="21"/>
        </w:rPr>
        <w:t>食品安全员和食品安全总监设立、调整记录；</w:t>
      </w:r>
      <w:r>
        <w:rPr>
          <w:sz w:val="21"/>
        </w:rPr>
        <w:t xml:space="preserve"> </w:t>
      </w:r>
    </w:p>
    <w:p>
      <w:pPr>
        <w:pStyle w:val="ListParagraph"/>
        <w:numPr>
          <w:ilvl w:val="0"/>
          <w:numId w:val="4"/>
        </w:numPr>
        <w:tabs>
          <w:tab w:val="left" w:pos="1210"/>
          <w:tab w:val="left" w:pos="1211"/>
        </w:tabs>
        <w:spacing w:before="43" w:after="0" w:line="240" w:lineRule="auto"/>
        <w:ind w:left="1210" w:right="0" w:hanging="428"/>
        <w:jc w:val="left"/>
        <w:rPr>
          <w:sz w:val="21"/>
        </w:rPr>
      </w:pPr>
      <w:r>
        <w:rPr>
          <w:spacing w:val="-3"/>
          <w:sz w:val="21"/>
        </w:rPr>
        <w:t>食品安全员和食品安全总监提出的意见建议和报告等履职记录；</w:t>
      </w:r>
      <w:r>
        <w:rPr>
          <w:sz w:val="21"/>
        </w:rPr>
        <w:t xml:space="preserve"> </w:t>
      </w:r>
    </w:p>
    <w:p>
      <w:pPr>
        <w:pStyle w:val="ListParagraph"/>
        <w:numPr>
          <w:ilvl w:val="0"/>
          <w:numId w:val="4"/>
        </w:numPr>
        <w:tabs>
          <w:tab w:val="left" w:pos="1210"/>
          <w:tab w:val="left" w:pos="1211"/>
        </w:tabs>
        <w:spacing w:before="43" w:after="0" w:line="240" w:lineRule="auto"/>
        <w:ind w:left="1210" w:right="0" w:hanging="428"/>
        <w:jc w:val="left"/>
        <w:rPr>
          <w:sz w:val="21"/>
        </w:rPr>
      </w:pPr>
      <w:r>
        <w:rPr>
          <w:spacing w:val="-2"/>
          <w:sz w:val="21"/>
        </w:rPr>
        <w:t>进货查验记录</w:t>
      </w:r>
      <w:r>
        <w:rPr>
          <w:spacing w:val="-3"/>
          <w:sz w:val="21"/>
        </w:rPr>
        <w:t>（</w:t>
      </w:r>
      <w:r>
        <w:rPr>
          <w:spacing w:val="-10"/>
          <w:sz w:val="21"/>
        </w:rPr>
        <w:t xml:space="preserve">格式示例见附录 </w:t>
      </w:r>
      <w:r>
        <w:rPr>
          <w:sz w:val="21"/>
        </w:rPr>
        <w:t xml:space="preserve">D）； </w:t>
      </w:r>
    </w:p>
    <w:p>
      <w:pPr>
        <w:pStyle w:val="ListParagraph"/>
        <w:numPr>
          <w:ilvl w:val="0"/>
          <w:numId w:val="4"/>
        </w:numPr>
        <w:tabs>
          <w:tab w:val="left" w:pos="1210"/>
          <w:tab w:val="left" w:pos="1211"/>
        </w:tabs>
        <w:spacing w:before="43" w:after="0" w:line="278" w:lineRule="auto"/>
        <w:ind w:left="1210" w:right="426" w:hanging="428"/>
        <w:jc w:val="left"/>
        <w:rPr>
          <w:sz w:val="21"/>
        </w:rPr>
      </w:pPr>
      <w:r>
        <w:rPr>
          <w:spacing w:val="-6"/>
          <w:sz w:val="21"/>
        </w:rPr>
        <w:t>食品安全自查记录，包括每日食品安全管控记录</w:t>
      </w:r>
      <w:r>
        <w:rPr>
          <w:spacing w:val="-3"/>
          <w:sz w:val="21"/>
        </w:rPr>
        <w:t>（</w:t>
      </w:r>
      <w:r>
        <w:rPr>
          <w:spacing w:val="-5"/>
          <w:sz w:val="21"/>
        </w:rPr>
        <w:t xml:space="preserve">格式示例见附录 </w:t>
      </w:r>
      <w:r>
        <w:rPr>
          <w:spacing w:val="-8"/>
          <w:sz w:val="21"/>
        </w:rPr>
        <w:t>E）</w:t>
      </w:r>
      <w:r>
        <w:rPr>
          <w:spacing w:val="-5"/>
          <w:sz w:val="21"/>
        </w:rPr>
        <w:t>、每周食品安全排查报告（</w:t>
      </w:r>
      <w:r>
        <w:rPr>
          <w:spacing w:val="-9"/>
          <w:sz w:val="21"/>
        </w:rPr>
        <w:t xml:space="preserve">格式示例见附录 </w:t>
      </w:r>
      <w:r>
        <w:rPr>
          <w:sz w:val="21"/>
        </w:rPr>
        <w:t>F）</w:t>
      </w:r>
      <w:r>
        <w:rPr>
          <w:spacing w:val="-3"/>
          <w:sz w:val="21"/>
        </w:rPr>
        <w:t>和每月食品安全调度会议纪要（</w:t>
      </w:r>
      <w:r>
        <w:rPr>
          <w:spacing w:val="-9"/>
          <w:sz w:val="21"/>
        </w:rPr>
        <w:t xml:space="preserve">格式示例见附录 </w:t>
      </w:r>
      <w:r>
        <w:rPr>
          <w:sz w:val="21"/>
        </w:rPr>
        <w:t xml:space="preserve">G）； </w:t>
      </w:r>
    </w:p>
    <w:p>
      <w:pPr>
        <w:pStyle w:val="ListParagraph"/>
        <w:numPr>
          <w:ilvl w:val="0"/>
          <w:numId w:val="4"/>
        </w:numPr>
        <w:tabs>
          <w:tab w:val="left" w:pos="1210"/>
          <w:tab w:val="left" w:pos="1211"/>
        </w:tabs>
        <w:spacing w:before="0" w:after="0" w:line="269" w:lineRule="exact"/>
        <w:ind w:left="1210" w:right="0" w:hanging="428"/>
        <w:jc w:val="left"/>
        <w:rPr>
          <w:sz w:val="21"/>
        </w:rPr>
      </w:pPr>
      <w:r>
        <w:rPr>
          <w:spacing w:val="-3"/>
          <w:sz w:val="21"/>
        </w:rPr>
        <w:t>加工经营场所及设施设备清洗、消毒和维修保养记录；</w:t>
      </w:r>
      <w:r>
        <w:rPr>
          <w:sz w:val="21"/>
        </w:rPr>
        <w:t xml:space="preserve"> </w:t>
      </w:r>
    </w:p>
    <w:p>
      <w:pPr>
        <w:pStyle w:val="ListParagraph"/>
        <w:numPr>
          <w:ilvl w:val="0"/>
          <w:numId w:val="4"/>
        </w:numPr>
        <w:tabs>
          <w:tab w:val="left" w:pos="1210"/>
          <w:tab w:val="left" w:pos="1211"/>
        </w:tabs>
        <w:spacing w:before="43" w:after="0" w:line="240" w:lineRule="auto"/>
        <w:ind w:left="1210" w:right="0" w:hanging="428"/>
        <w:jc w:val="left"/>
        <w:rPr>
          <w:sz w:val="21"/>
        </w:rPr>
      </w:pPr>
      <w:r>
        <w:rPr>
          <w:spacing w:val="-2"/>
          <w:sz w:val="21"/>
        </w:rPr>
        <w:t xml:space="preserve">食品留样记录； </w:t>
      </w:r>
    </w:p>
    <w:p>
      <w:pPr>
        <w:pStyle w:val="ListParagraph"/>
        <w:numPr>
          <w:ilvl w:val="0"/>
          <w:numId w:val="4"/>
        </w:numPr>
        <w:tabs>
          <w:tab w:val="left" w:pos="1210"/>
          <w:tab w:val="left" w:pos="1211"/>
        </w:tabs>
        <w:spacing w:before="43" w:after="0" w:line="240" w:lineRule="auto"/>
        <w:ind w:left="1210" w:right="0" w:hanging="428"/>
        <w:jc w:val="left"/>
        <w:rPr>
          <w:sz w:val="21"/>
        </w:rPr>
      </w:pPr>
      <w:r>
        <w:rPr>
          <w:spacing w:val="-3"/>
          <w:sz w:val="21"/>
        </w:rPr>
        <w:t>食品添加剂使用记录；</w:t>
      </w:r>
      <w:r>
        <w:rPr>
          <w:sz w:val="21"/>
        </w:rPr>
        <w:t xml:space="preserve"> </w:t>
      </w:r>
    </w:p>
    <w:p>
      <w:pPr>
        <w:pStyle w:val="ListParagraph"/>
        <w:numPr>
          <w:ilvl w:val="0"/>
          <w:numId w:val="4"/>
        </w:numPr>
        <w:tabs>
          <w:tab w:val="left" w:pos="1210"/>
          <w:tab w:val="left" w:pos="1211"/>
        </w:tabs>
        <w:spacing w:before="43" w:after="0" w:line="240" w:lineRule="auto"/>
        <w:ind w:left="1210" w:right="0" w:hanging="428"/>
        <w:jc w:val="left"/>
        <w:rPr>
          <w:sz w:val="21"/>
        </w:rPr>
      </w:pPr>
      <w:r>
        <w:rPr>
          <w:spacing w:val="-3"/>
          <w:sz w:val="21"/>
        </w:rPr>
        <w:t xml:space="preserve">消费者食品安全投诉记录。 </w:t>
      </w:r>
    </w:p>
    <w:p>
      <w:pPr>
        <w:pStyle w:val="BodyText"/>
        <w:spacing w:before="44" w:line="278" w:lineRule="auto"/>
        <w:ind w:left="358" w:right="426" w:firstLine="18"/>
      </w:pPr>
      <w:r>
        <w:drawing>
          <wp:inline distT="0" distB="0" distL="0" distR="0">
            <wp:extent cx="251376" cy="94342"/>
            <wp:effectExtent l="0" t="0" r="0" b="0"/>
            <wp:docPr id="7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39.png"/>
                    <pic:cNvPicPr/>
                  </pic:nvPicPr>
                  <pic:blipFill>
                    <a:blip xmlns:r="http://schemas.openxmlformats.org/officeDocument/2006/relationships" r:embed="rId56" cstate="print"/>
                    <a:stretch>
                      <a:fillRect/>
                    </a:stretch>
                  </pic:blipFill>
                  <pic:spPr>
                    <a:xfrm>
                      <a:off x="0" y="0"/>
                      <a:ext cx="251376" cy="94342"/>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6"/>
          <w:sz w:val="20"/>
        </w:rPr>
        <w:t xml:space="preserve"> </w:t>
      </w:r>
      <w:r>
        <w:rPr>
          <w:spacing w:val="-3"/>
        </w:rPr>
        <w:t xml:space="preserve">进货查验记录和相关凭证保存期限应不少于食品保质期满后 </w:t>
      </w:r>
      <w:r>
        <w:t>6</w:t>
      </w:r>
      <w:r>
        <w:rPr>
          <w:spacing w:val="-3"/>
        </w:rPr>
        <w:t xml:space="preserve"> 个月；没有明确保质期的，保存期限不应少于 2 年。食用农产品的记录和凭证保存期限不应少于 6</w:t>
      </w:r>
      <w:r>
        <w:rPr>
          <w:spacing w:val="-2"/>
        </w:rPr>
        <w:t xml:space="preserve"> 个月。</w:t>
      </w:r>
      <w:r>
        <w:t xml:space="preserve"> </w:t>
      </w:r>
    </w:p>
    <w:p>
      <w:pPr>
        <w:pStyle w:val="BodyText"/>
        <w:spacing w:line="269" w:lineRule="exact"/>
        <w:ind w:left="377"/>
      </w:pPr>
      <w:r>
        <w:drawing>
          <wp:inline distT="0" distB="0" distL="0" distR="0">
            <wp:extent cx="251376" cy="94342"/>
            <wp:effectExtent l="0" t="0" r="0" b="0"/>
            <wp:docPr id="7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40.png"/>
                    <pic:cNvPicPr/>
                  </pic:nvPicPr>
                  <pic:blipFill>
                    <a:blip xmlns:r="http://schemas.openxmlformats.org/officeDocument/2006/relationships" r:embed="rId57" cstate="print"/>
                    <a:stretch>
                      <a:fillRect/>
                    </a:stretch>
                  </pic:blipFill>
                  <pic:spPr>
                    <a:xfrm>
                      <a:off x="0" y="0"/>
                      <a:ext cx="251376" cy="94342"/>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6"/>
          <w:sz w:val="20"/>
        </w:rPr>
        <w:t xml:space="preserve"> </w:t>
      </w:r>
      <w:r>
        <w:rPr>
          <w:spacing w:val="-3"/>
        </w:rPr>
        <w:t>从业人员培训和考核记录保存期限不应少于 2</w:t>
      </w:r>
      <w:r>
        <w:rPr>
          <w:spacing w:val="-2"/>
        </w:rPr>
        <w:t xml:space="preserve"> 年。</w:t>
      </w:r>
      <w:r>
        <w:t xml:space="preserve"> </w:t>
      </w:r>
    </w:p>
    <w:p>
      <w:pPr>
        <w:pStyle w:val="BodyText"/>
        <w:spacing w:before="43" w:line="278" w:lineRule="auto"/>
        <w:ind w:left="358" w:right="426" w:firstLine="18"/>
      </w:pPr>
      <w:r>
        <w:drawing>
          <wp:inline distT="0" distB="0" distL="0" distR="0">
            <wp:extent cx="257529" cy="94342"/>
            <wp:effectExtent l="0" t="0" r="0" b="0"/>
            <wp:docPr id="8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41.png"/>
                    <pic:cNvPicPr/>
                  </pic:nvPicPr>
                  <pic:blipFill>
                    <a:blip xmlns:r="http://schemas.openxmlformats.org/officeDocument/2006/relationships" r:embed="rId58" cstate="print"/>
                    <a:stretch>
                      <a:fillRect/>
                    </a:stretch>
                  </pic:blipFill>
                  <pic:spPr>
                    <a:xfrm>
                      <a:off x="0" y="0"/>
                      <a:ext cx="257529" cy="94342"/>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6"/>
          <w:sz w:val="20"/>
        </w:rPr>
        <w:t xml:space="preserve"> </w:t>
      </w:r>
      <w:r>
        <w:rPr>
          <w:spacing w:val="-8"/>
        </w:rPr>
        <w:t>网络销售服务第三方平台提供者，还应如实记录网络订单信息，包括食品的名称、下单时间、配</w:t>
      </w:r>
      <w:r>
        <w:rPr>
          <w:spacing w:val="-5"/>
        </w:rPr>
        <w:t xml:space="preserve">送人员、送达时间以及收货地址，信息保存时间不应少于 </w:t>
      </w:r>
      <w:r>
        <w:t>6</w:t>
      </w:r>
      <w:r>
        <w:rPr>
          <w:spacing w:val="-3"/>
        </w:rPr>
        <w:t xml:space="preserve"> 个月。</w:t>
      </w:r>
      <w:r>
        <w:t xml:space="preserve"> </w:t>
      </w:r>
    </w:p>
    <w:p>
      <w:pPr>
        <w:pStyle w:val="BodyText"/>
        <w:spacing w:before="2" w:line="276" w:lineRule="auto"/>
        <w:ind w:left="358" w:right="436" w:firstLine="18"/>
      </w:pPr>
      <w:r>
        <w:drawing>
          <wp:inline distT="0" distB="0" distL="0" distR="0">
            <wp:extent cx="252956" cy="95794"/>
            <wp:effectExtent l="0" t="0" r="0" b="0"/>
            <wp:docPr id="8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42.png"/>
                    <pic:cNvPicPr/>
                  </pic:nvPicPr>
                  <pic:blipFill>
                    <a:blip xmlns:r="http://schemas.openxmlformats.org/officeDocument/2006/relationships" r:embed="rId59" cstate="print"/>
                    <a:stretch>
                      <a:fillRect/>
                    </a:stretch>
                  </pic:blipFill>
                  <pic:spPr>
                    <a:xfrm>
                      <a:off x="0" y="0"/>
                      <a:ext cx="252956" cy="95794"/>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4"/>
          <w:sz w:val="20"/>
        </w:rPr>
        <w:t xml:space="preserve"> </w:t>
      </w:r>
      <w:r>
        <w:rPr>
          <w:spacing w:val="-3"/>
        </w:rPr>
        <w:t>鼓励使用信息化手段加强食品安全风险管控工作，记录日管控周排查月调度工作开展情况。</w:t>
      </w:r>
      <w:r>
        <w:rPr>
          <w:spacing w:val="-3"/>
        </w:rPr>
        <w:drawing>
          <wp:inline distT="0" distB="0" distL="0" distR="0">
            <wp:extent cx="255950" cy="95794"/>
            <wp:effectExtent l="0" t="0" r="0" b="0"/>
            <wp:docPr id="8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43.png"/>
                    <pic:cNvPicPr/>
                  </pic:nvPicPr>
                  <pic:blipFill>
                    <a:blip xmlns:r="http://schemas.openxmlformats.org/officeDocument/2006/relationships" r:embed="rId60" cstate="print"/>
                    <a:stretch>
                      <a:fillRect/>
                    </a:stretch>
                  </pic:blipFill>
                  <pic:spPr>
                    <a:xfrm>
                      <a:off x="0" y="0"/>
                      <a:ext cx="255950" cy="95794"/>
                    </a:xfrm>
                    <a:prstGeom prst="rect">
                      <a:avLst/>
                    </a:prstGeom>
                  </pic:spPr>
                </pic:pic>
              </a:graphicData>
            </a:graphic>
          </wp:inline>
        </w:drawing>
      </w:r>
      <w:r>
        <w:t>可利用信息化工具和载体开展食品安全日管控周排查月调度的记录工作。食品销售企业应采取技</w:t>
      </w:r>
      <w:r>
        <w:rPr>
          <w:spacing w:val="-3"/>
        </w:rPr>
        <w:t xml:space="preserve">术手段保障记录的信息真实、准确和可追溯，实现数据全生命周期可审计追踪。 </w:t>
      </w:r>
    </w:p>
    <w:p>
      <w:pPr>
        <w:pStyle w:val="BodyText"/>
        <w:spacing w:before="11"/>
        <w:rPr>
          <w:sz w:val="24"/>
        </w:rPr>
      </w:pPr>
    </w:p>
    <w:p>
      <w:pPr>
        <w:pStyle w:val="ListParagraph"/>
        <w:numPr>
          <w:ilvl w:val="0"/>
          <w:numId w:val="20"/>
        </w:numPr>
        <w:tabs>
          <w:tab w:val="left" w:pos="778"/>
          <w:tab w:val="left" w:pos="779"/>
        </w:tabs>
        <w:spacing w:before="1" w:after="0" w:line="240" w:lineRule="auto"/>
        <w:ind w:left="778" w:right="0" w:hanging="421"/>
        <w:jc w:val="left"/>
        <w:rPr>
          <w:rFonts w:ascii="黑体" w:eastAsia="黑体" w:hint="eastAsia"/>
          <w:sz w:val="21"/>
        </w:rPr>
      </w:pPr>
      <w:bookmarkStart w:id="12" w:name="_bookmark12"/>
      <w:bookmarkEnd w:id="12"/>
      <w:r>
        <w:rPr>
          <w:rFonts w:ascii="黑体" w:eastAsia="黑体" w:hint="eastAsia"/>
          <w:spacing w:val="-1"/>
          <w:sz w:val="21"/>
        </w:rPr>
        <w:t>应急处置</w:t>
      </w:r>
    </w:p>
    <w:p>
      <w:pPr>
        <w:pStyle w:val="BodyText"/>
        <w:spacing w:before="12"/>
        <w:rPr>
          <w:rFonts w:ascii="黑体"/>
        </w:rPr>
      </w:pPr>
    </w:p>
    <w:p>
      <w:pPr>
        <w:spacing w:before="72"/>
        <w:ind w:left="377" w:right="0" w:firstLine="0"/>
        <w:jc w:val="left"/>
        <w:rPr>
          <w:sz w:val="21"/>
        </w:rPr>
      </w:pPr>
      <w:r>
        <w:drawing>
          <wp:inline distT="0" distB="0" distL="0" distR="0">
            <wp:extent cx="233082" cy="94342"/>
            <wp:effectExtent l="0" t="0" r="0" b="0"/>
            <wp:docPr id="8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44.png"/>
                    <pic:cNvPicPr/>
                  </pic:nvPicPr>
                  <pic:blipFill>
                    <a:blip xmlns:r="http://schemas.openxmlformats.org/officeDocument/2006/relationships" r:embed="rId61" cstate="print"/>
                    <a:stretch>
                      <a:fillRect/>
                    </a:stretch>
                  </pic:blipFill>
                  <pic:spPr>
                    <a:xfrm>
                      <a:off x="0" y="0"/>
                      <a:ext cx="233082" cy="94342"/>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5"/>
          <w:sz w:val="20"/>
        </w:rPr>
        <w:t xml:space="preserve"> </w:t>
      </w:r>
      <w:r>
        <w:rPr>
          <w:spacing w:val="-3"/>
          <w:sz w:val="21"/>
        </w:rPr>
        <w:t>应建立《食品安全事故处置方案》。</w:t>
      </w:r>
      <w:r>
        <w:rPr>
          <w:sz w:val="21"/>
        </w:rPr>
        <w:t xml:space="preserve"> </w:t>
      </w:r>
    </w:p>
    <w:p>
      <w:pPr>
        <w:pStyle w:val="BodyText"/>
        <w:spacing w:before="43" w:line="278" w:lineRule="auto"/>
        <w:ind w:left="358" w:right="426" w:firstLine="631"/>
      </w:pPr>
      <w:r>
        <w:t xml:space="preserve">发生疑似食物中毒和食品污染事故时，应及时向企业主要负责任人和食品安全监督管理部门汇报，并采取以下措施： </w:t>
      </w:r>
    </w:p>
    <w:p>
      <w:pPr>
        <w:pStyle w:val="ListParagraph"/>
        <w:numPr>
          <w:ilvl w:val="0"/>
          <w:numId w:val="3"/>
        </w:numPr>
        <w:tabs>
          <w:tab w:val="left" w:pos="1210"/>
          <w:tab w:val="left" w:pos="1211"/>
        </w:tabs>
        <w:spacing w:before="0" w:after="0" w:line="278" w:lineRule="auto"/>
        <w:ind w:left="1210" w:right="426" w:hanging="428"/>
        <w:jc w:val="left"/>
        <w:rPr>
          <w:sz w:val="21"/>
        </w:rPr>
        <w:sectPr>
          <w:headerReference w:type="default" r:id="rId62"/>
          <w:footerReference w:type="default" r:id="rId63"/>
          <w:pgSz w:w="11910" w:h="16840"/>
          <w:pgMar w:top="1640" w:right="700" w:bottom="1460" w:left="1060" w:header="1448" w:footer="1263"/>
          <w:pgNumType w:start="7"/>
          <w:cols w:space="708"/>
        </w:sectPr>
      </w:pPr>
      <w:r>
        <w:rPr>
          <w:spacing w:val="-10"/>
          <w:sz w:val="21"/>
        </w:rPr>
        <w:t>立即停止经营活动。封存导致或可能导致食品安全事故的食品及原料、工具及用具、设备设施</w:t>
      </w:r>
      <w:r>
        <w:rPr>
          <w:spacing w:val="-7"/>
          <w:sz w:val="21"/>
        </w:rPr>
        <w:t>和现场；</w:t>
      </w:r>
      <w:r>
        <w:rPr>
          <w:sz w:val="21"/>
        </w:rPr>
        <w:t xml:space="preserve"> </w:t>
      </w:r>
    </w:p>
    <w:p>
      <w:pPr>
        <w:pStyle w:val="ListParagraph"/>
        <w:numPr>
          <w:ilvl w:val="0"/>
          <w:numId w:val="3"/>
        </w:numPr>
        <w:tabs>
          <w:tab w:val="left" w:pos="1210"/>
          <w:tab w:val="left" w:pos="1211"/>
        </w:tabs>
        <w:spacing w:before="0" w:after="0" w:line="269" w:lineRule="exact"/>
        <w:ind w:left="1210" w:right="0" w:hanging="428"/>
        <w:jc w:val="left"/>
        <w:rPr>
          <w:sz w:val="21"/>
        </w:rPr>
      </w:pPr>
      <w:r>
        <w:rPr>
          <w:spacing w:val="-3"/>
          <w:sz w:val="21"/>
        </w:rPr>
        <w:t>立即组织救治。在第一时间组织人员，将患病人员送到有急救能力的医疗机构救治；</w:t>
      </w:r>
      <w:r>
        <w:rPr>
          <w:sz w:val="21"/>
        </w:rPr>
        <w:t xml:space="preserve"> </w:t>
      </w:r>
    </w:p>
    <w:p>
      <w:pPr>
        <w:spacing w:after="0" w:line="269" w:lineRule="exact"/>
        <w:jc w:val="left"/>
        <w:rPr>
          <w:sz w:val="21"/>
        </w:rPr>
      </w:pPr>
      <w:r>
        <w:rPr>
          <w:sz w:val="21"/>
        </w:rPr>
        <w:br/>
      </w:r>
      <w:r>
        <w:rPr>
          <w:sz w:val="21"/>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64" w:history="1">
        <w:r>
          <w:rPr>
            <w:rFonts w:ascii="SimSun" w:eastAsia="SimSun" w:hAnsi="SimSun" w:cs="SimSun"/>
            <w:b/>
            <w:bCs/>
            <w:color w:val="0000EE"/>
            <w:sz w:val="30"/>
            <w:szCs w:val="30"/>
            <w:u w:val="single" w:color="0000EE"/>
          </w:rPr>
          <w:t>https://d.book118.com/118054115072006032</w:t>
        </w:r>
      </w:hyperlink>
    </w:p>
    <w:p>
      <w:pPr>
        <w:spacing w:after="0" w:line="269" w:lineRule="exact"/>
        <w:jc w:val="left"/>
        <w:rPr>
          <w:sz w:val="21"/>
        </w:rPr>
      </w:pPr>
    </w:p>
    <w:sectPr>
      <w:headerReference w:type="default" r:id="rId65"/>
      <w:footerReference w:type="default" r:id="rId66"/>
      <w:type w:val="nextPage"/>
      <w:pgSz w:w="11910" w:h="16840"/>
      <w:pgMar w:top="1640" w:right="700" w:bottom="1460" w:left="1060" w:header="1448" w:footer="1263"/>
      <w:pgNumType w:start="8"/>
      <w:cols w:space="708"/>
      <w:titlePg w:val="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 w:name="黑体">
    <w:altName w:val="黑体"/>
    <w:charset w:val="86"/>
    <w:family w:val="modern"/>
    <w:pitch w:val="fixed"/>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 w:name="Arial Unicode MS">
    <w:altName w:val="Arial Unicode MS"/>
    <w:charset w:val="86"/>
    <w:family w:val="swiss"/>
    <w:pitch w:val="variable"/>
    <w:sig w:usb0="00000000" w:usb1="00000000" w:usb2="00000000" w:usb3="00000000" w:csb0="00040000" w:csb1="00000000"/>
  </w:font>
  <w:font w:name="楷体">
    <w:altName w:val="楷体"/>
    <w:charset w:val="86"/>
    <w:family w:val="modern"/>
    <w:pitch w:val="fixed"/>
    <w:sig w:usb0="00000000" w:usb1="00000000" w:usb2="00000000" w:usb3="00000000" w:csb0="00040000" w:csb1="00000000"/>
  </w:font>
  <w:font w:name="仿宋">
    <w:altName w:val="仿宋"/>
    <w:charset w:val="86"/>
    <w:family w:val="modern"/>
    <w:pitch w:val="fixed"/>
    <w:sig w:usb0="00000000" w:usb1="00000000" w:usb2="00000000" w:usb3="00000000" w:csb0="00040000" w:csb1="00000000"/>
  </w:font>
  <w:font w:name="等线">
    <w:altName w:val="等线"/>
    <w:charset w:val="86"/>
    <w:family w:val="auto"/>
    <w:pitch w:val="variable"/>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11.1pt;height:11pt;margin-top:773.88pt;margin-left:521.82pt;mso-position-horizontal-relative:page;mso-position-vertical-relative:page;position:absolute;z-index:-251658240" filled="f" stroked="f">
          <v:textbox inset="0,0,0,0">
            <w:txbxContent>
              <w:p>
                <w:pPr>
                  <w:spacing w:before="0" w:line="220" w:lineRule="exact"/>
                  <w:ind w:left="20" w:right="0" w:firstLine="0"/>
                  <w:jc w:val="left"/>
                  <w:rPr>
                    <w:sz w:val="18"/>
                  </w:rPr>
                </w:pPr>
                <w:r>
                  <w:rPr>
                    <w:sz w:val="18"/>
                  </w:rPr>
                  <w:t xml:space="preserve">I </w:t>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0528" behindDoc="1" locked="0" layoutInCell="1" allowOverlap="1">
          <wp:simplePos x="0" y="0"/>
          <wp:positionH relativeFrom="page">
            <wp:posOffset>912959</wp:posOffset>
          </wp:positionH>
          <wp:positionV relativeFrom="page">
            <wp:posOffset>8807340</wp:posOffset>
          </wp:positionV>
          <wp:extent cx="251376" cy="94342"/>
          <wp:effectExtent l="0" t="0" r="0" b="0"/>
          <wp:wrapNone/>
          <wp:docPr id="628921705"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21705" name="image36.png"/>
                  <pic:cNvPicPr/>
                </pic:nvPicPr>
                <pic:blipFill>
                  <a:blip xmlns:r="http://schemas.openxmlformats.org/officeDocument/2006/relationships" r:embed="rId1" cstate="print"/>
                  <a:stretch>
                    <a:fillRect/>
                  </a:stretch>
                </pic:blipFill>
                <pic:spPr>
                  <a:xfrm>
                    <a:off x="0" y="0"/>
                    <a:ext cx="251376" cy="9434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8" type="#_x0000_t202" style="width:11.1pt;height:11pt;margin-top:773.88pt;margin-left:521.82pt;mso-position-horizontal-relative:page;mso-position-vertical-relative:page;position:absolute;z-index:-251644928" filled="f" stroked="f">
          <v:textbox inset="0,0,0,0">
            <w:txbxContent>
              <w:p>
                <w:pPr>
                  <w:spacing w:before="0" w:line="220" w:lineRule="exact"/>
                  <w:ind w:left="20" w:right="0" w:firstLine="0"/>
                  <w:jc w:val="left"/>
                  <w:rPr>
                    <w:sz w:val="18"/>
                  </w:rPr>
                </w:pPr>
                <w:r>
                  <w:rPr>
                    <w:sz w:val="18"/>
                  </w:rPr>
                  <w:t xml:space="preserve">6 </w:t>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15.5pt;height:11pt;margin-top:773.88pt;margin-left:517.38pt;mso-position-horizontal-relative:page;mso-position-vertical-relative:page;position:absolute;z-index:-251657216" filled="f" stroked="f">
          <v:textbox inset="0,0,0,0">
            <w:txbxContent>
              <w:p>
                <w:pPr>
                  <w:spacing w:before="0" w:line="220" w:lineRule="exact"/>
                  <w:ind w:left="20" w:right="0" w:firstLine="0"/>
                  <w:jc w:val="left"/>
                  <w:rPr>
                    <w:sz w:val="18"/>
                  </w:rPr>
                </w:pPr>
                <w:r>
                  <w:rPr>
                    <w:sz w:val="18"/>
                  </w:rPr>
                  <w:t xml:space="preserve">II </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13.1pt;height:11pt;margin-top:773.88pt;margin-left:519.82pt;mso-position-horizontal-relative:page;mso-position-vertical-relative:page;position:absolute;z-index:-251656192" filled="f" stroked="f">
          <v:textbox inset="0,0,0,0">
            <w:txbxContent>
              <w:p>
                <w:pPr>
                  <w:spacing w:before="0" w:line="220" w:lineRule="exact"/>
                  <w:ind w:left="60" w:right="0" w:firstLine="0"/>
                  <w:jc w:val="left"/>
                  <w:rPr>
                    <w:sz w:val="18"/>
                  </w:rPr>
                </w:pPr>
                <w:r>
                  <w:fldChar w:fldCharType="begin"/>
                </w:r>
                <w:r>
                  <w:rPr>
                    <w:sz w:val="18"/>
                  </w:rPr>
                  <w:instrText xml:space="preserve"> PAGE </w:instrText>
                </w:r>
                <w:r>
                  <w:fldChar w:fldCharType="separate"/>
                </w:r>
                <w:r>
                  <w:rPr>
                    <w:sz w:val="18"/>
                  </w:rPr>
                  <w:t>1</w:t>
                </w:r>
                <w:r>
                  <w:fldChar w:fldCharType="end"/>
                </w:r>
                <w:r>
                  <w:rPr>
                    <w:sz w:val="18"/>
                  </w:rPr>
                  <w:t xml:space="preserve"> </w:t>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13.1pt;height:11pt;margin-top:773.88pt;margin-left:519.82pt;mso-position-horizontal-relative:page;mso-position-vertical-relative:page;position:absolute;z-index:-251655168" filled="f" stroked="f">
          <v:textbox inset="0,0,0,0">
            <w:txbxContent>
              <w:p>
                <w:pPr>
                  <w:spacing w:before="0" w:line="220" w:lineRule="exact"/>
                  <w:ind w:left="60" w:right="0" w:firstLine="0"/>
                  <w:jc w:val="left"/>
                  <w:rPr>
                    <w:sz w:val="18"/>
                  </w:rPr>
                </w:pPr>
                <w:r>
                  <w:fldChar w:fldCharType="begin"/>
                </w:r>
                <w:r>
                  <w:rPr>
                    <w:sz w:val="18"/>
                  </w:rPr>
                  <w:instrText xml:space="preserve"> PAGE </w:instrText>
                </w:r>
                <w:r>
                  <w:fldChar w:fldCharType="separate"/>
                </w:r>
                <w:r>
                  <w:rPr>
                    <w:sz w:val="18"/>
                  </w:rPr>
                  <w:t>2</w:t>
                </w:r>
                <w:r>
                  <w:fldChar w:fldCharType="end"/>
                </w:r>
                <w:r>
                  <w:rPr>
                    <w:sz w:val="18"/>
                  </w:rPr>
                  <w:t xml:space="preserve"> </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13.1pt;height:11pt;margin-top:773.88pt;margin-left:519.82pt;mso-position-horizontal-relative:page;mso-position-vertical-relative:page;position:absolute;z-index:-251654144" filled="f" stroked="f">
          <v:textbox inset="0,0,0,0">
            <w:txbxContent>
              <w:p>
                <w:pPr>
                  <w:spacing w:before="0" w:line="220" w:lineRule="exact"/>
                  <w:ind w:left="60" w:right="0" w:firstLine="0"/>
                  <w:jc w:val="left"/>
                  <w:rPr>
                    <w:sz w:val="18"/>
                  </w:rPr>
                </w:pPr>
                <w:r>
                  <w:fldChar w:fldCharType="begin"/>
                </w:r>
                <w:r>
                  <w:rPr>
                    <w:sz w:val="18"/>
                  </w:rPr>
                  <w:instrText xml:space="preserve"> PAGE </w:instrText>
                </w:r>
                <w:r>
                  <w:fldChar w:fldCharType="separate"/>
                </w:r>
                <w:r>
                  <w:rPr>
                    <w:sz w:val="18"/>
                  </w:rPr>
                  <w:t>3</w:t>
                </w:r>
                <w:r>
                  <w:fldChar w:fldCharType="end"/>
                </w:r>
                <w:r>
                  <w:rPr>
                    <w:sz w:val="18"/>
                  </w:rPr>
                  <w:t xml:space="preserve"> </w:t>
                </w:r>
              </w:p>
            </w:txbxContent>
          </v:textbox>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3360" behindDoc="1" locked="0" layoutInCell="1" allowOverlap="1">
          <wp:simplePos x="0" y="0"/>
          <wp:positionH relativeFrom="page">
            <wp:posOffset>903767</wp:posOffset>
          </wp:positionH>
          <wp:positionV relativeFrom="page">
            <wp:posOffset>9477900</wp:posOffset>
          </wp:positionV>
          <wp:extent cx="193512" cy="94342"/>
          <wp:effectExtent l="0" t="0" r="0" b="0"/>
          <wp:wrapNone/>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0.png"/>
                  <pic:cNvPicPr/>
                </pic:nvPicPr>
                <pic:blipFill>
                  <a:blip xmlns:r="http://schemas.openxmlformats.org/officeDocument/2006/relationships" r:embed="rId1" cstate="print"/>
                  <a:stretch>
                    <a:fillRect/>
                  </a:stretch>
                </pic:blipFill>
                <pic:spPr>
                  <a:xfrm>
                    <a:off x="0" y="0"/>
                    <a:ext cx="193512" cy="9434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0" type="#_x0000_t202" style="width:11.1pt;height:11pt;margin-top:773.88pt;margin-left:521.82pt;mso-position-horizontal-relative:page;mso-position-vertical-relative:page;position:absolute;z-index:-251652096" filled="f" stroked="f">
          <v:textbox inset="0,0,0,0">
            <w:txbxContent>
              <w:p>
                <w:pPr>
                  <w:spacing w:before="0" w:line="220" w:lineRule="exact"/>
                  <w:ind w:left="20" w:right="0" w:firstLine="0"/>
                  <w:jc w:val="left"/>
                  <w:rPr>
                    <w:sz w:val="18"/>
                  </w:rPr>
                </w:pPr>
                <w:r>
                  <w:rPr>
                    <w:sz w:val="18"/>
                  </w:rPr>
                  <w:t xml:space="preserve">4 </w:t>
                </w:r>
              </w:p>
            </w:txbxContent>
          </v:textbox>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5408" behindDoc="1" locked="0" layoutInCell="1" allowOverlap="1">
          <wp:simplePos x="0" y="0"/>
          <wp:positionH relativeFrom="page">
            <wp:posOffset>903767</wp:posOffset>
          </wp:positionH>
          <wp:positionV relativeFrom="page">
            <wp:posOffset>9477900</wp:posOffset>
          </wp:positionV>
          <wp:extent cx="193512" cy="94342"/>
          <wp:effectExtent l="0" t="0" r="0" b="0"/>
          <wp:wrapNone/>
          <wp:docPr id="160076152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761521" name="image20.png"/>
                  <pic:cNvPicPr/>
                </pic:nvPicPr>
                <pic:blipFill>
                  <a:blip xmlns:r="http://schemas.openxmlformats.org/officeDocument/2006/relationships" r:embed="rId1" cstate="print"/>
                  <a:stretch>
                    <a:fillRect/>
                  </a:stretch>
                </pic:blipFill>
                <pic:spPr>
                  <a:xfrm>
                    <a:off x="0" y="0"/>
                    <a:ext cx="193512" cy="9434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2" type="#_x0000_t202" style="width:11.1pt;height:11pt;margin-top:773.88pt;margin-left:521.82pt;mso-position-horizontal-relative:page;mso-position-vertical-relative:page;position:absolute;z-index:-251650048" filled="f" stroked="f">
          <v:textbox inset="0,0,0,0">
            <w:txbxContent>
              <w:p>
                <w:pPr>
                  <w:spacing w:before="0" w:line="220" w:lineRule="exact"/>
                  <w:ind w:left="20" w:right="0" w:firstLine="0"/>
                  <w:jc w:val="left"/>
                  <w:rPr>
                    <w:sz w:val="18"/>
                  </w:rPr>
                </w:pPr>
                <w:r>
                  <w:rPr>
                    <w:sz w:val="18"/>
                  </w:rPr>
                  <w:t xml:space="preserve">4 </w:t>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width:11.1pt;height:11pt;margin-top:773.88pt;margin-left:521.82pt;mso-position-horizontal-relative:page;mso-position-vertical-relative:page;position:absolute;z-index:-251649024" filled="f" stroked="f">
          <v:textbox inset="0,0,0,0">
            <w:txbxContent>
              <w:p>
                <w:pPr>
                  <w:spacing w:before="0" w:line="220" w:lineRule="exact"/>
                  <w:ind w:left="20" w:right="0" w:firstLine="0"/>
                  <w:jc w:val="left"/>
                  <w:rPr>
                    <w:sz w:val="18"/>
                  </w:rPr>
                </w:pPr>
                <w:r>
                  <w:rPr>
                    <w:sz w:val="18"/>
                  </w:rPr>
                  <w:t xml:space="preserve">5 </w:t>
                </w:r>
              </w:p>
            </w:txbxContent>
          </v:textbox>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8480" behindDoc="1" locked="0" layoutInCell="1" allowOverlap="1">
          <wp:simplePos x="0" y="0"/>
          <wp:positionH relativeFrom="page">
            <wp:posOffset>912959</wp:posOffset>
          </wp:positionH>
          <wp:positionV relativeFrom="page">
            <wp:posOffset>8807340</wp:posOffset>
          </wp:positionV>
          <wp:extent cx="251376" cy="94342"/>
          <wp:effectExtent l="0" t="0" r="0" b="0"/>
          <wp:wrapNone/>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36.png"/>
                  <pic:cNvPicPr/>
                </pic:nvPicPr>
                <pic:blipFill>
                  <a:blip xmlns:r="http://schemas.openxmlformats.org/officeDocument/2006/relationships" r:embed="rId1" cstate="print"/>
                  <a:stretch>
                    <a:fillRect/>
                  </a:stretch>
                </pic:blipFill>
                <pic:spPr>
                  <a:xfrm>
                    <a:off x="0" y="0"/>
                    <a:ext cx="251376" cy="9434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6" type="#_x0000_t202" style="width:11.1pt;height:11pt;margin-top:773.88pt;margin-left:521.82pt;mso-position-horizontal-relative:page;mso-position-vertical-relative:page;position:absolute;z-index:-251646976" filled="f" stroked="f">
          <v:textbox inset="0,0,0,0">
            <w:txbxContent>
              <w:p>
                <w:pPr>
                  <w:spacing w:before="0" w:line="220" w:lineRule="exact"/>
                  <w:ind w:left="20" w:right="0" w:firstLine="0"/>
                  <w:jc w:val="left"/>
                  <w:rPr>
                    <w:sz w:val="18"/>
                  </w:rPr>
                </w:pPr>
                <w:r>
                  <w:rPr>
                    <w:sz w:val="18"/>
                  </w:rPr>
                  <w:t xml:space="preserve">6 </w:t>
                </w:r>
              </w:p>
            </w:txbxContent>
          </v:textbox>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101.9pt;height:12.6pt;margin-top:71.4pt;margin-left:438.03pt;mso-position-horizontal-relative:page;mso-position-vertical-relative:page;position:absolute;z-index:-251658240" filled="f" stroked="f">
          <v:textbox inset="0,0,0,0">
            <w:txbxContent>
              <w:p>
                <w:pPr>
                  <w:pStyle w:val="BodyText"/>
                  <w:spacing w:line="251" w:lineRule="exact"/>
                  <w:ind w:left="20"/>
                  <w:rPr>
                    <w:rFonts w:ascii="黑体" w:hAnsi="黑体"/>
                  </w:rPr>
                </w:pPr>
                <w:r>
                  <w:rPr>
                    <w:rFonts w:ascii="黑体" w:hAnsi="黑体"/>
                  </w:rPr>
                  <w:t>DB 3406/T 014</w:t>
                </w:r>
                <w:r>
                  <w:t>—</w:t>
                </w:r>
                <w:r>
                  <w:rPr>
                    <w:rFonts w:ascii="黑体" w:hAnsi="黑体"/>
                  </w:rPr>
                  <w:t>2023</w:t>
                </w: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7" type="#_x0000_t202" style="width:101.9pt;height:12.6pt;margin-top:71.4pt;margin-left:438.03pt;mso-position-horizontal-relative:page;mso-position-vertical-relative:page;position:absolute;z-index:-251649024" filled="f" stroked="f">
          <v:textbox inset="0,0,0,0">
            <w:txbxContent>
              <w:p>
                <w:pPr>
                  <w:pStyle w:val="BodyText"/>
                  <w:spacing w:line="251" w:lineRule="exact"/>
                  <w:ind w:left="20"/>
                  <w:rPr>
                    <w:rFonts w:ascii="黑体" w:hAnsi="黑体"/>
                  </w:rPr>
                </w:pPr>
                <w:r>
                  <w:rPr>
                    <w:rFonts w:ascii="黑体" w:hAnsi="黑体"/>
                  </w:rPr>
                  <w:t>DB 3406/T 014</w:t>
                </w:r>
                <w:r>
                  <w:t>—</w:t>
                </w:r>
                <w:r>
                  <w:rPr>
                    <w:rFonts w:ascii="黑体" w:hAnsi="黑体"/>
                  </w:rPr>
                  <w:t>2023</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101.9pt;height:12.6pt;margin-top:71.4pt;margin-left:438.03pt;mso-position-horizontal-relative:page;mso-position-vertical-relative:page;position:absolute;z-index:-251657216" filled="f" stroked="f">
          <v:textbox inset="0,0,0,0">
            <w:txbxContent>
              <w:p>
                <w:pPr>
                  <w:pStyle w:val="BodyText"/>
                  <w:spacing w:line="251" w:lineRule="exact"/>
                  <w:ind w:left="20"/>
                  <w:rPr>
                    <w:rFonts w:ascii="黑体" w:hAnsi="黑体"/>
                  </w:rPr>
                </w:pPr>
                <w:r>
                  <w:rPr>
                    <w:rFonts w:ascii="黑体" w:hAnsi="黑体"/>
                  </w:rPr>
                  <w:t>DB 3406/T 014</w:t>
                </w:r>
                <w:r>
                  <w:t>—</w:t>
                </w:r>
                <w:r>
                  <w:rPr>
                    <w:rFonts w:ascii="黑体" w:hAnsi="黑体"/>
                  </w:rPr>
                  <w:t>2023</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101.9pt;height:12.6pt;margin-top:71.4pt;margin-left:438.03pt;mso-position-horizontal-relative:page;mso-position-vertical-relative:page;position:absolute;z-index:-251656192" filled="f" stroked="f">
          <v:textbox inset="0,0,0,0">
            <w:txbxContent>
              <w:p>
                <w:pPr>
                  <w:pStyle w:val="BodyText"/>
                  <w:spacing w:line="251" w:lineRule="exact"/>
                  <w:ind w:left="20"/>
                  <w:rPr>
                    <w:rFonts w:ascii="黑体" w:hAnsi="黑体"/>
                  </w:rPr>
                </w:pPr>
                <w:r>
                  <w:rPr>
                    <w:rFonts w:ascii="黑体" w:hAnsi="黑体"/>
                  </w:rPr>
                  <w:t>DB 3406/T 014</w:t>
                </w:r>
                <w:r>
                  <w:t>—</w:t>
                </w:r>
                <w:r>
                  <w:rPr>
                    <w:rFonts w:ascii="黑体" w:hAnsi="黑体"/>
                  </w:rPr>
                  <w:t>2023</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101.9pt;height:12.6pt;margin-top:71.4pt;margin-left:438.03pt;mso-position-horizontal-relative:page;mso-position-vertical-relative:page;position:absolute;z-index:-251655168" filled="f" stroked="f">
          <v:textbox inset="0,0,0,0">
            <w:txbxContent>
              <w:p>
                <w:pPr>
                  <w:pStyle w:val="BodyText"/>
                  <w:spacing w:line="251" w:lineRule="exact"/>
                  <w:ind w:left="20"/>
                  <w:rPr>
                    <w:rFonts w:ascii="黑体" w:hAnsi="黑体"/>
                  </w:rPr>
                </w:pPr>
                <w:r>
                  <w:rPr>
                    <w:rFonts w:ascii="黑体" w:hAnsi="黑体"/>
                  </w:rPr>
                  <w:t>DB 3406/T 014</w:t>
                </w:r>
                <w:r>
                  <w:t>—</w:t>
                </w:r>
                <w:r>
                  <w:rPr>
                    <w:rFonts w:ascii="黑体" w:hAnsi="黑体"/>
                  </w:rPr>
                  <w:t>2023</w:t>
                </w: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101.9pt;height:12.6pt;margin-top:71.4pt;margin-left:438.03pt;mso-position-horizontal-relative:page;mso-position-vertical-relative:page;position:absolute;z-index:-251654144" filled="f" stroked="f">
          <v:textbox inset="0,0,0,0">
            <w:txbxContent>
              <w:p>
                <w:pPr>
                  <w:pStyle w:val="BodyText"/>
                  <w:spacing w:line="251" w:lineRule="exact"/>
                  <w:ind w:left="20"/>
                  <w:rPr>
                    <w:rFonts w:ascii="黑体" w:hAnsi="黑体"/>
                  </w:rPr>
                </w:pPr>
                <w:r>
                  <w:rPr>
                    <w:rFonts w:ascii="黑体" w:hAnsi="黑体"/>
                  </w:rPr>
                  <w:t>DB 3406/T 014</w:t>
                </w:r>
                <w:r>
                  <w:t>—</w:t>
                </w:r>
                <w:r>
                  <w:rPr>
                    <w:rFonts w:ascii="黑体" w:hAnsi="黑体"/>
                  </w:rPr>
                  <w:t>2023</w:t>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101.9pt;height:12.6pt;margin-top:71.4pt;margin-left:438.03pt;mso-position-horizontal-relative:page;mso-position-vertical-relative:page;position:absolute;z-index:-251653120" filled="f" stroked="f">
          <v:textbox inset="0,0,0,0">
            <w:txbxContent>
              <w:p>
                <w:pPr>
                  <w:pStyle w:val="BodyText"/>
                  <w:spacing w:line="251" w:lineRule="exact"/>
                  <w:ind w:left="20"/>
                  <w:rPr>
                    <w:rFonts w:ascii="黑体" w:hAnsi="黑体"/>
                  </w:rPr>
                </w:pPr>
                <w:r>
                  <w:rPr>
                    <w:rFonts w:ascii="黑体" w:hAnsi="黑体"/>
                  </w:rPr>
                  <w:t>DB 3406/T 014</w:t>
                </w:r>
                <w:r>
                  <w:t>—</w:t>
                </w:r>
                <w:r>
                  <w:rPr>
                    <w:rFonts w:ascii="黑体" w:hAnsi="黑体"/>
                  </w:rPr>
                  <w:t>2023</w:t>
                </w:r>
              </w:p>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width:101.9pt;height:12.6pt;margin-top:71.4pt;margin-left:438.03pt;mso-position-horizontal-relative:page;mso-position-vertical-relative:page;position:absolute;z-index:-251652096" filled="f" stroked="f">
          <v:textbox inset="0,0,0,0">
            <w:txbxContent>
              <w:p>
                <w:pPr>
                  <w:pStyle w:val="BodyText"/>
                  <w:spacing w:line="251" w:lineRule="exact"/>
                  <w:ind w:left="20"/>
                  <w:rPr>
                    <w:rFonts w:ascii="黑体" w:hAnsi="黑体"/>
                  </w:rPr>
                </w:pPr>
                <w:r>
                  <w:rPr>
                    <w:rFonts w:ascii="黑体" w:hAnsi="黑体"/>
                  </w:rPr>
                  <w:t>DB 3406/T 014</w:t>
                </w:r>
                <w:r>
                  <w:t>—</w:t>
                </w:r>
                <w:r>
                  <w:rPr>
                    <w:rFonts w:ascii="黑体" w:hAnsi="黑体"/>
                  </w:rPr>
                  <w:t>2023</w:t>
                </w: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width:101.9pt;height:12.6pt;margin-top:71.4pt;margin-left:438.03pt;mso-position-horizontal-relative:page;mso-position-vertical-relative:page;position:absolute;z-index:-251651072" filled="f" stroked="f">
          <v:textbox inset="0,0,0,0">
            <w:txbxContent>
              <w:p>
                <w:pPr>
                  <w:pStyle w:val="BodyText"/>
                  <w:spacing w:line="251" w:lineRule="exact"/>
                  <w:ind w:left="20"/>
                  <w:rPr>
                    <w:rFonts w:ascii="黑体" w:hAnsi="黑体"/>
                  </w:rPr>
                </w:pPr>
                <w:r>
                  <w:rPr>
                    <w:rFonts w:ascii="黑体" w:hAnsi="黑体"/>
                  </w:rPr>
                  <w:t>DB 3406/T 014</w:t>
                </w:r>
                <w:r>
                  <w:t>—</w:t>
                </w:r>
                <w:r>
                  <w:rPr>
                    <w:rFonts w:ascii="黑体" w:hAnsi="黑体"/>
                  </w:rPr>
                  <w:t>2023</w:t>
                </w:r>
              </w:p>
            </w:txbxContent>
          </v:textbox>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width:101.9pt;height:12.6pt;margin-top:71.4pt;margin-left:438.03pt;mso-position-horizontal-relative:page;mso-position-vertical-relative:page;position:absolute;z-index:-251650048" filled="f" stroked="f">
          <v:textbox inset="0,0,0,0">
            <w:txbxContent>
              <w:p>
                <w:pPr>
                  <w:pStyle w:val="BodyText"/>
                  <w:spacing w:line="251" w:lineRule="exact"/>
                  <w:ind w:left="20"/>
                  <w:rPr>
                    <w:rFonts w:ascii="黑体" w:hAnsi="黑体"/>
                  </w:rPr>
                </w:pPr>
                <w:r>
                  <w:rPr>
                    <w:rFonts w:ascii="黑体" w:hAnsi="黑体"/>
                  </w:rPr>
                  <w:t>DB 3406/T 014</w:t>
                </w:r>
                <w:r>
                  <w:t>—</w:t>
                </w:r>
                <w:r>
                  <w:rPr>
                    <w:rFonts w:ascii="黑体" w:hAnsi="黑体"/>
                  </w:rPr>
                  <w:t>2023</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8E29"/>
    <w:multiLevelType w:val="hybridMultilevel"/>
    <w:tmpl w:val="00000000"/>
    <w:lvl w:ilvl="0">
      <w:start w:val="1"/>
      <w:numFmt w:val="lowerLetter"/>
      <w:lvlText w:val="%1)"/>
      <w:lvlJc w:val="left"/>
      <w:pPr>
        <w:ind w:left="1210" w:hanging="428"/>
        <w:jc w:val="left"/>
      </w:pPr>
      <w:rPr>
        <w:rFonts w:ascii="宋体" w:eastAsia="宋体" w:hAnsi="宋体" w:cs="宋体" w:hint="default"/>
        <w:w w:val="100"/>
        <w:sz w:val="21"/>
        <w:szCs w:val="21"/>
        <w:lang w:val="ca-ES" w:eastAsia="en-US" w:bidi="ar-SA"/>
      </w:rPr>
    </w:lvl>
    <w:lvl w:ilvl="1">
      <w:start w:val="0"/>
      <w:numFmt w:val="bullet"/>
      <w:lvlText w:val="•"/>
      <w:lvlJc w:val="left"/>
      <w:pPr>
        <w:ind w:left="2112" w:hanging="428"/>
      </w:pPr>
      <w:rPr>
        <w:rFonts w:hint="default"/>
        <w:lang w:val="ca-ES" w:eastAsia="en-US" w:bidi="ar-SA"/>
      </w:rPr>
    </w:lvl>
    <w:lvl w:ilvl="2">
      <w:start w:val="0"/>
      <w:numFmt w:val="bullet"/>
      <w:lvlText w:val="•"/>
      <w:lvlJc w:val="left"/>
      <w:pPr>
        <w:ind w:left="3005" w:hanging="428"/>
      </w:pPr>
      <w:rPr>
        <w:rFonts w:hint="default"/>
        <w:lang w:val="ca-ES" w:eastAsia="en-US" w:bidi="ar-SA"/>
      </w:rPr>
    </w:lvl>
    <w:lvl w:ilvl="3">
      <w:start w:val="0"/>
      <w:numFmt w:val="bullet"/>
      <w:lvlText w:val="•"/>
      <w:lvlJc w:val="left"/>
      <w:pPr>
        <w:ind w:left="3897" w:hanging="428"/>
      </w:pPr>
      <w:rPr>
        <w:rFonts w:hint="default"/>
        <w:lang w:val="ca-ES" w:eastAsia="en-US" w:bidi="ar-SA"/>
      </w:rPr>
    </w:lvl>
    <w:lvl w:ilvl="4">
      <w:start w:val="0"/>
      <w:numFmt w:val="bullet"/>
      <w:lvlText w:val="•"/>
      <w:lvlJc w:val="left"/>
      <w:pPr>
        <w:ind w:left="4790" w:hanging="428"/>
      </w:pPr>
      <w:rPr>
        <w:rFonts w:hint="default"/>
        <w:lang w:val="ca-ES" w:eastAsia="en-US" w:bidi="ar-SA"/>
      </w:rPr>
    </w:lvl>
    <w:lvl w:ilvl="5">
      <w:start w:val="0"/>
      <w:numFmt w:val="bullet"/>
      <w:lvlText w:val="•"/>
      <w:lvlJc w:val="left"/>
      <w:pPr>
        <w:ind w:left="5683" w:hanging="428"/>
      </w:pPr>
      <w:rPr>
        <w:rFonts w:hint="default"/>
        <w:lang w:val="ca-ES" w:eastAsia="en-US" w:bidi="ar-SA"/>
      </w:rPr>
    </w:lvl>
    <w:lvl w:ilvl="6">
      <w:start w:val="0"/>
      <w:numFmt w:val="bullet"/>
      <w:lvlText w:val="•"/>
      <w:lvlJc w:val="left"/>
      <w:pPr>
        <w:ind w:left="6575" w:hanging="428"/>
      </w:pPr>
      <w:rPr>
        <w:rFonts w:hint="default"/>
        <w:lang w:val="ca-ES" w:eastAsia="en-US" w:bidi="ar-SA"/>
      </w:rPr>
    </w:lvl>
    <w:lvl w:ilvl="7">
      <w:start w:val="0"/>
      <w:numFmt w:val="bullet"/>
      <w:lvlText w:val="•"/>
      <w:lvlJc w:val="left"/>
      <w:pPr>
        <w:ind w:left="7468" w:hanging="428"/>
      </w:pPr>
      <w:rPr>
        <w:rFonts w:hint="default"/>
        <w:lang w:val="ca-ES" w:eastAsia="en-US" w:bidi="ar-SA"/>
      </w:rPr>
    </w:lvl>
    <w:lvl w:ilvl="8">
      <w:start w:val="0"/>
      <w:numFmt w:val="bullet"/>
      <w:lvlText w:val="•"/>
      <w:lvlJc w:val="left"/>
      <w:pPr>
        <w:ind w:left="8361" w:hanging="428"/>
      </w:pPr>
      <w:rPr>
        <w:rFonts w:hint="default"/>
        <w:lang w:val="ca-ES" w:eastAsia="en-US" w:bidi="ar-SA"/>
      </w:rPr>
    </w:lvl>
  </w:abstractNum>
  <w:abstractNum w:abstractNumId="1">
    <w:nsid w:val="049B7C64"/>
    <w:multiLevelType w:val="hybridMultilevel"/>
    <w:tmpl w:val="00000000"/>
    <w:lvl w:ilvl="0">
      <w:start w:val="4"/>
      <w:numFmt w:val="decimal"/>
      <w:lvlText w:val="[%1]"/>
      <w:lvlJc w:val="left"/>
      <w:pPr>
        <w:ind w:left="118" w:hanging="318"/>
        <w:jc w:val="left"/>
      </w:pPr>
      <w:rPr>
        <w:rFonts w:ascii="宋体" w:eastAsia="宋体" w:hAnsi="宋体" w:cs="宋体" w:hint="default"/>
        <w:spacing w:val="-3"/>
        <w:w w:val="100"/>
        <w:sz w:val="19"/>
        <w:szCs w:val="19"/>
        <w:lang w:val="ca-ES" w:eastAsia="en-US" w:bidi="ar-SA"/>
      </w:rPr>
    </w:lvl>
    <w:lvl w:ilvl="1">
      <w:start w:val="0"/>
      <w:numFmt w:val="bullet"/>
      <w:lvlText w:val="•"/>
      <w:lvlJc w:val="left"/>
      <w:pPr>
        <w:ind w:left="1066" w:hanging="318"/>
      </w:pPr>
      <w:rPr>
        <w:rFonts w:hint="default"/>
        <w:lang w:val="ca-ES" w:eastAsia="en-US" w:bidi="ar-SA"/>
      </w:rPr>
    </w:lvl>
    <w:lvl w:ilvl="2">
      <w:start w:val="0"/>
      <w:numFmt w:val="bullet"/>
      <w:lvlText w:val="•"/>
      <w:lvlJc w:val="left"/>
      <w:pPr>
        <w:ind w:left="2013" w:hanging="318"/>
      </w:pPr>
      <w:rPr>
        <w:rFonts w:hint="default"/>
        <w:lang w:val="ca-ES" w:eastAsia="en-US" w:bidi="ar-SA"/>
      </w:rPr>
    </w:lvl>
    <w:lvl w:ilvl="3">
      <w:start w:val="0"/>
      <w:numFmt w:val="bullet"/>
      <w:lvlText w:val="•"/>
      <w:lvlJc w:val="left"/>
      <w:pPr>
        <w:ind w:left="2959" w:hanging="318"/>
      </w:pPr>
      <w:rPr>
        <w:rFonts w:hint="default"/>
        <w:lang w:val="ca-ES" w:eastAsia="en-US" w:bidi="ar-SA"/>
      </w:rPr>
    </w:lvl>
    <w:lvl w:ilvl="4">
      <w:start w:val="0"/>
      <w:numFmt w:val="bullet"/>
      <w:lvlText w:val="•"/>
      <w:lvlJc w:val="left"/>
      <w:pPr>
        <w:ind w:left="3906" w:hanging="318"/>
      </w:pPr>
      <w:rPr>
        <w:rFonts w:hint="default"/>
        <w:lang w:val="ca-ES" w:eastAsia="en-US" w:bidi="ar-SA"/>
      </w:rPr>
    </w:lvl>
    <w:lvl w:ilvl="5">
      <w:start w:val="0"/>
      <w:numFmt w:val="bullet"/>
      <w:lvlText w:val="•"/>
      <w:lvlJc w:val="left"/>
      <w:pPr>
        <w:ind w:left="4853" w:hanging="318"/>
      </w:pPr>
      <w:rPr>
        <w:rFonts w:hint="default"/>
        <w:lang w:val="ca-ES" w:eastAsia="en-US" w:bidi="ar-SA"/>
      </w:rPr>
    </w:lvl>
    <w:lvl w:ilvl="6">
      <w:start w:val="0"/>
      <w:numFmt w:val="bullet"/>
      <w:lvlText w:val="•"/>
      <w:lvlJc w:val="left"/>
      <w:pPr>
        <w:ind w:left="5799" w:hanging="318"/>
      </w:pPr>
      <w:rPr>
        <w:rFonts w:hint="default"/>
        <w:lang w:val="ca-ES" w:eastAsia="en-US" w:bidi="ar-SA"/>
      </w:rPr>
    </w:lvl>
    <w:lvl w:ilvl="7">
      <w:start w:val="0"/>
      <w:numFmt w:val="bullet"/>
      <w:lvlText w:val="•"/>
      <w:lvlJc w:val="left"/>
      <w:pPr>
        <w:ind w:left="6746" w:hanging="318"/>
      </w:pPr>
      <w:rPr>
        <w:rFonts w:hint="default"/>
        <w:lang w:val="ca-ES" w:eastAsia="en-US" w:bidi="ar-SA"/>
      </w:rPr>
    </w:lvl>
    <w:lvl w:ilvl="8">
      <w:start w:val="0"/>
      <w:numFmt w:val="bullet"/>
      <w:lvlText w:val="•"/>
      <w:lvlJc w:val="left"/>
      <w:pPr>
        <w:ind w:left="7693" w:hanging="318"/>
      </w:pPr>
      <w:rPr>
        <w:rFonts w:hint="default"/>
        <w:lang w:val="ca-ES" w:eastAsia="en-US" w:bidi="ar-SA"/>
      </w:rPr>
    </w:lvl>
  </w:abstractNum>
  <w:abstractNum w:abstractNumId="2">
    <w:nsid w:val="0EDABCE9"/>
    <w:multiLevelType w:val="hybridMultilevel"/>
    <w:tmpl w:val="00000000"/>
    <w:lvl w:ilvl="0">
      <w:start w:val="5"/>
      <w:numFmt w:val="decimal"/>
      <w:lvlText w:val="%1"/>
      <w:lvlJc w:val="left"/>
      <w:pPr>
        <w:ind w:left="1093" w:hanging="735"/>
        <w:jc w:val="left"/>
      </w:pPr>
      <w:rPr>
        <w:rFonts w:hint="default"/>
        <w:lang w:val="ca-ES" w:eastAsia="en-US" w:bidi="ar-SA"/>
      </w:rPr>
    </w:lvl>
    <w:lvl w:ilvl="1">
      <w:start w:val="2"/>
      <w:numFmt w:val="decimal"/>
      <w:lvlText w:val="%1.%2"/>
      <w:lvlJc w:val="left"/>
      <w:pPr>
        <w:ind w:left="1093" w:hanging="735"/>
        <w:jc w:val="left"/>
      </w:pPr>
      <w:rPr>
        <w:rFonts w:hint="default"/>
        <w:lang w:val="ca-ES" w:eastAsia="en-US" w:bidi="ar-SA"/>
      </w:rPr>
    </w:lvl>
    <w:lvl w:ilvl="2">
      <w:start w:val="1"/>
      <w:numFmt w:val="decimal"/>
      <w:lvlText w:val="%1.%2.%3"/>
      <w:lvlJc w:val="left"/>
      <w:pPr>
        <w:ind w:left="1093" w:hanging="735"/>
        <w:jc w:val="left"/>
      </w:pPr>
      <w:rPr>
        <w:rFonts w:ascii="黑体" w:eastAsia="黑体" w:hAnsi="黑体" w:cs="黑体" w:hint="default"/>
        <w:w w:val="100"/>
        <w:sz w:val="21"/>
        <w:szCs w:val="21"/>
        <w:lang w:val="ca-ES" w:eastAsia="en-US" w:bidi="ar-SA"/>
      </w:rPr>
    </w:lvl>
    <w:lvl w:ilvl="3">
      <w:start w:val="1"/>
      <w:numFmt w:val="lowerLetter"/>
      <w:lvlText w:val="%4)"/>
      <w:lvlJc w:val="left"/>
      <w:pPr>
        <w:ind w:left="1210" w:hanging="428"/>
        <w:jc w:val="left"/>
      </w:pPr>
      <w:rPr>
        <w:rFonts w:ascii="宋体" w:eastAsia="宋体" w:hAnsi="宋体" w:cs="宋体" w:hint="default"/>
        <w:w w:val="100"/>
        <w:sz w:val="21"/>
        <w:szCs w:val="21"/>
        <w:lang w:val="ca-ES" w:eastAsia="en-US" w:bidi="ar-SA"/>
      </w:rPr>
    </w:lvl>
    <w:lvl w:ilvl="4">
      <w:start w:val="0"/>
      <w:numFmt w:val="bullet"/>
      <w:lvlText w:val="•"/>
      <w:lvlJc w:val="left"/>
      <w:pPr>
        <w:ind w:left="4195" w:hanging="428"/>
      </w:pPr>
      <w:rPr>
        <w:rFonts w:hint="default"/>
        <w:lang w:val="ca-ES" w:eastAsia="en-US" w:bidi="ar-SA"/>
      </w:rPr>
    </w:lvl>
    <w:lvl w:ilvl="5">
      <w:start w:val="0"/>
      <w:numFmt w:val="bullet"/>
      <w:lvlText w:val="•"/>
      <w:lvlJc w:val="left"/>
      <w:pPr>
        <w:ind w:left="5187" w:hanging="428"/>
      </w:pPr>
      <w:rPr>
        <w:rFonts w:hint="default"/>
        <w:lang w:val="ca-ES" w:eastAsia="en-US" w:bidi="ar-SA"/>
      </w:rPr>
    </w:lvl>
    <w:lvl w:ilvl="6">
      <w:start w:val="0"/>
      <w:numFmt w:val="bullet"/>
      <w:lvlText w:val="•"/>
      <w:lvlJc w:val="left"/>
      <w:pPr>
        <w:ind w:left="6179" w:hanging="428"/>
      </w:pPr>
      <w:rPr>
        <w:rFonts w:hint="default"/>
        <w:lang w:val="ca-ES" w:eastAsia="en-US" w:bidi="ar-SA"/>
      </w:rPr>
    </w:lvl>
    <w:lvl w:ilvl="7">
      <w:start w:val="0"/>
      <w:numFmt w:val="bullet"/>
      <w:lvlText w:val="•"/>
      <w:lvlJc w:val="left"/>
      <w:pPr>
        <w:ind w:left="7170" w:hanging="428"/>
      </w:pPr>
      <w:rPr>
        <w:rFonts w:hint="default"/>
        <w:lang w:val="ca-ES" w:eastAsia="en-US" w:bidi="ar-SA"/>
      </w:rPr>
    </w:lvl>
    <w:lvl w:ilvl="8">
      <w:start w:val="0"/>
      <w:numFmt w:val="bullet"/>
      <w:lvlText w:val="•"/>
      <w:lvlJc w:val="left"/>
      <w:pPr>
        <w:ind w:left="8162" w:hanging="428"/>
      </w:pPr>
      <w:rPr>
        <w:rFonts w:hint="default"/>
        <w:lang w:val="ca-ES" w:eastAsia="en-US" w:bidi="ar-SA"/>
      </w:rPr>
    </w:lvl>
  </w:abstractNum>
  <w:abstractNum w:abstractNumId="3">
    <w:nsid w:val="14C91D7A"/>
    <w:multiLevelType w:val="hybridMultilevel"/>
    <w:tmpl w:val="00000000"/>
    <w:lvl w:ilvl="0">
      <w:start w:val="1"/>
      <w:numFmt w:val="lowerLetter"/>
      <w:lvlText w:val="%1)"/>
      <w:lvlJc w:val="left"/>
      <w:pPr>
        <w:ind w:left="1210" w:hanging="428"/>
        <w:jc w:val="left"/>
      </w:pPr>
      <w:rPr>
        <w:rFonts w:ascii="宋体" w:eastAsia="宋体" w:hAnsi="宋体" w:cs="宋体" w:hint="default"/>
        <w:w w:val="100"/>
        <w:sz w:val="21"/>
        <w:szCs w:val="21"/>
        <w:lang w:val="ca-ES" w:eastAsia="en-US" w:bidi="ar-SA"/>
      </w:rPr>
    </w:lvl>
    <w:lvl w:ilvl="1">
      <w:start w:val="0"/>
      <w:numFmt w:val="bullet"/>
      <w:lvlText w:val="•"/>
      <w:lvlJc w:val="left"/>
      <w:pPr>
        <w:ind w:left="2112" w:hanging="428"/>
      </w:pPr>
      <w:rPr>
        <w:rFonts w:hint="default"/>
        <w:lang w:val="ca-ES" w:eastAsia="en-US" w:bidi="ar-SA"/>
      </w:rPr>
    </w:lvl>
    <w:lvl w:ilvl="2">
      <w:start w:val="0"/>
      <w:numFmt w:val="bullet"/>
      <w:lvlText w:val="•"/>
      <w:lvlJc w:val="left"/>
      <w:pPr>
        <w:ind w:left="3005" w:hanging="428"/>
      </w:pPr>
      <w:rPr>
        <w:rFonts w:hint="default"/>
        <w:lang w:val="ca-ES" w:eastAsia="en-US" w:bidi="ar-SA"/>
      </w:rPr>
    </w:lvl>
    <w:lvl w:ilvl="3">
      <w:start w:val="0"/>
      <w:numFmt w:val="bullet"/>
      <w:lvlText w:val="•"/>
      <w:lvlJc w:val="left"/>
      <w:pPr>
        <w:ind w:left="3897" w:hanging="428"/>
      </w:pPr>
      <w:rPr>
        <w:rFonts w:hint="default"/>
        <w:lang w:val="ca-ES" w:eastAsia="en-US" w:bidi="ar-SA"/>
      </w:rPr>
    </w:lvl>
    <w:lvl w:ilvl="4">
      <w:start w:val="0"/>
      <w:numFmt w:val="bullet"/>
      <w:lvlText w:val="•"/>
      <w:lvlJc w:val="left"/>
      <w:pPr>
        <w:ind w:left="4790" w:hanging="428"/>
      </w:pPr>
      <w:rPr>
        <w:rFonts w:hint="default"/>
        <w:lang w:val="ca-ES" w:eastAsia="en-US" w:bidi="ar-SA"/>
      </w:rPr>
    </w:lvl>
    <w:lvl w:ilvl="5">
      <w:start w:val="0"/>
      <w:numFmt w:val="bullet"/>
      <w:lvlText w:val="•"/>
      <w:lvlJc w:val="left"/>
      <w:pPr>
        <w:ind w:left="5683" w:hanging="428"/>
      </w:pPr>
      <w:rPr>
        <w:rFonts w:hint="default"/>
        <w:lang w:val="ca-ES" w:eastAsia="en-US" w:bidi="ar-SA"/>
      </w:rPr>
    </w:lvl>
    <w:lvl w:ilvl="6">
      <w:start w:val="0"/>
      <w:numFmt w:val="bullet"/>
      <w:lvlText w:val="•"/>
      <w:lvlJc w:val="left"/>
      <w:pPr>
        <w:ind w:left="6575" w:hanging="428"/>
      </w:pPr>
      <w:rPr>
        <w:rFonts w:hint="default"/>
        <w:lang w:val="ca-ES" w:eastAsia="en-US" w:bidi="ar-SA"/>
      </w:rPr>
    </w:lvl>
    <w:lvl w:ilvl="7">
      <w:start w:val="0"/>
      <w:numFmt w:val="bullet"/>
      <w:lvlText w:val="•"/>
      <w:lvlJc w:val="left"/>
      <w:pPr>
        <w:ind w:left="7468" w:hanging="428"/>
      </w:pPr>
      <w:rPr>
        <w:rFonts w:hint="default"/>
        <w:lang w:val="ca-ES" w:eastAsia="en-US" w:bidi="ar-SA"/>
      </w:rPr>
    </w:lvl>
    <w:lvl w:ilvl="8">
      <w:start w:val="0"/>
      <w:numFmt w:val="bullet"/>
      <w:lvlText w:val="•"/>
      <w:lvlJc w:val="left"/>
      <w:pPr>
        <w:ind w:left="8361" w:hanging="428"/>
      </w:pPr>
      <w:rPr>
        <w:rFonts w:hint="default"/>
        <w:lang w:val="ca-ES" w:eastAsia="en-US" w:bidi="ar-SA"/>
      </w:rPr>
    </w:lvl>
  </w:abstractNum>
  <w:abstractNum w:abstractNumId="4">
    <w:nsid w:val="15DD8D8F"/>
    <w:multiLevelType w:val="hybridMultilevel"/>
    <w:tmpl w:val="00000000"/>
    <w:lvl w:ilvl="0">
      <w:start w:val="1"/>
      <w:numFmt w:val="lowerLetter"/>
      <w:lvlText w:val="%1)"/>
      <w:lvlJc w:val="left"/>
      <w:pPr>
        <w:ind w:left="1210" w:hanging="428"/>
        <w:jc w:val="left"/>
      </w:pPr>
      <w:rPr>
        <w:rFonts w:ascii="宋体" w:eastAsia="宋体" w:hAnsi="宋体" w:cs="宋体" w:hint="default"/>
        <w:w w:val="100"/>
        <w:sz w:val="21"/>
        <w:szCs w:val="21"/>
        <w:lang w:val="ca-ES" w:eastAsia="en-US" w:bidi="ar-SA"/>
      </w:rPr>
    </w:lvl>
    <w:lvl w:ilvl="1">
      <w:start w:val="0"/>
      <w:numFmt w:val="bullet"/>
      <w:lvlText w:val="•"/>
      <w:lvlJc w:val="left"/>
      <w:pPr>
        <w:ind w:left="2112" w:hanging="428"/>
      </w:pPr>
      <w:rPr>
        <w:rFonts w:hint="default"/>
        <w:lang w:val="ca-ES" w:eastAsia="en-US" w:bidi="ar-SA"/>
      </w:rPr>
    </w:lvl>
    <w:lvl w:ilvl="2">
      <w:start w:val="0"/>
      <w:numFmt w:val="bullet"/>
      <w:lvlText w:val="•"/>
      <w:lvlJc w:val="left"/>
      <w:pPr>
        <w:ind w:left="3005" w:hanging="428"/>
      </w:pPr>
      <w:rPr>
        <w:rFonts w:hint="default"/>
        <w:lang w:val="ca-ES" w:eastAsia="en-US" w:bidi="ar-SA"/>
      </w:rPr>
    </w:lvl>
    <w:lvl w:ilvl="3">
      <w:start w:val="0"/>
      <w:numFmt w:val="bullet"/>
      <w:lvlText w:val="•"/>
      <w:lvlJc w:val="left"/>
      <w:pPr>
        <w:ind w:left="3897" w:hanging="428"/>
      </w:pPr>
      <w:rPr>
        <w:rFonts w:hint="default"/>
        <w:lang w:val="ca-ES" w:eastAsia="en-US" w:bidi="ar-SA"/>
      </w:rPr>
    </w:lvl>
    <w:lvl w:ilvl="4">
      <w:start w:val="0"/>
      <w:numFmt w:val="bullet"/>
      <w:lvlText w:val="•"/>
      <w:lvlJc w:val="left"/>
      <w:pPr>
        <w:ind w:left="4790" w:hanging="428"/>
      </w:pPr>
      <w:rPr>
        <w:rFonts w:hint="default"/>
        <w:lang w:val="ca-ES" w:eastAsia="en-US" w:bidi="ar-SA"/>
      </w:rPr>
    </w:lvl>
    <w:lvl w:ilvl="5">
      <w:start w:val="0"/>
      <w:numFmt w:val="bullet"/>
      <w:lvlText w:val="•"/>
      <w:lvlJc w:val="left"/>
      <w:pPr>
        <w:ind w:left="5683" w:hanging="428"/>
      </w:pPr>
      <w:rPr>
        <w:rFonts w:hint="default"/>
        <w:lang w:val="ca-ES" w:eastAsia="en-US" w:bidi="ar-SA"/>
      </w:rPr>
    </w:lvl>
    <w:lvl w:ilvl="6">
      <w:start w:val="0"/>
      <w:numFmt w:val="bullet"/>
      <w:lvlText w:val="•"/>
      <w:lvlJc w:val="left"/>
      <w:pPr>
        <w:ind w:left="6575" w:hanging="428"/>
      </w:pPr>
      <w:rPr>
        <w:rFonts w:hint="default"/>
        <w:lang w:val="ca-ES" w:eastAsia="en-US" w:bidi="ar-SA"/>
      </w:rPr>
    </w:lvl>
    <w:lvl w:ilvl="7">
      <w:start w:val="0"/>
      <w:numFmt w:val="bullet"/>
      <w:lvlText w:val="•"/>
      <w:lvlJc w:val="left"/>
      <w:pPr>
        <w:ind w:left="7468" w:hanging="428"/>
      </w:pPr>
      <w:rPr>
        <w:rFonts w:hint="default"/>
        <w:lang w:val="ca-ES" w:eastAsia="en-US" w:bidi="ar-SA"/>
      </w:rPr>
    </w:lvl>
    <w:lvl w:ilvl="8">
      <w:start w:val="0"/>
      <w:numFmt w:val="bullet"/>
      <w:lvlText w:val="•"/>
      <w:lvlJc w:val="left"/>
      <w:pPr>
        <w:ind w:left="8361" w:hanging="428"/>
      </w:pPr>
      <w:rPr>
        <w:rFonts w:hint="default"/>
        <w:lang w:val="ca-ES" w:eastAsia="en-US" w:bidi="ar-SA"/>
      </w:rPr>
    </w:lvl>
  </w:abstractNum>
  <w:abstractNum w:abstractNumId="5">
    <w:nsid w:val="2E4CB0EA"/>
    <w:multiLevelType w:val="hybridMultilevel"/>
    <w:tmpl w:val="00000000"/>
    <w:lvl w:ilvl="0">
      <w:start w:val="1"/>
      <w:numFmt w:val="lowerLetter"/>
      <w:lvlText w:val="%1)"/>
      <w:lvlJc w:val="left"/>
      <w:pPr>
        <w:ind w:left="1210" w:hanging="428"/>
        <w:jc w:val="left"/>
      </w:pPr>
      <w:rPr>
        <w:rFonts w:ascii="宋体" w:eastAsia="宋体" w:hAnsi="宋体" w:cs="宋体" w:hint="default"/>
        <w:w w:val="100"/>
        <w:sz w:val="21"/>
        <w:szCs w:val="21"/>
        <w:lang w:val="ca-ES" w:eastAsia="en-US" w:bidi="ar-SA"/>
      </w:rPr>
    </w:lvl>
    <w:lvl w:ilvl="1">
      <w:start w:val="0"/>
      <w:numFmt w:val="bullet"/>
      <w:lvlText w:val="•"/>
      <w:lvlJc w:val="left"/>
      <w:pPr>
        <w:ind w:left="2112" w:hanging="428"/>
      </w:pPr>
      <w:rPr>
        <w:rFonts w:hint="default"/>
        <w:lang w:val="ca-ES" w:eastAsia="en-US" w:bidi="ar-SA"/>
      </w:rPr>
    </w:lvl>
    <w:lvl w:ilvl="2">
      <w:start w:val="0"/>
      <w:numFmt w:val="bullet"/>
      <w:lvlText w:val="•"/>
      <w:lvlJc w:val="left"/>
      <w:pPr>
        <w:ind w:left="3005" w:hanging="428"/>
      </w:pPr>
      <w:rPr>
        <w:rFonts w:hint="default"/>
        <w:lang w:val="ca-ES" w:eastAsia="en-US" w:bidi="ar-SA"/>
      </w:rPr>
    </w:lvl>
    <w:lvl w:ilvl="3">
      <w:start w:val="0"/>
      <w:numFmt w:val="bullet"/>
      <w:lvlText w:val="•"/>
      <w:lvlJc w:val="left"/>
      <w:pPr>
        <w:ind w:left="3897" w:hanging="428"/>
      </w:pPr>
      <w:rPr>
        <w:rFonts w:hint="default"/>
        <w:lang w:val="ca-ES" w:eastAsia="en-US" w:bidi="ar-SA"/>
      </w:rPr>
    </w:lvl>
    <w:lvl w:ilvl="4">
      <w:start w:val="0"/>
      <w:numFmt w:val="bullet"/>
      <w:lvlText w:val="•"/>
      <w:lvlJc w:val="left"/>
      <w:pPr>
        <w:ind w:left="4790" w:hanging="428"/>
      </w:pPr>
      <w:rPr>
        <w:rFonts w:hint="default"/>
        <w:lang w:val="ca-ES" w:eastAsia="en-US" w:bidi="ar-SA"/>
      </w:rPr>
    </w:lvl>
    <w:lvl w:ilvl="5">
      <w:start w:val="0"/>
      <w:numFmt w:val="bullet"/>
      <w:lvlText w:val="•"/>
      <w:lvlJc w:val="left"/>
      <w:pPr>
        <w:ind w:left="5683" w:hanging="428"/>
      </w:pPr>
      <w:rPr>
        <w:rFonts w:hint="default"/>
        <w:lang w:val="ca-ES" w:eastAsia="en-US" w:bidi="ar-SA"/>
      </w:rPr>
    </w:lvl>
    <w:lvl w:ilvl="6">
      <w:start w:val="0"/>
      <w:numFmt w:val="bullet"/>
      <w:lvlText w:val="•"/>
      <w:lvlJc w:val="left"/>
      <w:pPr>
        <w:ind w:left="6575" w:hanging="428"/>
      </w:pPr>
      <w:rPr>
        <w:rFonts w:hint="default"/>
        <w:lang w:val="ca-ES" w:eastAsia="en-US" w:bidi="ar-SA"/>
      </w:rPr>
    </w:lvl>
    <w:lvl w:ilvl="7">
      <w:start w:val="0"/>
      <w:numFmt w:val="bullet"/>
      <w:lvlText w:val="•"/>
      <w:lvlJc w:val="left"/>
      <w:pPr>
        <w:ind w:left="7468" w:hanging="428"/>
      </w:pPr>
      <w:rPr>
        <w:rFonts w:hint="default"/>
        <w:lang w:val="ca-ES" w:eastAsia="en-US" w:bidi="ar-SA"/>
      </w:rPr>
    </w:lvl>
    <w:lvl w:ilvl="8">
      <w:start w:val="0"/>
      <w:numFmt w:val="bullet"/>
      <w:lvlText w:val="•"/>
      <w:lvlJc w:val="left"/>
      <w:pPr>
        <w:ind w:left="8361" w:hanging="428"/>
      </w:pPr>
      <w:rPr>
        <w:rFonts w:hint="default"/>
        <w:lang w:val="ca-ES" w:eastAsia="en-US" w:bidi="ar-SA"/>
      </w:rPr>
    </w:lvl>
  </w:abstractNum>
  <w:abstractNum w:abstractNumId="6">
    <w:nsid w:val="305D6503"/>
    <w:multiLevelType w:val="hybridMultilevel"/>
    <w:tmpl w:val="00000000"/>
    <w:lvl w:ilvl="0">
      <w:start w:val="1"/>
      <w:numFmt w:val="decimal"/>
      <w:lvlText w:val="[%1]"/>
      <w:lvlJc w:val="left"/>
      <w:pPr>
        <w:ind w:left="856" w:hanging="318"/>
        <w:jc w:val="left"/>
      </w:pPr>
      <w:rPr>
        <w:rFonts w:ascii="宋体" w:eastAsia="宋体" w:hAnsi="宋体" w:cs="宋体" w:hint="default"/>
        <w:spacing w:val="-1"/>
        <w:w w:val="100"/>
        <w:sz w:val="19"/>
        <w:szCs w:val="19"/>
        <w:lang w:val="ca-ES" w:eastAsia="en-US" w:bidi="ar-SA"/>
      </w:rPr>
    </w:lvl>
    <w:lvl w:ilvl="1">
      <w:start w:val="0"/>
      <w:numFmt w:val="bullet"/>
      <w:lvlText w:val="•"/>
      <w:lvlJc w:val="left"/>
      <w:pPr>
        <w:ind w:left="1732" w:hanging="318"/>
      </w:pPr>
      <w:rPr>
        <w:rFonts w:hint="default"/>
        <w:lang w:val="ca-ES" w:eastAsia="en-US" w:bidi="ar-SA"/>
      </w:rPr>
    </w:lvl>
    <w:lvl w:ilvl="2">
      <w:start w:val="0"/>
      <w:numFmt w:val="bullet"/>
      <w:lvlText w:val="•"/>
      <w:lvlJc w:val="left"/>
      <w:pPr>
        <w:ind w:left="2605" w:hanging="318"/>
      </w:pPr>
      <w:rPr>
        <w:rFonts w:hint="default"/>
        <w:lang w:val="ca-ES" w:eastAsia="en-US" w:bidi="ar-SA"/>
      </w:rPr>
    </w:lvl>
    <w:lvl w:ilvl="3">
      <w:start w:val="0"/>
      <w:numFmt w:val="bullet"/>
      <w:lvlText w:val="•"/>
      <w:lvlJc w:val="left"/>
      <w:pPr>
        <w:ind w:left="3477" w:hanging="318"/>
      </w:pPr>
      <w:rPr>
        <w:rFonts w:hint="default"/>
        <w:lang w:val="ca-ES" w:eastAsia="en-US" w:bidi="ar-SA"/>
      </w:rPr>
    </w:lvl>
    <w:lvl w:ilvl="4">
      <w:start w:val="0"/>
      <w:numFmt w:val="bullet"/>
      <w:lvlText w:val="•"/>
      <w:lvlJc w:val="left"/>
      <w:pPr>
        <w:ind w:left="4350" w:hanging="318"/>
      </w:pPr>
      <w:rPr>
        <w:rFonts w:hint="default"/>
        <w:lang w:val="ca-ES" w:eastAsia="en-US" w:bidi="ar-SA"/>
      </w:rPr>
    </w:lvl>
    <w:lvl w:ilvl="5">
      <w:start w:val="0"/>
      <w:numFmt w:val="bullet"/>
      <w:lvlText w:val="•"/>
      <w:lvlJc w:val="left"/>
      <w:pPr>
        <w:ind w:left="5223" w:hanging="318"/>
      </w:pPr>
      <w:rPr>
        <w:rFonts w:hint="default"/>
        <w:lang w:val="ca-ES" w:eastAsia="en-US" w:bidi="ar-SA"/>
      </w:rPr>
    </w:lvl>
    <w:lvl w:ilvl="6">
      <w:start w:val="0"/>
      <w:numFmt w:val="bullet"/>
      <w:lvlText w:val="•"/>
      <w:lvlJc w:val="left"/>
      <w:pPr>
        <w:ind w:left="6095" w:hanging="318"/>
      </w:pPr>
      <w:rPr>
        <w:rFonts w:hint="default"/>
        <w:lang w:val="ca-ES" w:eastAsia="en-US" w:bidi="ar-SA"/>
      </w:rPr>
    </w:lvl>
    <w:lvl w:ilvl="7">
      <w:start w:val="0"/>
      <w:numFmt w:val="bullet"/>
      <w:lvlText w:val="•"/>
      <w:lvlJc w:val="left"/>
      <w:pPr>
        <w:ind w:left="6968" w:hanging="318"/>
      </w:pPr>
      <w:rPr>
        <w:rFonts w:hint="default"/>
        <w:lang w:val="ca-ES" w:eastAsia="en-US" w:bidi="ar-SA"/>
      </w:rPr>
    </w:lvl>
    <w:lvl w:ilvl="8">
      <w:start w:val="0"/>
      <w:numFmt w:val="bullet"/>
      <w:lvlText w:val="•"/>
      <w:lvlJc w:val="left"/>
      <w:pPr>
        <w:ind w:left="7841" w:hanging="318"/>
      </w:pPr>
      <w:rPr>
        <w:rFonts w:hint="default"/>
        <w:lang w:val="ca-ES" w:eastAsia="en-US" w:bidi="ar-SA"/>
      </w:rPr>
    </w:lvl>
  </w:abstractNum>
  <w:abstractNum w:abstractNumId="7">
    <w:nsid w:val="3172DE0C"/>
    <w:multiLevelType w:val="hybridMultilevel"/>
    <w:tmpl w:val="00000000"/>
    <w:lvl w:ilvl="0">
      <w:start w:val="1"/>
      <w:numFmt w:val="lowerLetter"/>
      <w:lvlText w:val="%1)"/>
      <w:lvlJc w:val="left"/>
      <w:pPr>
        <w:ind w:left="1210" w:hanging="428"/>
        <w:jc w:val="left"/>
      </w:pPr>
      <w:rPr>
        <w:rFonts w:ascii="宋体" w:eastAsia="宋体" w:hAnsi="宋体" w:cs="宋体" w:hint="default"/>
        <w:w w:val="100"/>
        <w:sz w:val="21"/>
        <w:szCs w:val="21"/>
        <w:lang w:val="ca-ES" w:eastAsia="en-US" w:bidi="ar-SA"/>
      </w:rPr>
    </w:lvl>
    <w:lvl w:ilvl="1">
      <w:start w:val="0"/>
      <w:numFmt w:val="bullet"/>
      <w:lvlText w:val="•"/>
      <w:lvlJc w:val="left"/>
      <w:pPr>
        <w:ind w:left="2112" w:hanging="428"/>
      </w:pPr>
      <w:rPr>
        <w:rFonts w:hint="default"/>
        <w:lang w:val="ca-ES" w:eastAsia="en-US" w:bidi="ar-SA"/>
      </w:rPr>
    </w:lvl>
    <w:lvl w:ilvl="2">
      <w:start w:val="0"/>
      <w:numFmt w:val="bullet"/>
      <w:lvlText w:val="•"/>
      <w:lvlJc w:val="left"/>
      <w:pPr>
        <w:ind w:left="3005" w:hanging="428"/>
      </w:pPr>
      <w:rPr>
        <w:rFonts w:hint="default"/>
        <w:lang w:val="ca-ES" w:eastAsia="en-US" w:bidi="ar-SA"/>
      </w:rPr>
    </w:lvl>
    <w:lvl w:ilvl="3">
      <w:start w:val="0"/>
      <w:numFmt w:val="bullet"/>
      <w:lvlText w:val="•"/>
      <w:lvlJc w:val="left"/>
      <w:pPr>
        <w:ind w:left="3897" w:hanging="428"/>
      </w:pPr>
      <w:rPr>
        <w:rFonts w:hint="default"/>
        <w:lang w:val="ca-ES" w:eastAsia="en-US" w:bidi="ar-SA"/>
      </w:rPr>
    </w:lvl>
    <w:lvl w:ilvl="4">
      <w:start w:val="0"/>
      <w:numFmt w:val="bullet"/>
      <w:lvlText w:val="•"/>
      <w:lvlJc w:val="left"/>
      <w:pPr>
        <w:ind w:left="4790" w:hanging="428"/>
      </w:pPr>
      <w:rPr>
        <w:rFonts w:hint="default"/>
        <w:lang w:val="ca-ES" w:eastAsia="en-US" w:bidi="ar-SA"/>
      </w:rPr>
    </w:lvl>
    <w:lvl w:ilvl="5">
      <w:start w:val="0"/>
      <w:numFmt w:val="bullet"/>
      <w:lvlText w:val="•"/>
      <w:lvlJc w:val="left"/>
      <w:pPr>
        <w:ind w:left="5683" w:hanging="428"/>
      </w:pPr>
      <w:rPr>
        <w:rFonts w:hint="default"/>
        <w:lang w:val="ca-ES" w:eastAsia="en-US" w:bidi="ar-SA"/>
      </w:rPr>
    </w:lvl>
    <w:lvl w:ilvl="6">
      <w:start w:val="0"/>
      <w:numFmt w:val="bullet"/>
      <w:lvlText w:val="•"/>
      <w:lvlJc w:val="left"/>
      <w:pPr>
        <w:ind w:left="6575" w:hanging="428"/>
      </w:pPr>
      <w:rPr>
        <w:rFonts w:hint="default"/>
        <w:lang w:val="ca-ES" w:eastAsia="en-US" w:bidi="ar-SA"/>
      </w:rPr>
    </w:lvl>
    <w:lvl w:ilvl="7">
      <w:start w:val="0"/>
      <w:numFmt w:val="bullet"/>
      <w:lvlText w:val="•"/>
      <w:lvlJc w:val="left"/>
      <w:pPr>
        <w:ind w:left="7468" w:hanging="428"/>
      </w:pPr>
      <w:rPr>
        <w:rFonts w:hint="default"/>
        <w:lang w:val="ca-ES" w:eastAsia="en-US" w:bidi="ar-SA"/>
      </w:rPr>
    </w:lvl>
    <w:lvl w:ilvl="8">
      <w:start w:val="0"/>
      <w:numFmt w:val="bullet"/>
      <w:lvlText w:val="•"/>
      <w:lvlJc w:val="left"/>
      <w:pPr>
        <w:ind w:left="8361" w:hanging="428"/>
      </w:pPr>
      <w:rPr>
        <w:rFonts w:hint="default"/>
        <w:lang w:val="ca-ES" w:eastAsia="en-US" w:bidi="ar-SA"/>
      </w:rPr>
    </w:lvl>
  </w:abstractNum>
  <w:abstractNum w:abstractNumId="8">
    <w:nsid w:val="3EC2E3E6"/>
    <w:multiLevelType w:val="hybridMultilevel"/>
    <w:tmpl w:val="00000000"/>
    <w:lvl w:ilvl="0">
      <w:start w:val="1"/>
      <w:numFmt w:val="lowerLetter"/>
      <w:lvlText w:val="%1)"/>
      <w:lvlJc w:val="left"/>
      <w:pPr>
        <w:ind w:left="1210" w:hanging="428"/>
        <w:jc w:val="left"/>
      </w:pPr>
      <w:rPr>
        <w:rFonts w:ascii="宋体" w:eastAsia="宋体" w:hAnsi="宋体" w:cs="宋体" w:hint="default"/>
        <w:w w:val="100"/>
        <w:sz w:val="21"/>
        <w:szCs w:val="21"/>
        <w:lang w:val="ca-ES" w:eastAsia="en-US" w:bidi="ar-SA"/>
      </w:rPr>
    </w:lvl>
    <w:lvl w:ilvl="1">
      <w:start w:val="0"/>
      <w:numFmt w:val="bullet"/>
      <w:lvlText w:val="•"/>
      <w:lvlJc w:val="left"/>
      <w:pPr>
        <w:ind w:left="2112" w:hanging="428"/>
      </w:pPr>
      <w:rPr>
        <w:rFonts w:hint="default"/>
        <w:lang w:val="ca-ES" w:eastAsia="en-US" w:bidi="ar-SA"/>
      </w:rPr>
    </w:lvl>
    <w:lvl w:ilvl="2">
      <w:start w:val="0"/>
      <w:numFmt w:val="bullet"/>
      <w:lvlText w:val="•"/>
      <w:lvlJc w:val="left"/>
      <w:pPr>
        <w:ind w:left="3005" w:hanging="428"/>
      </w:pPr>
      <w:rPr>
        <w:rFonts w:hint="default"/>
        <w:lang w:val="ca-ES" w:eastAsia="en-US" w:bidi="ar-SA"/>
      </w:rPr>
    </w:lvl>
    <w:lvl w:ilvl="3">
      <w:start w:val="0"/>
      <w:numFmt w:val="bullet"/>
      <w:lvlText w:val="•"/>
      <w:lvlJc w:val="left"/>
      <w:pPr>
        <w:ind w:left="3897" w:hanging="428"/>
      </w:pPr>
      <w:rPr>
        <w:rFonts w:hint="default"/>
        <w:lang w:val="ca-ES" w:eastAsia="en-US" w:bidi="ar-SA"/>
      </w:rPr>
    </w:lvl>
    <w:lvl w:ilvl="4">
      <w:start w:val="0"/>
      <w:numFmt w:val="bullet"/>
      <w:lvlText w:val="•"/>
      <w:lvlJc w:val="left"/>
      <w:pPr>
        <w:ind w:left="4790" w:hanging="428"/>
      </w:pPr>
      <w:rPr>
        <w:rFonts w:hint="default"/>
        <w:lang w:val="ca-ES" w:eastAsia="en-US" w:bidi="ar-SA"/>
      </w:rPr>
    </w:lvl>
    <w:lvl w:ilvl="5">
      <w:start w:val="0"/>
      <w:numFmt w:val="bullet"/>
      <w:lvlText w:val="•"/>
      <w:lvlJc w:val="left"/>
      <w:pPr>
        <w:ind w:left="5683" w:hanging="428"/>
      </w:pPr>
      <w:rPr>
        <w:rFonts w:hint="default"/>
        <w:lang w:val="ca-ES" w:eastAsia="en-US" w:bidi="ar-SA"/>
      </w:rPr>
    </w:lvl>
    <w:lvl w:ilvl="6">
      <w:start w:val="0"/>
      <w:numFmt w:val="bullet"/>
      <w:lvlText w:val="•"/>
      <w:lvlJc w:val="left"/>
      <w:pPr>
        <w:ind w:left="6575" w:hanging="428"/>
      </w:pPr>
      <w:rPr>
        <w:rFonts w:hint="default"/>
        <w:lang w:val="ca-ES" w:eastAsia="en-US" w:bidi="ar-SA"/>
      </w:rPr>
    </w:lvl>
    <w:lvl w:ilvl="7">
      <w:start w:val="0"/>
      <w:numFmt w:val="bullet"/>
      <w:lvlText w:val="•"/>
      <w:lvlJc w:val="left"/>
      <w:pPr>
        <w:ind w:left="7468" w:hanging="428"/>
      </w:pPr>
      <w:rPr>
        <w:rFonts w:hint="default"/>
        <w:lang w:val="ca-ES" w:eastAsia="en-US" w:bidi="ar-SA"/>
      </w:rPr>
    </w:lvl>
    <w:lvl w:ilvl="8">
      <w:start w:val="0"/>
      <w:numFmt w:val="bullet"/>
      <w:lvlText w:val="•"/>
      <w:lvlJc w:val="left"/>
      <w:pPr>
        <w:ind w:left="8361" w:hanging="428"/>
      </w:pPr>
      <w:rPr>
        <w:rFonts w:hint="default"/>
        <w:lang w:val="ca-ES" w:eastAsia="en-US" w:bidi="ar-SA"/>
      </w:rPr>
    </w:lvl>
  </w:abstractNum>
  <w:abstractNum w:abstractNumId="9">
    <w:nsid w:val="3FAD9B08"/>
    <w:multiLevelType w:val="hybridMultilevel"/>
    <w:tmpl w:val="00000000"/>
    <w:lvl w:ilvl="0">
      <w:start w:val="1"/>
      <w:numFmt w:val="decimal"/>
      <w:lvlText w:val="%1"/>
      <w:lvlJc w:val="left"/>
      <w:pPr>
        <w:ind w:left="673" w:hanging="315"/>
        <w:jc w:val="left"/>
      </w:pPr>
      <w:rPr>
        <w:rFonts w:ascii="黑体" w:eastAsia="黑体" w:hAnsi="黑体" w:cs="黑体" w:hint="default"/>
        <w:w w:val="100"/>
        <w:sz w:val="21"/>
        <w:szCs w:val="21"/>
        <w:lang w:val="ca-ES" w:eastAsia="en-US" w:bidi="ar-SA"/>
      </w:rPr>
    </w:lvl>
    <w:lvl w:ilvl="1">
      <w:start w:val="1"/>
      <w:numFmt w:val="decimal"/>
      <w:lvlText w:val="%1.%2"/>
      <w:lvlJc w:val="left"/>
      <w:pPr>
        <w:ind w:left="676" w:hanging="318"/>
        <w:jc w:val="left"/>
      </w:pPr>
      <w:rPr>
        <w:rFonts w:ascii="黑体" w:eastAsia="黑体" w:hAnsi="黑体" w:cs="黑体" w:hint="default"/>
        <w:w w:val="100"/>
        <w:sz w:val="19"/>
        <w:szCs w:val="19"/>
        <w:lang w:val="ca-ES" w:eastAsia="en-US" w:bidi="ar-SA"/>
      </w:rPr>
    </w:lvl>
    <w:lvl w:ilvl="2">
      <w:start w:val="0"/>
      <w:numFmt w:val="bullet"/>
      <w:lvlText w:val="•"/>
      <w:lvlJc w:val="left"/>
      <w:pPr>
        <w:ind w:left="2573" w:hanging="318"/>
      </w:pPr>
      <w:rPr>
        <w:rFonts w:hint="default"/>
        <w:lang w:val="ca-ES" w:eastAsia="en-US" w:bidi="ar-SA"/>
      </w:rPr>
    </w:lvl>
    <w:lvl w:ilvl="3">
      <w:start w:val="0"/>
      <w:numFmt w:val="bullet"/>
      <w:lvlText w:val="•"/>
      <w:lvlJc w:val="left"/>
      <w:pPr>
        <w:ind w:left="3519" w:hanging="318"/>
      </w:pPr>
      <w:rPr>
        <w:rFonts w:hint="default"/>
        <w:lang w:val="ca-ES" w:eastAsia="en-US" w:bidi="ar-SA"/>
      </w:rPr>
    </w:lvl>
    <w:lvl w:ilvl="4">
      <w:start w:val="0"/>
      <w:numFmt w:val="bullet"/>
      <w:lvlText w:val="•"/>
      <w:lvlJc w:val="left"/>
      <w:pPr>
        <w:ind w:left="4466" w:hanging="318"/>
      </w:pPr>
      <w:rPr>
        <w:rFonts w:hint="default"/>
        <w:lang w:val="ca-ES" w:eastAsia="en-US" w:bidi="ar-SA"/>
      </w:rPr>
    </w:lvl>
    <w:lvl w:ilvl="5">
      <w:start w:val="0"/>
      <w:numFmt w:val="bullet"/>
      <w:lvlText w:val="•"/>
      <w:lvlJc w:val="left"/>
      <w:pPr>
        <w:ind w:left="5413" w:hanging="318"/>
      </w:pPr>
      <w:rPr>
        <w:rFonts w:hint="default"/>
        <w:lang w:val="ca-ES" w:eastAsia="en-US" w:bidi="ar-SA"/>
      </w:rPr>
    </w:lvl>
    <w:lvl w:ilvl="6">
      <w:start w:val="0"/>
      <w:numFmt w:val="bullet"/>
      <w:lvlText w:val="•"/>
      <w:lvlJc w:val="left"/>
      <w:pPr>
        <w:ind w:left="6359" w:hanging="318"/>
      </w:pPr>
      <w:rPr>
        <w:rFonts w:hint="default"/>
        <w:lang w:val="ca-ES" w:eastAsia="en-US" w:bidi="ar-SA"/>
      </w:rPr>
    </w:lvl>
    <w:lvl w:ilvl="7">
      <w:start w:val="0"/>
      <w:numFmt w:val="bullet"/>
      <w:lvlText w:val="•"/>
      <w:lvlJc w:val="left"/>
      <w:pPr>
        <w:ind w:left="7306" w:hanging="318"/>
      </w:pPr>
      <w:rPr>
        <w:rFonts w:hint="default"/>
        <w:lang w:val="ca-ES" w:eastAsia="en-US" w:bidi="ar-SA"/>
      </w:rPr>
    </w:lvl>
    <w:lvl w:ilvl="8">
      <w:start w:val="0"/>
      <w:numFmt w:val="bullet"/>
      <w:lvlText w:val="•"/>
      <w:lvlJc w:val="left"/>
      <w:pPr>
        <w:ind w:left="8253" w:hanging="318"/>
      </w:pPr>
      <w:rPr>
        <w:rFonts w:hint="default"/>
        <w:lang w:val="ca-ES" w:eastAsia="en-US" w:bidi="ar-SA"/>
      </w:rPr>
    </w:lvl>
  </w:abstractNum>
  <w:abstractNum w:abstractNumId="10">
    <w:nsid w:val="42468CA7"/>
    <w:multiLevelType w:val="hybridMultilevel"/>
    <w:tmpl w:val="00000000"/>
    <w:lvl w:ilvl="0">
      <w:start w:val="1"/>
      <w:numFmt w:val="lowerLetter"/>
      <w:lvlText w:val="%1)"/>
      <w:lvlJc w:val="left"/>
      <w:pPr>
        <w:ind w:left="1210" w:hanging="428"/>
        <w:jc w:val="left"/>
      </w:pPr>
      <w:rPr>
        <w:rFonts w:ascii="宋体" w:eastAsia="宋体" w:hAnsi="宋体" w:cs="宋体" w:hint="default"/>
        <w:w w:val="100"/>
        <w:sz w:val="21"/>
        <w:szCs w:val="21"/>
        <w:lang w:val="ca-ES" w:eastAsia="en-US" w:bidi="ar-SA"/>
      </w:rPr>
    </w:lvl>
    <w:lvl w:ilvl="1">
      <w:start w:val="0"/>
      <w:numFmt w:val="bullet"/>
      <w:lvlText w:val="•"/>
      <w:lvlJc w:val="left"/>
      <w:pPr>
        <w:ind w:left="2112" w:hanging="428"/>
      </w:pPr>
      <w:rPr>
        <w:rFonts w:hint="default"/>
        <w:lang w:val="ca-ES" w:eastAsia="en-US" w:bidi="ar-SA"/>
      </w:rPr>
    </w:lvl>
    <w:lvl w:ilvl="2">
      <w:start w:val="0"/>
      <w:numFmt w:val="bullet"/>
      <w:lvlText w:val="•"/>
      <w:lvlJc w:val="left"/>
      <w:pPr>
        <w:ind w:left="3005" w:hanging="428"/>
      </w:pPr>
      <w:rPr>
        <w:rFonts w:hint="default"/>
        <w:lang w:val="ca-ES" w:eastAsia="en-US" w:bidi="ar-SA"/>
      </w:rPr>
    </w:lvl>
    <w:lvl w:ilvl="3">
      <w:start w:val="0"/>
      <w:numFmt w:val="bullet"/>
      <w:lvlText w:val="•"/>
      <w:lvlJc w:val="left"/>
      <w:pPr>
        <w:ind w:left="3897" w:hanging="428"/>
      </w:pPr>
      <w:rPr>
        <w:rFonts w:hint="default"/>
        <w:lang w:val="ca-ES" w:eastAsia="en-US" w:bidi="ar-SA"/>
      </w:rPr>
    </w:lvl>
    <w:lvl w:ilvl="4">
      <w:start w:val="0"/>
      <w:numFmt w:val="bullet"/>
      <w:lvlText w:val="•"/>
      <w:lvlJc w:val="left"/>
      <w:pPr>
        <w:ind w:left="4790" w:hanging="428"/>
      </w:pPr>
      <w:rPr>
        <w:rFonts w:hint="default"/>
        <w:lang w:val="ca-ES" w:eastAsia="en-US" w:bidi="ar-SA"/>
      </w:rPr>
    </w:lvl>
    <w:lvl w:ilvl="5">
      <w:start w:val="0"/>
      <w:numFmt w:val="bullet"/>
      <w:lvlText w:val="•"/>
      <w:lvlJc w:val="left"/>
      <w:pPr>
        <w:ind w:left="5683" w:hanging="428"/>
      </w:pPr>
      <w:rPr>
        <w:rFonts w:hint="default"/>
        <w:lang w:val="ca-ES" w:eastAsia="en-US" w:bidi="ar-SA"/>
      </w:rPr>
    </w:lvl>
    <w:lvl w:ilvl="6">
      <w:start w:val="0"/>
      <w:numFmt w:val="bullet"/>
      <w:lvlText w:val="•"/>
      <w:lvlJc w:val="left"/>
      <w:pPr>
        <w:ind w:left="6575" w:hanging="428"/>
      </w:pPr>
      <w:rPr>
        <w:rFonts w:hint="default"/>
        <w:lang w:val="ca-ES" w:eastAsia="en-US" w:bidi="ar-SA"/>
      </w:rPr>
    </w:lvl>
    <w:lvl w:ilvl="7">
      <w:start w:val="0"/>
      <w:numFmt w:val="bullet"/>
      <w:lvlText w:val="•"/>
      <w:lvlJc w:val="left"/>
      <w:pPr>
        <w:ind w:left="7468" w:hanging="428"/>
      </w:pPr>
      <w:rPr>
        <w:rFonts w:hint="default"/>
        <w:lang w:val="ca-ES" w:eastAsia="en-US" w:bidi="ar-SA"/>
      </w:rPr>
    </w:lvl>
    <w:lvl w:ilvl="8">
      <w:start w:val="0"/>
      <w:numFmt w:val="bullet"/>
      <w:lvlText w:val="•"/>
      <w:lvlJc w:val="left"/>
      <w:pPr>
        <w:ind w:left="8361" w:hanging="428"/>
      </w:pPr>
      <w:rPr>
        <w:rFonts w:hint="default"/>
        <w:lang w:val="ca-ES" w:eastAsia="en-US" w:bidi="ar-SA"/>
      </w:rPr>
    </w:lvl>
  </w:abstractNum>
  <w:abstractNum w:abstractNumId="11">
    <w:nsid w:val="49E22944"/>
    <w:multiLevelType w:val="hybridMultilevel"/>
    <w:tmpl w:val="00000000"/>
    <w:lvl w:ilvl="0">
      <w:start w:val="1"/>
      <w:numFmt w:val="lowerLetter"/>
      <w:lvlText w:val="%1)"/>
      <w:lvlJc w:val="left"/>
      <w:pPr>
        <w:ind w:left="1210" w:hanging="428"/>
        <w:jc w:val="left"/>
      </w:pPr>
      <w:rPr>
        <w:rFonts w:ascii="宋体" w:eastAsia="宋体" w:hAnsi="宋体" w:cs="宋体" w:hint="default"/>
        <w:w w:val="100"/>
        <w:sz w:val="21"/>
        <w:szCs w:val="21"/>
        <w:lang w:val="ca-ES" w:eastAsia="en-US" w:bidi="ar-SA"/>
      </w:rPr>
    </w:lvl>
    <w:lvl w:ilvl="1">
      <w:start w:val="0"/>
      <w:numFmt w:val="bullet"/>
      <w:lvlText w:val="•"/>
      <w:lvlJc w:val="left"/>
      <w:pPr>
        <w:ind w:left="2112" w:hanging="428"/>
      </w:pPr>
      <w:rPr>
        <w:rFonts w:hint="default"/>
        <w:lang w:val="ca-ES" w:eastAsia="en-US" w:bidi="ar-SA"/>
      </w:rPr>
    </w:lvl>
    <w:lvl w:ilvl="2">
      <w:start w:val="0"/>
      <w:numFmt w:val="bullet"/>
      <w:lvlText w:val="•"/>
      <w:lvlJc w:val="left"/>
      <w:pPr>
        <w:ind w:left="3005" w:hanging="428"/>
      </w:pPr>
      <w:rPr>
        <w:rFonts w:hint="default"/>
        <w:lang w:val="ca-ES" w:eastAsia="en-US" w:bidi="ar-SA"/>
      </w:rPr>
    </w:lvl>
    <w:lvl w:ilvl="3">
      <w:start w:val="0"/>
      <w:numFmt w:val="bullet"/>
      <w:lvlText w:val="•"/>
      <w:lvlJc w:val="left"/>
      <w:pPr>
        <w:ind w:left="3897" w:hanging="428"/>
      </w:pPr>
      <w:rPr>
        <w:rFonts w:hint="default"/>
        <w:lang w:val="ca-ES" w:eastAsia="en-US" w:bidi="ar-SA"/>
      </w:rPr>
    </w:lvl>
    <w:lvl w:ilvl="4">
      <w:start w:val="0"/>
      <w:numFmt w:val="bullet"/>
      <w:lvlText w:val="•"/>
      <w:lvlJc w:val="left"/>
      <w:pPr>
        <w:ind w:left="4790" w:hanging="428"/>
      </w:pPr>
      <w:rPr>
        <w:rFonts w:hint="default"/>
        <w:lang w:val="ca-ES" w:eastAsia="en-US" w:bidi="ar-SA"/>
      </w:rPr>
    </w:lvl>
    <w:lvl w:ilvl="5">
      <w:start w:val="0"/>
      <w:numFmt w:val="bullet"/>
      <w:lvlText w:val="•"/>
      <w:lvlJc w:val="left"/>
      <w:pPr>
        <w:ind w:left="5683" w:hanging="428"/>
      </w:pPr>
      <w:rPr>
        <w:rFonts w:hint="default"/>
        <w:lang w:val="ca-ES" w:eastAsia="en-US" w:bidi="ar-SA"/>
      </w:rPr>
    </w:lvl>
    <w:lvl w:ilvl="6">
      <w:start w:val="0"/>
      <w:numFmt w:val="bullet"/>
      <w:lvlText w:val="•"/>
      <w:lvlJc w:val="left"/>
      <w:pPr>
        <w:ind w:left="6575" w:hanging="428"/>
      </w:pPr>
      <w:rPr>
        <w:rFonts w:hint="default"/>
        <w:lang w:val="ca-ES" w:eastAsia="en-US" w:bidi="ar-SA"/>
      </w:rPr>
    </w:lvl>
    <w:lvl w:ilvl="7">
      <w:start w:val="0"/>
      <w:numFmt w:val="bullet"/>
      <w:lvlText w:val="•"/>
      <w:lvlJc w:val="left"/>
      <w:pPr>
        <w:ind w:left="7468" w:hanging="428"/>
      </w:pPr>
      <w:rPr>
        <w:rFonts w:hint="default"/>
        <w:lang w:val="ca-ES" w:eastAsia="en-US" w:bidi="ar-SA"/>
      </w:rPr>
    </w:lvl>
    <w:lvl w:ilvl="8">
      <w:start w:val="0"/>
      <w:numFmt w:val="bullet"/>
      <w:lvlText w:val="•"/>
      <w:lvlJc w:val="left"/>
      <w:pPr>
        <w:ind w:left="8361" w:hanging="428"/>
      </w:pPr>
      <w:rPr>
        <w:rFonts w:hint="default"/>
        <w:lang w:val="ca-ES" w:eastAsia="en-US" w:bidi="ar-SA"/>
      </w:rPr>
    </w:lvl>
  </w:abstractNum>
  <w:abstractNum w:abstractNumId="12">
    <w:nsid w:val="5165A726"/>
    <w:multiLevelType w:val="hybridMultilevel"/>
    <w:tmpl w:val="00000000"/>
    <w:lvl w:ilvl="0">
      <w:start w:val="10"/>
      <w:numFmt w:val="decimal"/>
      <w:lvlText w:val="%1"/>
      <w:lvlJc w:val="left"/>
      <w:pPr>
        <w:ind w:left="358" w:hanging="840"/>
        <w:jc w:val="left"/>
      </w:pPr>
      <w:rPr>
        <w:rFonts w:hint="default"/>
        <w:lang w:val="ca-ES" w:eastAsia="en-US" w:bidi="ar-SA"/>
      </w:rPr>
    </w:lvl>
    <w:lvl w:ilvl="1">
      <w:start w:val="4"/>
      <w:numFmt w:val="decimal"/>
      <w:lvlText w:val="%1.%2"/>
      <w:lvlJc w:val="left"/>
      <w:pPr>
        <w:ind w:left="358" w:hanging="840"/>
        <w:jc w:val="left"/>
      </w:pPr>
      <w:rPr>
        <w:rFonts w:hint="default"/>
        <w:lang w:val="ca-ES" w:eastAsia="en-US" w:bidi="ar-SA"/>
      </w:rPr>
    </w:lvl>
    <w:lvl w:ilvl="2">
      <w:start w:val="1"/>
      <w:numFmt w:val="decimal"/>
      <w:lvlText w:val="%1.%2.%3"/>
      <w:lvlJc w:val="left"/>
      <w:pPr>
        <w:ind w:left="358" w:hanging="840"/>
        <w:jc w:val="left"/>
      </w:pPr>
      <w:rPr>
        <w:rFonts w:ascii="黑体" w:eastAsia="黑体" w:hAnsi="黑体" w:cs="黑体" w:hint="default"/>
        <w:w w:val="100"/>
        <w:sz w:val="21"/>
        <w:szCs w:val="21"/>
        <w:lang w:val="ca-ES" w:eastAsia="en-US" w:bidi="ar-SA"/>
      </w:rPr>
    </w:lvl>
    <w:lvl w:ilvl="3">
      <w:start w:val="0"/>
      <w:numFmt w:val="bullet"/>
      <w:lvlText w:val="•"/>
      <w:lvlJc w:val="left"/>
      <w:pPr>
        <w:ind w:left="3295" w:hanging="840"/>
      </w:pPr>
      <w:rPr>
        <w:rFonts w:hint="default"/>
        <w:lang w:val="ca-ES" w:eastAsia="en-US" w:bidi="ar-SA"/>
      </w:rPr>
    </w:lvl>
    <w:lvl w:ilvl="4">
      <w:start w:val="0"/>
      <w:numFmt w:val="bullet"/>
      <w:lvlText w:val="•"/>
      <w:lvlJc w:val="left"/>
      <w:pPr>
        <w:ind w:left="4274" w:hanging="840"/>
      </w:pPr>
      <w:rPr>
        <w:rFonts w:hint="default"/>
        <w:lang w:val="ca-ES" w:eastAsia="en-US" w:bidi="ar-SA"/>
      </w:rPr>
    </w:lvl>
    <w:lvl w:ilvl="5">
      <w:start w:val="0"/>
      <w:numFmt w:val="bullet"/>
      <w:lvlText w:val="•"/>
      <w:lvlJc w:val="left"/>
      <w:pPr>
        <w:ind w:left="5253" w:hanging="840"/>
      </w:pPr>
      <w:rPr>
        <w:rFonts w:hint="default"/>
        <w:lang w:val="ca-ES" w:eastAsia="en-US" w:bidi="ar-SA"/>
      </w:rPr>
    </w:lvl>
    <w:lvl w:ilvl="6">
      <w:start w:val="0"/>
      <w:numFmt w:val="bullet"/>
      <w:lvlText w:val="•"/>
      <w:lvlJc w:val="left"/>
      <w:pPr>
        <w:ind w:left="6231" w:hanging="840"/>
      </w:pPr>
      <w:rPr>
        <w:rFonts w:hint="default"/>
        <w:lang w:val="ca-ES" w:eastAsia="en-US" w:bidi="ar-SA"/>
      </w:rPr>
    </w:lvl>
    <w:lvl w:ilvl="7">
      <w:start w:val="0"/>
      <w:numFmt w:val="bullet"/>
      <w:lvlText w:val="•"/>
      <w:lvlJc w:val="left"/>
      <w:pPr>
        <w:ind w:left="7210" w:hanging="840"/>
      </w:pPr>
      <w:rPr>
        <w:rFonts w:hint="default"/>
        <w:lang w:val="ca-ES" w:eastAsia="en-US" w:bidi="ar-SA"/>
      </w:rPr>
    </w:lvl>
    <w:lvl w:ilvl="8">
      <w:start w:val="0"/>
      <w:numFmt w:val="bullet"/>
      <w:lvlText w:val="•"/>
      <w:lvlJc w:val="left"/>
      <w:pPr>
        <w:ind w:left="8189" w:hanging="840"/>
      </w:pPr>
      <w:rPr>
        <w:rFonts w:hint="default"/>
        <w:lang w:val="ca-ES" w:eastAsia="en-US" w:bidi="ar-SA"/>
      </w:rPr>
    </w:lvl>
  </w:abstractNum>
  <w:abstractNum w:abstractNumId="13">
    <w:nsid w:val="5DB26383"/>
    <w:multiLevelType w:val="hybridMultilevel"/>
    <w:tmpl w:val="00000000"/>
    <w:lvl w:ilvl="0">
      <w:start w:val="10"/>
      <w:numFmt w:val="decimal"/>
      <w:lvlText w:val="%1"/>
      <w:lvlJc w:val="left"/>
      <w:pPr>
        <w:ind w:left="1198" w:hanging="840"/>
        <w:jc w:val="left"/>
      </w:pPr>
      <w:rPr>
        <w:rFonts w:hint="default"/>
        <w:lang w:val="ca-ES" w:eastAsia="en-US" w:bidi="ar-SA"/>
      </w:rPr>
    </w:lvl>
    <w:lvl w:ilvl="1">
      <w:start w:val="2"/>
      <w:numFmt w:val="decimal"/>
      <w:lvlText w:val="%1.%2"/>
      <w:lvlJc w:val="left"/>
      <w:pPr>
        <w:ind w:left="1198" w:hanging="840"/>
        <w:jc w:val="left"/>
      </w:pPr>
      <w:rPr>
        <w:rFonts w:hint="default"/>
        <w:lang w:val="ca-ES" w:eastAsia="en-US" w:bidi="ar-SA"/>
      </w:rPr>
    </w:lvl>
    <w:lvl w:ilvl="2">
      <w:start w:val="1"/>
      <w:numFmt w:val="decimal"/>
      <w:lvlText w:val="%1.%2.%3"/>
      <w:lvlJc w:val="left"/>
      <w:pPr>
        <w:ind w:left="1198" w:hanging="840"/>
        <w:jc w:val="left"/>
      </w:pPr>
      <w:rPr>
        <w:rFonts w:ascii="黑体" w:eastAsia="黑体" w:hAnsi="黑体" w:cs="黑体" w:hint="default"/>
        <w:w w:val="100"/>
        <w:sz w:val="21"/>
        <w:szCs w:val="21"/>
        <w:lang w:val="ca-ES" w:eastAsia="en-US" w:bidi="ar-SA"/>
      </w:rPr>
    </w:lvl>
    <w:lvl w:ilvl="3">
      <w:start w:val="0"/>
      <w:numFmt w:val="bullet"/>
      <w:lvlText w:val="•"/>
      <w:lvlJc w:val="left"/>
      <w:pPr>
        <w:ind w:left="3883" w:hanging="840"/>
      </w:pPr>
      <w:rPr>
        <w:rFonts w:hint="default"/>
        <w:lang w:val="ca-ES" w:eastAsia="en-US" w:bidi="ar-SA"/>
      </w:rPr>
    </w:lvl>
    <w:lvl w:ilvl="4">
      <w:start w:val="0"/>
      <w:numFmt w:val="bullet"/>
      <w:lvlText w:val="•"/>
      <w:lvlJc w:val="left"/>
      <w:pPr>
        <w:ind w:left="4778" w:hanging="840"/>
      </w:pPr>
      <w:rPr>
        <w:rFonts w:hint="default"/>
        <w:lang w:val="ca-ES" w:eastAsia="en-US" w:bidi="ar-SA"/>
      </w:rPr>
    </w:lvl>
    <w:lvl w:ilvl="5">
      <w:start w:val="0"/>
      <w:numFmt w:val="bullet"/>
      <w:lvlText w:val="•"/>
      <w:lvlJc w:val="left"/>
      <w:pPr>
        <w:ind w:left="5673" w:hanging="840"/>
      </w:pPr>
      <w:rPr>
        <w:rFonts w:hint="default"/>
        <w:lang w:val="ca-ES" w:eastAsia="en-US" w:bidi="ar-SA"/>
      </w:rPr>
    </w:lvl>
    <w:lvl w:ilvl="6">
      <w:start w:val="0"/>
      <w:numFmt w:val="bullet"/>
      <w:lvlText w:val="•"/>
      <w:lvlJc w:val="left"/>
      <w:pPr>
        <w:ind w:left="6567" w:hanging="840"/>
      </w:pPr>
      <w:rPr>
        <w:rFonts w:hint="default"/>
        <w:lang w:val="ca-ES" w:eastAsia="en-US" w:bidi="ar-SA"/>
      </w:rPr>
    </w:lvl>
    <w:lvl w:ilvl="7">
      <w:start w:val="0"/>
      <w:numFmt w:val="bullet"/>
      <w:lvlText w:val="•"/>
      <w:lvlJc w:val="left"/>
      <w:pPr>
        <w:ind w:left="7462" w:hanging="840"/>
      </w:pPr>
      <w:rPr>
        <w:rFonts w:hint="default"/>
        <w:lang w:val="ca-ES" w:eastAsia="en-US" w:bidi="ar-SA"/>
      </w:rPr>
    </w:lvl>
    <w:lvl w:ilvl="8">
      <w:start w:val="0"/>
      <w:numFmt w:val="bullet"/>
      <w:lvlText w:val="•"/>
      <w:lvlJc w:val="left"/>
      <w:pPr>
        <w:ind w:left="8357" w:hanging="840"/>
      </w:pPr>
      <w:rPr>
        <w:rFonts w:hint="default"/>
        <w:lang w:val="ca-ES" w:eastAsia="en-US" w:bidi="ar-SA"/>
      </w:rPr>
    </w:lvl>
  </w:abstractNum>
  <w:abstractNum w:abstractNumId="14">
    <w:nsid w:val="5E73BB2C"/>
    <w:multiLevelType w:val="hybridMultilevel"/>
    <w:tmpl w:val="00000000"/>
    <w:lvl w:ilvl="0">
      <w:start w:val="10"/>
      <w:numFmt w:val="decimal"/>
      <w:lvlText w:val="%1"/>
      <w:lvlJc w:val="left"/>
      <w:pPr>
        <w:ind w:left="1198" w:hanging="840"/>
        <w:jc w:val="left"/>
      </w:pPr>
      <w:rPr>
        <w:rFonts w:hint="default"/>
        <w:lang w:val="ca-ES" w:eastAsia="en-US" w:bidi="ar-SA"/>
      </w:rPr>
    </w:lvl>
    <w:lvl w:ilvl="1">
      <w:start w:val="5"/>
      <w:numFmt w:val="decimal"/>
      <w:lvlText w:val="%1.%2"/>
      <w:lvlJc w:val="left"/>
      <w:pPr>
        <w:ind w:left="1198" w:hanging="840"/>
        <w:jc w:val="left"/>
      </w:pPr>
      <w:rPr>
        <w:rFonts w:hint="default"/>
        <w:lang w:val="ca-ES" w:eastAsia="en-US" w:bidi="ar-SA"/>
      </w:rPr>
    </w:lvl>
    <w:lvl w:ilvl="2">
      <w:start w:val="1"/>
      <w:numFmt w:val="decimal"/>
      <w:lvlText w:val="%1.%2.%3"/>
      <w:lvlJc w:val="left"/>
      <w:pPr>
        <w:ind w:left="1198" w:hanging="840"/>
        <w:jc w:val="left"/>
      </w:pPr>
      <w:rPr>
        <w:rFonts w:ascii="黑体" w:eastAsia="黑体" w:hAnsi="黑体" w:cs="黑体" w:hint="default"/>
        <w:w w:val="100"/>
        <w:sz w:val="21"/>
        <w:szCs w:val="21"/>
        <w:lang w:val="ca-ES" w:eastAsia="en-US" w:bidi="ar-SA"/>
      </w:rPr>
    </w:lvl>
    <w:lvl w:ilvl="3">
      <w:start w:val="0"/>
      <w:numFmt w:val="bullet"/>
      <w:lvlText w:val="•"/>
      <w:lvlJc w:val="left"/>
      <w:pPr>
        <w:ind w:left="3883" w:hanging="840"/>
      </w:pPr>
      <w:rPr>
        <w:rFonts w:hint="default"/>
        <w:lang w:val="ca-ES" w:eastAsia="en-US" w:bidi="ar-SA"/>
      </w:rPr>
    </w:lvl>
    <w:lvl w:ilvl="4">
      <w:start w:val="0"/>
      <w:numFmt w:val="bullet"/>
      <w:lvlText w:val="•"/>
      <w:lvlJc w:val="left"/>
      <w:pPr>
        <w:ind w:left="4778" w:hanging="840"/>
      </w:pPr>
      <w:rPr>
        <w:rFonts w:hint="default"/>
        <w:lang w:val="ca-ES" w:eastAsia="en-US" w:bidi="ar-SA"/>
      </w:rPr>
    </w:lvl>
    <w:lvl w:ilvl="5">
      <w:start w:val="0"/>
      <w:numFmt w:val="bullet"/>
      <w:lvlText w:val="•"/>
      <w:lvlJc w:val="left"/>
      <w:pPr>
        <w:ind w:left="5673" w:hanging="840"/>
      </w:pPr>
      <w:rPr>
        <w:rFonts w:hint="default"/>
        <w:lang w:val="ca-ES" w:eastAsia="en-US" w:bidi="ar-SA"/>
      </w:rPr>
    </w:lvl>
    <w:lvl w:ilvl="6">
      <w:start w:val="0"/>
      <w:numFmt w:val="bullet"/>
      <w:lvlText w:val="•"/>
      <w:lvlJc w:val="left"/>
      <w:pPr>
        <w:ind w:left="6567" w:hanging="840"/>
      </w:pPr>
      <w:rPr>
        <w:rFonts w:hint="default"/>
        <w:lang w:val="ca-ES" w:eastAsia="en-US" w:bidi="ar-SA"/>
      </w:rPr>
    </w:lvl>
    <w:lvl w:ilvl="7">
      <w:start w:val="0"/>
      <w:numFmt w:val="bullet"/>
      <w:lvlText w:val="•"/>
      <w:lvlJc w:val="left"/>
      <w:pPr>
        <w:ind w:left="7462" w:hanging="840"/>
      </w:pPr>
      <w:rPr>
        <w:rFonts w:hint="default"/>
        <w:lang w:val="ca-ES" w:eastAsia="en-US" w:bidi="ar-SA"/>
      </w:rPr>
    </w:lvl>
    <w:lvl w:ilvl="8">
      <w:start w:val="0"/>
      <w:numFmt w:val="bullet"/>
      <w:lvlText w:val="•"/>
      <w:lvlJc w:val="left"/>
      <w:pPr>
        <w:ind w:left="8357" w:hanging="840"/>
      </w:pPr>
      <w:rPr>
        <w:rFonts w:hint="default"/>
        <w:lang w:val="ca-ES" w:eastAsia="en-US" w:bidi="ar-SA"/>
      </w:rPr>
    </w:lvl>
  </w:abstractNum>
  <w:abstractNum w:abstractNumId="15">
    <w:nsid w:val="6A39F67D"/>
    <w:multiLevelType w:val="hybridMultilevel"/>
    <w:tmpl w:val="00000000"/>
    <w:lvl w:ilvl="0">
      <w:start w:val="10"/>
      <w:numFmt w:val="decimal"/>
      <w:lvlText w:val="%1"/>
      <w:lvlJc w:val="left"/>
      <w:pPr>
        <w:ind w:left="1198" w:hanging="840"/>
        <w:jc w:val="left"/>
      </w:pPr>
      <w:rPr>
        <w:rFonts w:hint="default"/>
        <w:lang w:val="ca-ES" w:eastAsia="en-US" w:bidi="ar-SA"/>
      </w:rPr>
    </w:lvl>
    <w:lvl w:ilvl="1">
      <w:start w:val="3"/>
      <w:numFmt w:val="decimal"/>
      <w:lvlText w:val="%1.%2"/>
      <w:lvlJc w:val="left"/>
      <w:pPr>
        <w:ind w:left="1198" w:hanging="840"/>
        <w:jc w:val="left"/>
      </w:pPr>
      <w:rPr>
        <w:rFonts w:hint="default"/>
        <w:lang w:val="ca-ES" w:eastAsia="en-US" w:bidi="ar-SA"/>
      </w:rPr>
    </w:lvl>
    <w:lvl w:ilvl="2">
      <w:start w:val="1"/>
      <w:numFmt w:val="decimal"/>
      <w:lvlText w:val="%1.%2.%3"/>
      <w:lvlJc w:val="left"/>
      <w:pPr>
        <w:ind w:left="1198" w:hanging="840"/>
        <w:jc w:val="left"/>
      </w:pPr>
      <w:rPr>
        <w:rFonts w:ascii="黑体" w:eastAsia="黑体" w:hAnsi="黑体" w:cs="黑体" w:hint="default"/>
        <w:w w:val="100"/>
        <w:sz w:val="21"/>
        <w:szCs w:val="21"/>
        <w:lang w:val="ca-ES" w:eastAsia="en-US" w:bidi="ar-SA"/>
      </w:rPr>
    </w:lvl>
    <w:lvl w:ilvl="3">
      <w:start w:val="0"/>
      <w:numFmt w:val="bullet"/>
      <w:lvlText w:val="•"/>
      <w:lvlJc w:val="left"/>
      <w:pPr>
        <w:ind w:left="3883" w:hanging="840"/>
      </w:pPr>
      <w:rPr>
        <w:rFonts w:hint="default"/>
        <w:lang w:val="ca-ES" w:eastAsia="en-US" w:bidi="ar-SA"/>
      </w:rPr>
    </w:lvl>
    <w:lvl w:ilvl="4">
      <w:start w:val="0"/>
      <w:numFmt w:val="bullet"/>
      <w:lvlText w:val="•"/>
      <w:lvlJc w:val="left"/>
      <w:pPr>
        <w:ind w:left="4778" w:hanging="840"/>
      </w:pPr>
      <w:rPr>
        <w:rFonts w:hint="default"/>
        <w:lang w:val="ca-ES" w:eastAsia="en-US" w:bidi="ar-SA"/>
      </w:rPr>
    </w:lvl>
    <w:lvl w:ilvl="5">
      <w:start w:val="0"/>
      <w:numFmt w:val="bullet"/>
      <w:lvlText w:val="•"/>
      <w:lvlJc w:val="left"/>
      <w:pPr>
        <w:ind w:left="5673" w:hanging="840"/>
      </w:pPr>
      <w:rPr>
        <w:rFonts w:hint="default"/>
        <w:lang w:val="ca-ES" w:eastAsia="en-US" w:bidi="ar-SA"/>
      </w:rPr>
    </w:lvl>
    <w:lvl w:ilvl="6">
      <w:start w:val="0"/>
      <w:numFmt w:val="bullet"/>
      <w:lvlText w:val="•"/>
      <w:lvlJc w:val="left"/>
      <w:pPr>
        <w:ind w:left="6567" w:hanging="840"/>
      </w:pPr>
      <w:rPr>
        <w:rFonts w:hint="default"/>
        <w:lang w:val="ca-ES" w:eastAsia="en-US" w:bidi="ar-SA"/>
      </w:rPr>
    </w:lvl>
    <w:lvl w:ilvl="7">
      <w:start w:val="0"/>
      <w:numFmt w:val="bullet"/>
      <w:lvlText w:val="•"/>
      <w:lvlJc w:val="left"/>
      <w:pPr>
        <w:ind w:left="7462" w:hanging="840"/>
      </w:pPr>
      <w:rPr>
        <w:rFonts w:hint="default"/>
        <w:lang w:val="ca-ES" w:eastAsia="en-US" w:bidi="ar-SA"/>
      </w:rPr>
    </w:lvl>
    <w:lvl w:ilvl="8">
      <w:start w:val="0"/>
      <w:numFmt w:val="bullet"/>
      <w:lvlText w:val="•"/>
      <w:lvlJc w:val="left"/>
      <w:pPr>
        <w:ind w:left="8357" w:hanging="840"/>
      </w:pPr>
      <w:rPr>
        <w:rFonts w:hint="default"/>
        <w:lang w:val="ca-ES" w:eastAsia="en-US" w:bidi="ar-SA"/>
      </w:rPr>
    </w:lvl>
  </w:abstractNum>
  <w:abstractNum w:abstractNumId="16">
    <w:nsid w:val="6CB5EDC8"/>
    <w:multiLevelType w:val="hybridMultilevel"/>
    <w:tmpl w:val="00000000"/>
    <w:lvl w:ilvl="0">
      <w:start w:val="1"/>
      <w:numFmt w:val="lowerLetter"/>
      <w:lvlText w:val="%1)"/>
      <w:lvlJc w:val="left"/>
      <w:pPr>
        <w:ind w:left="1210" w:hanging="428"/>
        <w:jc w:val="left"/>
      </w:pPr>
      <w:rPr>
        <w:rFonts w:ascii="宋体" w:eastAsia="宋体" w:hAnsi="宋体" w:cs="宋体" w:hint="default"/>
        <w:w w:val="100"/>
        <w:sz w:val="21"/>
        <w:szCs w:val="21"/>
        <w:lang w:val="ca-ES" w:eastAsia="en-US" w:bidi="ar-SA"/>
      </w:rPr>
    </w:lvl>
    <w:lvl w:ilvl="1">
      <w:start w:val="0"/>
      <w:numFmt w:val="bullet"/>
      <w:lvlText w:val="•"/>
      <w:lvlJc w:val="left"/>
      <w:pPr>
        <w:ind w:left="2112" w:hanging="428"/>
      </w:pPr>
      <w:rPr>
        <w:rFonts w:hint="default"/>
        <w:lang w:val="ca-ES" w:eastAsia="en-US" w:bidi="ar-SA"/>
      </w:rPr>
    </w:lvl>
    <w:lvl w:ilvl="2">
      <w:start w:val="0"/>
      <w:numFmt w:val="bullet"/>
      <w:lvlText w:val="•"/>
      <w:lvlJc w:val="left"/>
      <w:pPr>
        <w:ind w:left="3005" w:hanging="428"/>
      </w:pPr>
      <w:rPr>
        <w:rFonts w:hint="default"/>
        <w:lang w:val="ca-ES" w:eastAsia="en-US" w:bidi="ar-SA"/>
      </w:rPr>
    </w:lvl>
    <w:lvl w:ilvl="3">
      <w:start w:val="0"/>
      <w:numFmt w:val="bullet"/>
      <w:lvlText w:val="•"/>
      <w:lvlJc w:val="left"/>
      <w:pPr>
        <w:ind w:left="3897" w:hanging="428"/>
      </w:pPr>
      <w:rPr>
        <w:rFonts w:hint="default"/>
        <w:lang w:val="ca-ES" w:eastAsia="en-US" w:bidi="ar-SA"/>
      </w:rPr>
    </w:lvl>
    <w:lvl w:ilvl="4">
      <w:start w:val="0"/>
      <w:numFmt w:val="bullet"/>
      <w:lvlText w:val="•"/>
      <w:lvlJc w:val="left"/>
      <w:pPr>
        <w:ind w:left="4790" w:hanging="428"/>
      </w:pPr>
      <w:rPr>
        <w:rFonts w:hint="default"/>
        <w:lang w:val="ca-ES" w:eastAsia="en-US" w:bidi="ar-SA"/>
      </w:rPr>
    </w:lvl>
    <w:lvl w:ilvl="5">
      <w:start w:val="0"/>
      <w:numFmt w:val="bullet"/>
      <w:lvlText w:val="•"/>
      <w:lvlJc w:val="left"/>
      <w:pPr>
        <w:ind w:left="5683" w:hanging="428"/>
      </w:pPr>
      <w:rPr>
        <w:rFonts w:hint="default"/>
        <w:lang w:val="ca-ES" w:eastAsia="en-US" w:bidi="ar-SA"/>
      </w:rPr>
    </w:lvl>
    <w:lvl w:ilvl="6">
      <w:start w:val="0"/>
      <w:numFmt w:val="bullet"/>
      <w:lvlText w:val="•"/>
      <w:lvlJc w:val="left"/>
      <w:pPr>
        <w:ind w:left="6575" w:hanging="428"/>
      </w:pPr>
      <w:rPr>
        <w:rFonts w:hint="default"/>
        <w:lang w:val="ca-ES" w:eastAsia="en-US" w:bidi="ar-SA"/>
      </w:rPr>
    </w:lvl>
    <w:lvl w:ilvl="7">
      <w:start w:val="0"/>
      <w:numFmt w:val="bullet"/>
      <w:lvlText w:val="•"/>
      <w:lvlJc w:val="left"/>
      <w:pPr>
        <w:ind w:left="7468" w:hanging="428"/>
      </w:pPr>
      <w:rPr>
        <w:rFonts w:hint="default"/>
        <w:lang w:val="ca-ES" w:eastAsia="en-US" w:bidi="ar-SA"/>
      </w:rPr>
    </w:lvl>
    <w:lvl w:ilvl="8">
      <w:start w:val="0"/>
      <w:numFmt w:val="bullet"/>
      <w:lvlText w:val="•"/>
      <w:lvlJc w:val="left"/>
      <w:pPr>
        <w:ind w:left="8361" w:hanging="428"/>
      </w:pPr>
      <w:rPr>
        <w:rFonts w:hint="default"/>
        <w:lang w:val="ca-ES" w:eastAsia="en-US" w:bidi="ar-SA"/>
      </w:rPr>
    </w:lvl>
  </w:abstractNum>
  <w:abstractNum w:abstractNumId="17">
    <w:nsid w:val="7201A6C2"/>
    <w:multiLevelType w:val="hybridMultilevel"/>
    <w:tmpl w:val="00000000"/>
    <w:lvl w:ilvl="0">
      <w:start w:val="1"/>
      <w:numFmt w:val="lowerLetter"/>
      <w:lvlText w:val="%1)"/>
      <w:lvlJc w:val="left"/>
      <w:pPr>
        <w:ind w:left="1210" w:hanging="428"/>
        <w:jc w:val="left"/>
      </w:pPr>
      <w:rPr>
        <w:rFonts w:ascii="宋体" w:eastAsia="宋体" w:hAnsi="宋体" w:cs="宋体" w:hint="default"/>
        <w:w w:val="100"/>
        <w:sz w:val="21"/>
        <w:szCs w:val="21"/>
        <w:lang w:val="ca-ES" w:eastAsia="en-US" w:bidi="ar-SA"/>
      </w:rPr>
    </w:lvl>
    <w:lvl w:ilvl="1">
      <w:start w:val="0"/>
      <w:numFmt w:val="bullet"/>
      <w:lvlText w:val="•"/>
      <w:lvlJc w:val="left"/>
      <w:pPr>
        <w:ind w:left="2112" w:hanging="428"/>
      </w:pPr>
      <w:rPr>
        <w:rFonts w:hint="default"/>
        <w:lang w:val="ca-ES" w:eastAsia="en-US" w:bidi="ar-SA"/>
      </w:rPr>
    </w:lvl>
    <w:lvl w:ilvl="2">
      <w:start w:val="0"/>
      <w:numFmt w:val="bullet"/>
      <w:lvlText w:val="•"/>
      <w:lvlJc w:val="left"/>
      <w:pPr>
        <w:ind w:left="3005" w:hanging="428"/>
      </w:pPr>
      <w:rPr>
        <w:rFonts w:hint="default"/>
        <w:lang w:val="ca-ES" w:eastAsia="en-US" w:bidi="ar-SA"/>
      </w:rPr>
    </w:lvl>
    <w:lvl w:ilvl="3">
      <w:start w:val="0"/>
      <w:numFmt w:val="bullet"/>
      <w:lvlText w:val="•"/>
      <w:lvlJc w:val="left"/>
      <w:pPr>
        <w:ind w:left="3897" w:hanging="428"/>
      </w:pPr>
      <w:rPr>
        <w:rFonts w:hint="default"/>
        <w:lang w:val="ca-ES" w:eastAsia="en-US" w:bidi="ar-SA"/>
      </w:rPr>
    </w:lvl>
    <w:lvl w:ilvl="4">
      <w:start w:val="0"/>
      <w:numFmt w:val="bullet"/>
      <w:lvlText w:val="•"/>
      <w:lvlJc w:val="left"/>
      <w:pPr>
        <w:ind w:left="4790" w:hanging="428"/>
      </w:pPr>
      <w:rPr>
        <w:rFonts w:hint="default"/>
        <w:lang w:val="ca-ES" w:eastAsia="en-US" w:bidi="ar-SA"/>
      </w:rPr>
    </w:lvl>
    <w:lvl w:ilvl="5">
      <w:start w:val="0"/>
      <w:numFmt w:val="bullet"/>
      <w:lvlText w:val="•"/>
      <w:lvlJc w:val="left"/>
      <w:pPr>
        <w:ind w:left="5683" w:hanging="428"/>
      </w:pPr>
      <w:rPr>
        <w:rFonts w:hint="default"/>
        <w:lang w:val="ca-ES" w:eastAsia="en-US" w:bidi="ar-SA"/>
      </w:rPr>
    </w:lvl>
    <w:lvl w:ilvl="6">
      <w:start w:val="0"/>
      <w:numFmt w:val="bullet"/>
      <w:lvlText w:val="•"/>
      <w:lvlJc w:val="left"/>
      <w:pPr>
        <w:ind w:left="6575" w:hanging="428"/>
      </w:pPr>
      <w:rPr>
        <w:rFonts w:hint="default"/>
        <w:lang w:val="ca-ES" w:eastAsia="en-US" w:bidi="ar-SA"/>
      </w:rPr>
    </w:lvl>
    <w:lvl w:ilvl="7">
      <w:start w:val="0"/>
      <w:numFmt w:val="bullet"/>
      <w:lvlText w:val="•"/>
      <w:lvlJc w:val="left"/>
      <w:pPr>
        <w:ind w:left="7468" w:hanging="428"/>
      </w:pPr>
      <w:rPr>
        <w:rFonts w:hint="default"/>
        <w:lang w:val="ca-ES" w:eastAsia="en-US" w:bidi="ar-SA"/>
      </w:rPr>
    </w:lvl>
    <w:lvl w:ilvl="8">
      <w:start w:val="0"/>
      <w:numFmt w:val="bullet"/>
      <w:lvlText w:val="•"/>
      <w:lvlJc w:val="left"/>
      <w:pPr>
        <w:ind w:left="8361" w:hanging="428"/>
      </w:pPr>
      <w:rPr>
        <w:rFonts w:hint="default"/>
        <w:lang w:val="ca-ES" w:eastAsia="en-US" w:bidi="ar-SA"/>
      </w:rPr>
    </w:lvl>
  </w:abstractNum>
  <w:abstractNum w:abstractNumId="18">
    <w:nsid w:val="756DA4C2"/>
    <w:multiLevelType w:val="hybridMultilevel"/>
    <w:tmpl w:val="00000000"/>
    <w:lvl w:ilvl="0">
      <w:start w:val="1"/>
      <w:numFmt w:val="lowerLetter"/>
      <w:lvlText w:val="%1)"/>
      <w:lvlJc w:val="left"/>
      <w:pPr>
        <w:ind w:left="1210" w:hanging="428"/>
        <w:jc w:val="left"/>
      </w:pPr>
      <w:rPr>
        <w:rFonts w:ascii="宋体" w:eastAsia="宋体" w:hAnsi="宋体" w:cs="宋体" w:hint="default"/>
        <w:w w:val="100"/>
        <w:sz w:val="21"/>
        <w:szCs w:val="21"/>
        <w:lang w:val="ca-ES" w:eastAsia="en-US" w:bidi="ar-SA"/>
      </w:rPr>
    </w:lvl>
    <w:lvl w:ilvl="1">
      <w:start w:val="0"/>
      <w:numFmt w:val="bullet"/>
      <w:lvlText w:val="•"/>
      <w:lvlJc w:val="left"/>
      <w:pPr>
        <w:ind w:left="2112" w:hanging="428"/>
      </w:pPr>
      <w:rPr>
        <w:rFonts w:hint="default"/>
        <w:lang w:val="ca-ES" w:eastAsia="en-US" w:bidi="ar-SA"/>
      </w:rPr>
    </w:lvl>
    <w:lvl w:ilvl="2">
      <w:start w:val="0"/>
      <w:numFmt w:val="bullet"/>
      <w:lvlText w:val="•"/>
      <w:lvlJc w:val="left"/>
      <w:pPr>
        <w:ind w:left="3005" w:hanging="428"/>
      </w:pPr>
      <w:rPr>
        <w:rFonts w:hint="default"/>
        <w:lang w:val="ca-ES" w:eastAsia="en-US" w:bidi="ar-SA"/>
      </w:rPr>
    </w:lvl>
    <w:lvl w:ilvl="3">
      <w:start w:val="0"/>
      <w:numFmt w:val="bullet"/>
      <w:lvlText w:val="•"/>
      <w:lvlJc w:val="left"/>
      <w:pPr>
        <w:ind w:left="3897" w:hanging="428"/>
      </w:pPr>
      <w:rPr>
        <w:rFonts w:hint="default"/>
        <w:lang w:val="ca-ES" w:eastAsia="en-US" w:bidi="ar-SA"/>
      </w:rPr>
    </w:lvl>
    <w:lvl w:ilvl="4">
      <w:start w:val="0"/>
      <w:numFmt w:val="bullet"/>
      <w:lvlText w:val="•"/>
      <w:lvlJc w:val="left"/>
      <w:pPr>
        <w:ind w:left="4790" w:hanging="428"/>
      </w:pPr>
      <w:rPr>
        <w:rFonts w:hint="default"/>
        <w:lang w:val="ca-ES" w:eastAsia="en-US" w:bidi="ar-SA"/>
      </w:rPr>
    </w:lvl>
    <w:lvl w:ilvl="5">
      <w:start w:val="0"/>
      <w:numFmt w:val="bullet"/>
      <w:lvlText w:val="•"/>
      <w:lvlJc w:val="left"/>
      <w:pPr>
        <w:ind w:left="5683" w:hanging="428"/>
      </w:pPr>
      <w:rPr>
        <w:rFonts w:hint="default"/>
        <w:lang w:val="ca-ES" w:eastAsia="en-US" w:bidi="ar-SA"/>
      </w:rPr>
    </w:lvl>
    <w:lvl w:ilvl="6">
      <w:start w:val="0"/>
      <w:numFmt w:val="bullet"/>
      <w:lvlText w:val="•"/>
      <w:lvlJc w:val="left"/>
      <w:pPr>
        <w:ind w:left="6575" w:hanging="428"/>
      </w:pPr>
      <w:rPr>
        <w:rFonts w:hint="default"/>
        <w:lang w:val="ca-ES" w:eastAsia="en-US" w:bidi="ar-SA"/>
      </w:rPr>
    </w:lvl>
    <w:lvl w:ilvl="7">
      <w:start w:val="0"/>
      <w:numFmt w:val="bullet"/>
      <w:lvlText w:val="•"/>
      <w:lvlJc w:val="left"/>
      <w:pPr>
        <w:ind w:left="7468" w:hanging="428"/>
      </w:pPr>
      <w:rPr>
        <w:rFonts w:hint="default"/>
        <w:lang w:val="ca-ES" w:eastAsia="en-US" w:bidi="ar-SA"/>
      </w:rPr>
    </w:lvl>
    <w:lvl w:ilvl="8">
      <w:start w:val="0"/>
      <w:numFmt w:val="bullet"/>
      <w:lvlText w:val="•"/>
      <w:lvlJc w:val="left"/>
      <w:pPr>
        <w:ind w:left="8361" w:hanging="428"/>
      </w:pPr>
      <w:rPr>
        <w:rFonts w:hint="default"/>
        <w:lang w:val="ca-ES" w:eastAsia="en-US" w:bidi="ar-SA"/>
      </w:rPr>
    </w:lvl>
  </w:abstractNum>
  <w:abstractNum w:abstractNumId="19">
    <w:nsid w:val="75973F33"/>
    <w:multiLevelType w:val="hybridMultilevel"/>
    <w:tmpl w:val="00000000"/>
    <w:lvl w:ilvl="0">
      <w:start w:val="1"/>
      <w:numFmt w:val="lowerLetter"/>
      <w:lvlText w:val="%1)"/>
      <w:lvlJc w:val="left"/>
      <w:pPr>
        <w:ind w:left="1210" w:hanging="428"/>
        <w:jc w:val="left"/>
      </w:pPr>
      <w:rPr>
        <w:rFonts w:ascii="宋体" w:eastAsia="宋体" w:hAnsi="宋体" w:cs="宋体" w:hint="default"/>
        <w:w w:val="100"/>
        <w:sz w:val="21"/>
        <w:szCs w:val="21"/>
        <w:lang w:val="ca-ES" w:eastAsia="en-US" w:bidi="ar-SA"/>
      </w:rPr>
    </w:lvl>
    <w:lvl w:ilvl="1">
      <w:start w:val="0"/>
      <w:numFmt w:val="bullet"/>
      <w:lvlText w:val="•"/>
      <w:lvlJc w:val="left"/>
      <w:pPr>
        <w:ind w:left="2112" w:hanging="428"/>
      </w:pPr>
      <w:rPr>
        <w:rFonts w:hint="default"/>
        <w:lang w:val="ca-ES" w:eastAsia="en-US" w:bidi="ar-SA"/>
      </w:rPr>
    </w:lvl>
    <w:lvl w:ilvl="2">
      <w:start w:val="0"/>
      <w:numFmt w:val="bullet"/>
      <w:lvlText w:val="•"/>
      <w:lvlJc w:val="left"/>
      <w:pPr>
        <w:ind w:left="3005" w:hanging="428"/>
      </w:pPr>
      <w:rPr>
        <w:rFonts w:hint="default"/>
        <w:lang w:val="ca-ES" w:eastAsia="en-US" w:bidi="ar-SA"/>
      </w:rPr>
    </w:lvl>
    <w:lvl w:ilvl="3">
      <w:start w:val="0"/>
      <w:numFmt w:val="bullet"/>
      <w:lvlText w:val="•"/>
      <w:lvlJc w:val="left"/>
      <w:pPr>
        <w:ind w:left="3897" w:hanging="428"/>
      </w:pPr>
      <w:rPr>
        <w:rFonts w:hint="default"/>
        <w:lang w:val="ca-ES" w:eastAsia="en-US" w:bidi="ar-SA"/>
      </w:rPr>
    </w:lvl>
    <w:lvl w:ilvl="4">
      <w:start w:val="0"/>
      <w:numFmt w:val="bullet"/>
      <w:lvlText w:val="•"/>
      <w:lvlJc w:val="left"/>
      <w:pPr>
        <w:ind w:left="4790" w:hanging="428"/>
      </w:pPr>
      <w:rPr>
        <w:rFonts w:hint="default"/>
        <w:lang w:val="ca-ES" w:eastAsia="en-US" w:bidi="ar-SA"/>
      </w:rPr>
    </w:lvl>
    <w:lvl w:ilvl="5">
      <w:start w:val="0"/>
      <w:numFmt w:val="bullet"/>
      <w:lvlText w:val="•"/>
      <w:lvlJc w:val="left"/>
      <w:pPr>
        <w:ind w:left="5683" w:hanging="428"/>
      </w:pPr>
      <w:rPr>
        <w:rFonts w:hint="default"/>
        <w:lang w:val="ca-ES" w:eastAsia="en-US" w:bidi="ar-SA"/>
      </w:rPr>
    </w:lvl>
    <w:lvl w:ilvl="6">
      <w:start w:val="0"/>
      <w:numFmt w:val="bullet"/>
      <w:lvlText w:val="•"/>
      <w:lvlJc w:val="left"/>
      <w:pPr>
        <w:ind w:left="6575" w:hanging="428"/>
      </w:pPr>
      <w:rPr>
        <w:rFonts w:hint="default"/>
        <w:lang w:val="ca-ES" w:eastAsia="en-US" w:bidi="ar-SA"/>
      </w:rPr>
    </w:lvl>
    <w:lvl w:ilvl="7">
      <w:start w:val="0"/>
      <w:numFmt w:val="bullet"/>
      <w:lvlText w:val="•"/>
      <w:lvlJc w:val="left"/>
      <w:pPr>
        <w:ind w:left="7468" w:hanging="428"/>
      </w:pPr>
      <w:rPr>
        <w:rFonts w:hint="default"/>
        <w:lang w:val="ca-ES" w:eastAsia="en-US" w:bidi="ar-SA"/>
      </w:rPr>
    </w:lvl>
    <w:lvl w:ilvl="8">
      <w:start w:val="0"/>
      <w:numFmt w:val="bullet"/>
      <w:lvlText w:val="•"/>
      <w:lvlJc w:val="left"/>
      <w:pPr>
        <w:ind w:left="8361" w:hanging="428"/>
      </w:pPr>
      <w:rPr>
        <w:rFonts w:hint="default"/>
        <w:lang w:val="ca-ES" w:eastAsia="en-US" w:bidi="ar-SA"/>
      </w:rPr>
    </w:lvl>
  </w:abstractNum>
  <w:abstractNum w:abstractNumId="20">
    <w:nsid w:val="75AE1061"/>
    <w:multiLevelType w:val="hybridMultilevel"/>
    <w:tmpl w:val="00000000"/>
    <w:lvl w:ilvl="0">
      <w:start w:val="1"/>
      <w:numFmt w:val="lowerLetter"/>
      <w:lvlText w:val="%1)"/>
      <w:lvlJc w:val="left"/>
      <w:pPr>
        <w:ind w:left="1210" w:hanging="428"/>
        <w:jc w:val="left"/>
      </w:pPr>
      <w:rPr>
        <w:rFonts w:ascii="宋体" w:eastAsia="宋体" w:hAnsi="宋体" w:cs="宋体" w:hint="default"/>
        <w:w w:val="100"/>
        <w:sz w:val="21"/>
        <w:szCs w:val="21"/>
        <w:lang w:val="ca-ES" w:eastAsia="en-US" w:bidi="ar-SA"/>
      </w:rPr>
    </w:lvl>
    <w:lvl w:ilvl="1">
      <w:start w:val="0"/>
      <w:numFmt w:val="bullet"/>
      <w:lvlText w:val="•"/>
      <w:lvlJc w:val="left"/>
      <w:pPr>
        <w:ind w:left="2112" w:hanging="428"/>
      </w:pPr>
      <w:rPr>
        <w:rFonts w:hint="default"/>
        <w:lang w:val="ca-ES" w:eastAsia="en-US" w:bidi="ar-SA"/>
      </w:rPr>
    </w:lvl>
    <w:lvl w:ilvl="2">
      <w:start w:val="0"/>
      <w:numFmt w:val="bullet"/>
      <w:lvlText w:val="•"/>
      <w:lvlJc w:val="left"/>
      <w:pPr>
        <w:ind w:left="3005" w:hanging="428"/>
      </w:pPr>
      <w:rPr>
        <w:rFonts w:hint="default"/>
        <w:lang w:val="ca-ES" w:eastAsia="en-US" w:bidi="ar-SA"/>
      </w:rPr>
    </w:lvl>
    <w:lvl w:ilvl="3">
      <w:start w:val="0"/>
      <w:numFmt w:val="bullet"/>
      <w:lvlText w:val="•"/>
      <w:lvlJc w:val="left"/>
      <w:pPr>
        <w:ind w:left="3897" w:hanging="428"/>
      </w:pPr>
      <w:rPr>
        <w:rFonts w:hint="default"/>
        <w:lang w:val="ca-ES" w:eastAsia="en-US" w:bidi="ar-SA"/>
      </w:rPr>
    </w:lvl>
    <w:lvl w:ilvl="4">
      <w:start w:val="0"/>
      <w:numFmt w:val="bullet"/>
      <w:lvlText w:val="•"/>
      <w:lvlJc w:val="left"/>
      <w:pPr>
        <w:ind w:left="4790" w:hanging="428"/>
      </w:pPr>
      <w:rPr>
        <w:rFonts w:hint="default"/>
        <w:lang w:val="ca-ES" w:eastAsia="en-US" w:bidi="ar-SA"/>
      </w:rPr>
    </w:lvl>
    <w:lvl w:ilvl="5">
      <w:start w:val="0"/>
      <w:numFmt w:val="bullet"/>
      <w:lvlText w:val="•"/>
      <w:lvlJc w:val="left"/>
      <w:pPr>
        <w:ind w:left="5683" w:hanging="428"/>
      </w:pPr>
      <w:rPr>
        <w:rFonts w:hint="default"/>
        <w:lang w:val="ca-ES" w:eastAsia="en-US" w:bidi="ar-SA"/>
      </w:rPr>
    </w:lvl>
    <w:lvl w:ilvl="6">
      <w:start w:val="0"/>
      <w:numFmt w:val="bullet"/>
      <w:lvlText w:val="•"/>
      <w:lvlJc w:val="left"/>
      <w:pPr>
        <w:ind w:left="6575" w:hanging="428"/>
      </w:pPr>
      <w:rPr>
        <w:rFonts w:hint="default"/>
        <w:lang w:val="ca-ES" w:eastAsia="en-US" w:bidi="ar-SA"/>
      </w:rPr>
    </w:lvl>
    <w:lvl w:ilvl="7">
      <w:start w:val="0"/>
      <w:numFmt w:val="bullet"/>
      <w:lvlText w:val="•"/>
      <w:lvlJc w:val="left"/>
      <w:pPr>
        <w:ind w:left="7468" w:hanging="428"/>
      </w:pPr>
      <w:rPr>
        <w:rFonts w:hint="default"/>
        <w:lang w:val="ca-ES" w:eastAsia="en-US" w:bidi="ar-SA"/>
      </w:rPr>
    </w:lvl>
    <w:lvl w:ilvl="8">
      <w:start w:val="0"/>
      <w:numFmt w:val="bullet"/>
      <w:lvlText w:val="•"/>
      <w:lvlJc w:val="left"/>
      <w:pPr>
        <w:ind w:left="8361" w:hanging="428"/>
      </w:pPr>
      <w:rPr>
        <w:rFonts w:hint="default"/>
        <w:lang w:val="ca-ES" w:eastAsia="en-US" w:bidi="ar-SA"/>
      </w:rPr>
    </w:lvl>
  </w:abstractNum>
  <w:num w:numId="1">
    <w:abstractNumId w:val="1"/>
  </w:num>
  <w:num w:numId="2">
    <w:abstractNumId w:val="6"/>
  </w:num>
  <w:num w:numId="3">
    <w:abstractNumId w:val="19"/>
  </w:num>
  <w:num w:numId="4">
    <w:abstractNumId w:val="5"/>
  </w:num>
  <w:num w:numId="5">
    <w:abstractNumId w:val="14"/>
  </w:num>
  <w:num w:numId="6">
    <w:abstractNumId w:val="12"/>
  </w:num>
  <w:num w:numId="7">
    <w:abstractNumId w:val="17"/>
  </w:num>
  <w:num w:numId="8">
    <w:abstractNumId w:val="15"/>
  </w:num>
  <w:num w:numId="9">
    <w:abstractNumId w:val="13"/>
  </w:num>
  <w:num w:numId="10">
    <w:abstractNumId w:val="4"/>
  </w:num>
  <w:num w:numId="11">
    <w:abstractNumId w:val="20"/>
  </w:num>
  <w:num w:numId="12">
    <w:abstractNumId w:val="3"/>
  </w:num>
  <w:num w:numId="13">
    <w:abstractNumId w:val="10"/>
  </w:num>
  <w:num w:numId="14">
    <w:abstractNumId w:val="18"/>
  </w:num>
  <w:num w:numId="15">
    <w:abstractNumId w:val="11"/>
  </w:num>
  <w:num w:numId="16">
    <w:abstractNumId w:val="8"/>
  </w:num>
  <w:num w:numId="17">
    <w:abstractNumId w:val="7"/>
  </w:num>
  <w:num w:numId="18">
    <w:abstractNumId w:val="2"/>
  </w:num>
  <w:num w:numId="19">
    <w:abstractNumId w:val="16"/>
  </w:num>
  <w:num w:numId="20">
    <w:abstractNumId w:val="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ca-ES" w:eastAsia="en-US" w:bidi="ar-SA"/>
    </w:rPr>
  </w:style>
  <w:style w:type="paragraph" w:styleId="Heading1">
    <w:name w:val="heading 1"/>
    <w:basedOn w:val="Normal"/>
    <w:uiPriority w:val="1"/>
    <w:qFormat/>
    <w:pPr>
      <w:ind w:left="815" w:right="811"/>
      <w:jc w:val="center"/>
      <w:outlineLvl w:val="0"/>
    </w:pPr>
    <w:rPr>
      <w:rFonts w:ascii="Arial Unicode MS" w:eastAsia="Arial Unicode MS" w:hAnsi="Arial Unicode MS" w:cs="Arial Unicode MS"/>
      <w:sz w:val="44"/>
      <w:szCs w:val="44"/>
      <w:lang w:val="ca-ES" w:eastAsia="en-US" w:bidi="ar-SA"/>
    </w:rPr>
  </w:style>
  <w:style w:type="paragraph" w:styleId="Heading2">
    <w:name w:val="heading 2"/>
    <w:basedOn w:val="Normal"/>
    <w:uiPriority w:val="1"/>
    <w:qFormat/>
    <w:pPr>
      <w:ind w:left="4387" w:right="4003"/>
      <w:jc w:val="center"/>
      <w:outlineLvl w:val="1"/>
    </w:pPr>
    <w:rPr>
      <w:rFonts w:ascii="黑体" w:eastAsia="黑体" w:hAnsi="黑体" w:cs="黑体"/>
      <w:sz w:val="36"/>
      <w:szCs w:val="36"/>
      <w:lang w:val="ca-ES" w:eastAsia="en-US" w:bidi="ar-SA"/>
    </w:rPr>
  </w:style>
  <w:style w:type="paragraph" w:styleId="Heading3">
    <w:name w:val="heading 3"/>
    <w:basedOn w:val="Normal"/>
    <w:uiPriority w:val="1"/>
    <w:qFormat/>
    <w:pPr>
      <w:jc w:val="center"/>
      <w:outlineLvl w:val="2"/>
    </w:pPr>
    <w:rPr>
      <w:rFonts w:ascii="仿宋" w:eastAsia="仿宋" w:hAnsi="仿宋" w:cs="仿宋"/>
      <w:sz w:val="32"/>
      <w:szCs w:val="32"/>
      <w:u w:val="single" w:color="000000"/>
      <w:lang w:val="ca-ES" w:eastAsia="en-US" w:bidi="ar-SA"/>
    </w:rPr>
  </w:style>
  <w:style w:type="paragraph" w:styleId="Heading4">
    <w:name w:val="heading 4"/>
    <w:basedOn w:val="Normal"/>
    <w:uiPriority w:val="1"/>
    <w:qFormat/>
    <w:pPr>
      <w:outlineLvl w:val="3"/>
    </w:pPr>
    <w:rPr>
      <w:rFonts w:ascii="黑体" w:eastAsia="黑体" w:hAnsi="黑体" w:cs="黑体"/>
      <w:sz w:val="28"/>
      <w:szCs w:val="28"/>
      <w:lang w:val="ca-E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1"/>
      <w:szCs w:val="21"/>
      <w:lang w:val="ca-ES" w:eastAsia="en-US" w:bidi="ar-SA"/>
    </w:rPr>
  </w:style>
  <w:style w:type="paragraph" w:styleId="Title">
    <w:name w:val="Title"/>
    <w:basedOn w:val="Normal"/>
    <w:uiPriority w:val="1"/>
    <w:qFormat/>
    <w:pPr>
      <w:spacing w:before="60"/>
      <w:ind w:left="6731"/>
    </w:pPr>
    <w:rPr>
      <w:rFonts w:ascii="Times New Roman" w:eastAsia="Times New Roman" w:hAnsi="Times New Roman" w:cs="Times New Roman"/>
      <w:b/>
      <w:bCs/>
      <w:sz w:val="96"/>
      <w:szCs w:val="96"/>
      <w:lang w:val="ca-ES" w:eastAsia="en-US" w:bidi="ar-SA"/>
    </w:rPr>
  </w:style>
  <w:style w:type="paragraph" w:styleId="ListParagraph">
    <w:name w:val="List Paragraph"/>
    <w:basedOn w:val="Normal"/>
    <w:uiPriority w:val="1"/>
    <w:qFormat/>
    <w:pPr>
      <w:spacing w:before="43"/>
      <w:ind w:left="1210" w:hanging="428"/>
    </w:pPr>
    <w:rPr>
      <w:rFonts w:ascii="宋体" w:eastAsia="宋体" w:hAnsi="宋体" w:cs="宋体"/>
      <w:lang w:val="ca-ES" w:eastAsia="en-US" w:bidi="ar-SA"/>
    </w:rPr>
  </w:style>
  <w:style w:type="paragraph" w:customStyle="1" w:styleId="TableParagraph">
    <w:name w:val="Table Paragraph"/>
    <w:basedOn w:val="Normal"/>
    <w:uiPriority w:val="1"/>
    <w:qFormat/>
    <w:rPr>
      <w:rFonts w:ascii="宋体" w:eastAsia="宋体" w:hAnsi="宋体" w:cs="宋体"/>
      <w:lang w:val="ca-E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image" Target="media/image10.png" /><Relationship Id="rId22" Type="http://schemas.openxmlformats.org/officeDocument/2006/relationships/image" Target="media/image11.png" /><Relationship Id="rId23" Type="http://schemas.openxmlformats.org/officeDocument/2006/relationships/image" Target="media/image12.png" /><Relationship Id="rId24" Type="http://schemas.openxmlformats.org/officeDocument/2006/relationships/image" Target="media/image13.png" /><Relationship Id="rId25" Type="http://schemas.openxmlformats.org/officeDocument/2006/relationships/image" Target="media/image14.png" /><Relationship Id="rId26" Type="http://schemas.openxmlformats.org/officeDocument/2006/relationships/image" Target="media/image15.png" /><Relationship Id="rId27" Type="http://schemas.openxmlformats.org/officeDocument/2006/relationships/image" Target="media/image16.png" /><Relationship Id="rId28" Type="http://schemas.openxmlformats.org/officeDocument/2006/relationships/image" Target="media/image17.png" /><Relationship Id="rId29" Type="http://schemas.openxmlformats.org/officeDocument/2006/relationships/image" Target="media/image18.png" /><Relationship Id="rId3" Type="http://schemas.openxmlformats.org/officeDocument/2006/relationships/fontTable" Target="fontTable.xml" /><Relationship Id="rId30" Type="http://schemas.openxmlformats.org/officeDocument/2006/relationships/image" Target="media/image19.png" /><Relationship Id="rId31" Type="http://schemas.openxmlformats.org/officeDocument/2006/relationships/header" Target="header5.xml" /><Relationship Id="rId32" Type="http://schemas.openxmlformats.org/officeDocument/2006/relationships/footer" Target="footer5.xml" /><Relationship Id="rId33" Type="http://schemas.openxmlformats.org/officeDocument/2006/relationships/image" Target="media/image20.png" /><Relationship Id="rId34" Type="http://schemas.openxmlformats.org/officeDocument/2006/relationships/image" Target="media/image21.png" /><Relationship Id="rId35" Type="http://schemas.openxmlformats.org/officeDocument/2006/relationships/image" Target="media/image22.png" /><Relationship Id="rId36" Type="http://schemas.openxmlformats.org/officeDocument/2006/relationships/image" Target="media/image23.png" /><Relationship Id="rId37" Type="http://schemas.openxmlformats.org/officeDocument/2006/relationships/image" Target="media/image24.png" /><Relationship Id="rId38" Type="http://schemas.openxmlformats.org/officeDocument/2006/relationships/image" Target="media/image25.png" /><Relationship Id="rId39" Type="http://schemas.openxmlformats.org/officeDocument/2006/relationships/image" Target="media/image26.png" /><Relationship Id="rId4" Type="http://schemas.openxmlformats.org/officeDocument/2006/relationships/image" Target="media/image1.png" /><Relationship Id="rId40" Type="http://schemas.openxmlformats.org/officeDocument/2006/relationships/image" Target="media/image27.png" /><Relationship Id="rId41" Type="http://schemas.openxmlformats.org/officeDocument/2006/relationships/image" Target="media/image28.png" /><Relationship Id="rId42" Type="http://schemas.openxmlformats.org/officeDocument/2006/relationships/header" Target="header6.xml" /><Relationship Id="rId43" Type="http://schemas.openxmlformats.org/officeDocument/2006/relationships/footer" Target="footer6.xml" /><Relationship Id="rId44" Type="http://schemas.openxmlformats.org/officeDocument/2006/relationships/header" Target="header7.xml" /><Relationship Id="rId45" Type="http://schemas.openxmlformats.org/officeDocument/2006/relationships/footer" Target="footer7.xml" /><Relationship Id="rId46" Type="http://schemas.openxmlformats.org/officeDocument/2006/relationships/image" Target="media/image30.png" /><Relationship Id="rId47" Type="http://schemas.openxmlformats.org/officeDocument/2006/relationships/image" Target="media/image31.png" /><Relationship Id="rId48" Type="http://schemas.openxmlformats.org/officeDocument/2006/relationships/image" Target="media/image32.png" /><Relationship Id="rId49" Type="http://schemas.openxmlformats.org/officeDocument/2006/relationships/image" Target="media/image33.png" /><Relationship Id="rId5" Type="http://schemas.openxmlformats.org/officeDocument/2006/relationships/header" Target="header1.xml" /><Relationship Id="rId50" Type="http://schemas.openxmlformats.org/officeDocument/2006/relationships/image" Target="media/image34.png" /><Relationship Id="rId51" Type="http://schemas.openxmlformats.org/officeDocument/2006/relationships/image" Target="media/image35.png" /><Relationship Id="rId52" Type="http://schemas.openxmlformats.org/officeDocument/2006/relationships/header" Target="header8.xml" /><Relationship Id="rId53" Type="http://schemas.openxmlformats.org/officeDocument/2006/relationships/footer" Target="footer8.xml" /><Relationship Id="rId54" Type="http://schemas.openxmlformats.org/officeDocument/2006/relationships/image" Target="media/image36.png" /><Relationship Id="rId55" Type="http://schemas.openxmlformats.org/officeDocument/2006/relationships/image" Target="media/image37.png" /><Relationship Id="rId56" Type="http://schemas.openxmlformats.org/officeDocument/2006/relationships/image" Target="media/image38.png" /><Relationship Id="rId57" Type="http://schemas.openxmlformats.org/officeDocument/2006/relationships/image" Target="media/image39.png" /><Relationship Id="rId58" Type="http://schemas.openxmlformats.org/officeDocument/2006/relationships/image" Target="media/image40.png" /><Relationship Id="rId59" Type="http://schemas.openxmlformats.org/officeDocument/2006/relationships/image" Target="media/image41.png" /><Relationship Id="rId6" Type="http://schemas.openxmlformats.org/officeDocument/2006/relationships/footer" Target="footer1.xml" /><Relationship Id="rId60" Type="http://schemas.openxmlformats.org/officeDocument/2006/relationships/image" Target="media/image42.png" /><Relationship Id="rId61" Type="http://schemas.openxmlformats.org/officeDocument/2006/relationships/image" Target="media/image43.png" /><Relationship Id="rId62" Type="http://schemas.openxmlformats.org/officeDocument/2006/relationships/header" Target="header9.xml" /><Relationship Id="rId63" Type="http://schemas.openxmlformats.org/officeDocument/2006/relationships/footer" Target="footer9.xml" /><Relationship Id="rId64" Type="http://schemas.openxmlformats.org/officeDocument/2006/relationships/hyperlink" Target="https://d.book118.com/118054115072006032" TargetMode="External" /><Relationship Id="rId65" Type="http://schemas.openxmlformats.org/officeDocument/2006/relationships/header" Target="header10.xml" /><Relationship Id="rId66" Type="http://schemas.openxmlformats.org/officeDocument/2006/relationships/footer" Target="footer10.xml" /><Relationship Id="rId67" Type="http://schemas.openxmlformats.org/officeDocument/2006/relationships/theme" Target="theme/theme1.xml" /><Relationship Id="rId68" Type="http://schemas.openxmlformats.org/officeDocument/2006/relationships/numbering" Target="numbering.xml" /><Relationship Id="rId69" Type="http://schemas.openxmlformats.org/officeDocument/2006/relationships/styles" Target="styles.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image" Target="media/image2.png" /></Relationships>
</file>

<file path=word/_rels/footer10.xml.rels><?xml version="1.0" encoding="utf-8" standalone="yes"?><Relationships xmlns="http://schemas.openxmlformats.org/package/2006/relationships"><Relationship Id="rId1" Type="http://schemas.openxmlformats.org/officeDocument/2006/relationships/image" Target="media/image44.png" /></Relationships>
</file>

<file path=word/_rels/footer6.xml.rels><?xml version="1.0" encoding="utf-8" standalone="yes"?><Relationships xmlns="http://schemas.openxmlformats.org/package/2006/relationships"><Relationship Id="rId1" Type="http://schemas.openxmlformats.org/officeDocument/2006/relationships/image" Target="media/image29.png" /></Relationships>
</file>

<file path=word/_rels/footer7.xml.rels><?xml version="1.0" encoding="utf-8" standalone="yes"?><Relationships xmlns="http://schemas.openxmlformats.org/package/2006/relationships"><Relationship Id="rId1" Type="http://schemas.openxmlformats.org/officeDocument/2006/relationships/image" Target="media/image29.png" /></Relationships>
</file>

<file path=word/_rels/footer9.xml.rels><?xml version="1.0" encoding="utf-8" standalone="yes"?><Relationships xmlns="http://schemas.openxmlformats.org/package/2006/relationships"><Relationship Id="rId1" Type="http://schemas.openxmlformats.org/officeDocument/2006/relationships/image" Target="media/image4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微软用户</dc:creator>
  <cp:revision>0</cp:revision>
  <dcterms:created xsi:type="dcterms:W3CDTF">2024-01-30T11:49:05Z</dcterms:created>
  <dcterms:modified xsi:type="dcterms:W3CDTF">2024-01-30T11:49:05Z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Microsoft® Word 2013</vt:lpwstr>
  </property>
  <property fmtid="{D5CDD505-2E9C-101B-9397-08002B2CF9AE}" pid="4" name="LastSaved">
    <vt:filetime>2024-01-30T00:00:00Z</vt:filetime>
  </property>
</Properties>
</file>