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湿法磷酸项目规划设计方案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704" w:history="1">
        <w:r>
          <w:rPr>
            <w:rFonts w:ascii="仿宋" w:eastAsia="仿宋" w:hAnsi="仿宋" w:cs="仿宋" w:hint="eastAsia"/>
            <w:lang w:eastAsia="zh-CN"/>
          </w:rPr>
          <w:t>序言</w:t>
        </w:r>
        <w:r>
          <w:tab/>
        </w:r>
        <w:r>
          <w:fldChar w:fldCharType="begin"/>
        </w:r>
        <w:r>
          <w:instrText xml:space="preserve"> PAGEREF _Toc30704 \h </w:instrText>
        </w:r>
        <w:r>
          <w:fldChar w:fldCharType="separate"/>
        </w:r>
        <w:r>
          <w:t>3</w:t>
        </w:r>
        <w:r>
          <w:fldChar w:fldCharType="end"/>
        </w:r>
      </w:hyperlink>
    </w:p>
    <w:p>
      <w:pPr>
        <w:pStyle w:val="TOC1"/>
        <w:tabs>
          <w:tab w:val="right" w:leader="dot" w:pos="8306"/>
        </w:tabs>
      </w:pPr>
      <w:hyperlink w:anchor="_Toc6001" w:history="1">
        <w:r>
          <w:rPr>
            <w:rFonts w:ascii="仿宋" w:eastAsia="仿宋" w:hAnsi="仿宋" w:cs="仿宋" w:hint="eastAsia"/>
            <w:lang w:eastAsia="zh-CN"/>
          </w:rPr>
          <w:t>一、湿法磷酸项目选址可行性分析</w:t>
        </w:r>
        <w:r>
          <w:tab/>
        </w:r>
        <w:r>
          <w:fldChar w:fldCharType="begin"/>
        </w:r>
        <w:r>
          <w:instrText xml:space="preserve"> PAGEREF _Toc6001 \h </w:instrText>
        </w:r>
        <w:r>
          <w:fldChar w:fldCharType="separate"/>
        </w:r>
        <w:r>
          <w:t>3</w:t>
        </w:r>
        <w:r>
          <w:fldChar w:fldCharType="end"/>
        </w:r>
      </w:hyperlink>
    </w:p>
    <w:p>
      <w:pPr>
        <w:pStyle w:val="TOC2"/>
        <w:tabs>
          <w:tab w:val="right" w:leader="dot" w:pos="8306"/>
        </w:tabs>
      </w:pPr>
      <w:hyperlink w:anchor="_Toc11813" w:history="1">
        <w:r>
          <w:rPr>
            <w:rFonts w:ascii="仿宋" w:eastAsia="仿宋" w:hAnsi="仿宋" w:cs="仿宋" w:hint="eastAsia"/>
            <w:lang w:eastAsia="zh-CN"/>
          </w:rPr>
          <w:t>(一)、湿法磷酸项目选址</w:t>
        </w:r>
        <w:r>
          <w:tab/>
        </w:r>
        <w:r>
          <w:fldChar w:fldCharType="begin"/>
        </w:r>
        <w:r>
          <w:instrText xml:space="preserve"> PAGEREF _Toc11813 \h </w:instrText>
        </w:r>
        <w:r>
          <w:fldChar w:fldCharType="separate"/>
        </w:r>
        <w:r>
          <w:t>3</w:t>
        </w:r>
        <w:r>
          <w:fldChar w:fldCharType="end"/>
        </w:r>
      </w:hyperlink>
    </w:p>
    <w:p>
      <w:pPr>
        <w:pStyle w:val="TOC2"/>
        <w:tabs>
          <w:tab w:val="right" w:leader="dot" w:pos="8306"/>
        </w:tabs>
      </w:pPr>
      <w:hyperlink w:anchor="_Toc26574" w:history="1">
        <w:r>
          <w:rPr>
            <w:rFonts w:ascii="仿宋" w:eastAsia="仿宋" w:hAnsi="仿宋" w:cs="仿宋" w:hint="eastAsia"/>
            <w:lang w:eastAsia="zh-CN"/>
          </w:rPr>
          <w:t>(二)、用地控制指标</w:t>
        </w:r>
        <w:r>
          <w:tab/>
        </w:r>
        <w:r>
          <w:fldChar w:fldCharType="begin"/>
        </w:r>
        <w:r>
          <w:instrText xml:space="preserve"> PAGEREF _Toc26574 \h </w:instrText>
        </w:r>
        <w:r>
          <w:fldChar w:fldCharType="separate"/>
        </w:r>
        <w:r>
          <w:t>3</w:t>
        </w:r>
        <w:r>
          <w:fldChar w:fldCharType="end"/>
        </w:r>
      </w:hyperlink>
    </w:p>
    <w:p>
      <w:pPr>
        <w:pStyle w:val="TOC2"/>
        <w:tabs>
          <w:tab w:val="right" w:leader="dot" w:pos="8306"/>
        </w:tabs>
      </w:pPr>
      <w:hyperlink w:anchor="_Toc26930" w:history="1">
        <w:r>
          <w:rPr>
            <w:rFonts w:ascii="仿宋" w:eastAsia="仿宋" w:hAnsi="仿宋" w:cs="仿宋" w:hint="eastAsia"/>
            <w:lang w:eastAsia="zh-CN"/>
          </w:rPr>
          <w:t>(三)、节约用地措施</w:t>
        </w:r>
        <w:r>
          <w:tab/>
        </w:r>
        <w:r>
          <w:fldChar w:fldCharType="begin"/>
        </w:r>
        <w:r>
          <w:instrText xml:space="preserve"> PAGEREF _Toc26930 \h </w:instrText>
        </w:r>
        <w:r>
          <w:fldChar w:fldCharType="separate"/>
        </w:r>
        <w:r>
          <w:t>5</w:t>
        </w:r>
        <w:r>
          <w:fldChar w:fldCharType="end"/>
        </w:r>
      </w:hyperlink>
    </w:p>
    <w:p>
      <w:pPr>
        <w:pStyle w:val="TOC2"/>
        <w:tabs>
          <w:tab w:val="right" w:leader="dot" w:pos="8306"/>
        </w:tabs>
      </w:pPr>
      <w:hyperlink w:anchor="_Toc8926" w:history="1">
        <w:r>
          <w:rPr>
            <w:rFonts w:ascii="仿宋" w:eastAsia="仿宋" w:hAnsi="仿宋" w:cs="仿宋" w:hint="eastAsia"/>
            <w:lang w:eastAsia="zh-CN"/>
          </w:rPr>
          <w:t>(四)、总图布置方案</w:t>
        </w:r>
        <w:r>
          <w:tab/>
        </w:r>
        <w:r>
          <w:fldChar w:fldCharType="begin"/>
        </w:r>
        <w:r>
          <w:instrText xml:space="preserve"> PAGEREF _Toc8926 \h </w:instrText>
        </w:r>
        <w:r>
          <w:fldChar w:fldCharType="separate"/>
        </w:r>
        <w:r>
          <w:t>6</w:t>
        </w:r>
        <w:r>
          <w:fldChar w:fldCharType="end"/>
        </w:r>
      </w:hyperlink>
    </w:p>
    <w:p>
      <w:pPr>
        <w:pStyle w:val="TOC2"/>
        <w:tabs>
          <w:tab w:val="right" w:leader="dot" w:pos="8306"/>
        </w:tabs>
      </w:pPr>
      <w:hyperlink w:anchor="_Toc8578" w:history="1">
        <w:r>
          <w:rPr>
            <w:rFonts w:ascii="仿宋" w:eastAsia="仿宋" w:hAnsi="仿宋" w:cs="仿宋" w:hint="eastAsia"/>
            <w:lang w:eastAsia="zh-CN"/>
          </w:rPr>
          <w:t>(五)、选址综合评价</w:t>
        </w:r>
        <w:r>
          <w:tab/>
        </w:r>
        <w:r>
          <w:fldChar w:fldCharType="begin"/>
        </w:r>
        <w:r>
          <w:instrText xml:space="preserve"> PAGEREF _Toc8578 \h </w:instrText>
        </w:r>
        <w:r>
          <w:fldChar w:fldCharType="separate"/>
        </w:r>
        <w:r>
          <w:t>7</w:t>
        </w:r>
        <w:r>
          <w:fldChar w:fldCharType="end"/>
        </w:r>
      </w:hyperlink>
    </w:p>
    <w:p>
      <w:pPr>
        <w:pStyle w:val="TOC1"/>
        <w:tabs>
          <w:tab w:val="right" w:leader="dot" w:pos="8306"/>
        </w:tabs>
      </w:pPr>
      <w:hyperlink w:anchor="_Toc13068" w:history="1">
        <w:r>
          <w:rPr>
            <w:rFonts w:ascii="仿宋" w:eastAsia="仿宋" w:hAnsi="仿宋" w:cs="仿宋" w:hint="eastAsia"/>
            <w:lang w:eastAsia="zh-CN"/>
          </w:rPr>
          <w:t>二、湿法磷酸项目土建工程</w:t>
        </w:r>
        <w:r>
          <w:tab/>
        </w:r>
        <w:r>
          <w:fldChar w:fldCharType="begin"/>
        </w:r>
        <w:r>
          <w:instrText xml:space="preserve"> PAGEREF _Toc13068 \h </w:instrText>
        </w:r>
        <w:r>
          <w:fldChar w:fldCharType="separate"/>
        </w:r>
        <w:r>
          <w:t>8</w:t>
        </w:r>
        <w:r>
          <w:fldChar w:fldCharType="end"/>
        </w:r>
      </w:hyperlink>
    </w:p>
    <w:p>
      <w:pPr>
        <w:pStyle w:val="TOC2"/>
        <w:tabs>
          <w:tab w:val="right" w:leader="dot" w:pos="8306"/>
        </w:tabs>
      </w:pPr>
      <w:hyperlink w:anchor="_Toc25792" w:history="1">
        <w:r>
          <w:rPr>
            <w:rFonts w:ascii="仿宋" w:eastAsia="仿宋" w:hAnsi="仿宋" w:cs="仿宋" w:hint="eastAsia"/>
            <w:lang w:eastAsia="zh-CN"/>
          </w:rPr>
          <w:t>(一)、建筑工程设计原则</w:t>
        </w:r>
        <w:r>
          <w:tab/>
        </w:r>
        <w:r>
          <w:fldChar w:fldCharType="begin"/>
        </w:r>
        <w:r>
          <w:instrText xml:space="preserve"> PAGEREF _Toc25792 \h </w:instrText>
        </w:r>
        <w:r>
          <w:fldChar w:fldCharType="separate"/>
        </w:r>
        <w:r>
          <w:t>8</w:t>
        </w:r>
        <w:r>
          <w:fldChar w:fldCharType="end"/>
        </w:r>
      </w:hyperlink>
    </w:p>
    <w:p>
      <w:pPr>
        <w:pStyle w:val="TOC2"/>
        <w:tabs>
          <w:tab w:val="right" w:leader="dot" w:pos="8306"/>
        </w:tabs>
      </w:pPr>
      <w:hyperlink w:anchor="_Toc12439" w:history="1">
        <w:r>
          <w:rPr>
            <w:rFonts w:ascii="仿宋" w:eastAsia="仿宋" w:hAnsi="仿宋" w:cs="仿宋" w:hint="eastAsia"/>
            <w:lang w:eastAsia="zh-CN"/>
          </w:rPr>
          <w:t>(二)、土建工程设计年限及安全等级</w:t>
        </w:r>
        <w:r>
          <w:tab/>
        </w:r>
        <w:r>
          <w:fldChar w:fldCharType="begin"/>
        </w:r>
        <w:r>
          <w:instrText xml:space="preserve"> PAGEREF _Toc12439 \h </w:instrText>
        </w:r>
        <w:r>
          <w:fldChar w:fldCharType="separate"/>
        </w:r>
        <w:r>
          <w:t>9</w:t>
        </w:r>
        <w:r>
          <w:fldChar w:fldCharType="end"/>
        </w:r>
      </w:hyperlink>
    </w:p>
    <w:p>
      <w:pPr>
        <w:pStyle w:val="TOC2"/>
        <w:tabs>
          <w:tab w:val="right" w:leader="dot" w:pos="8306"/>
        </w:tabs>
      </w:pPr>
      <w:hyperlink w:anchor="_Toc11881" w:history="1">
        <w:r>
          <w:rPr>
            <w:rFonts w:ascii="仿宋" w:eastAsia="仿宋" w:hAnsi="仿宋" w:cs="仿宋" w:hint="eastAsia"/>
            <w:lang w:eastAsia="zh-CN"/>
          </w:rPr>
          <w:t>(三)、建筑工程设计总体要求</w:t>
        </w:r>
        <w:r>
          <w:tab/>
        </w:r>
        <w:r>
          <w:fldChar w:fldCharType="begin"/>
        </w:r>
        <w:r>
          <w:instrText xml:space="preserve"> PAGEREF _Toc11881 \h </w:instrText>
        </w:r>
        <w:r>
          <w:fldChar w:fldCharType="separate"/>
        </w:r>
        <w:r>
          <w:t>11</w:t>
        </w:r>
        <w:r>
          <w:fldChar w:fldCharType="end"/>
        </w:r>
      </w:hyperlink>
    </w:p>
    <w:p>
      <w:pPr>
        <w:pStyle w:val="TOC2"/>
        <w:tabs>
          <w:tab w:val="right" w:leader="dot" w:pos="8306"/>
        </w:tabs>
      </w:pPr>
      <w:hyperlink w:anchor="_Toc17505" w:history="1">
        <w:r>
          <w:rPr>
            <w:rFonts w:ascii="仿宋" w:eastAsia="仿宋" w:hAnsi="仿宋" w:cs="仿宋" w:hint="eastAsia"/>
            <w:lang w:eastAsia="zh-CN"/>
          </w:rPr>
          <w:t>(四)、土建工程建设指标</w:t>
        </w:r>
        <w:r>
          <w:tab/>
        </w:r>
        <w:r>
          <w:fldChar w:fldCharType="begin"/>
        </w:r>
        <w:r>
          <w:instrText xml:space="preserve"> PAGEREF _Toc17505 \h </w:instrText>
        </w:r>
        <w:r>
          <w:fldChar w:fldCharType="separate"/>
        </w:r>
        <w:r>
          <w:t>11</w:t>
        </w:r>
        <w:r>
          <w:fldChar w:fldCharType="end"/>
        </w:r>
      </w:hyperlink>
    </w:p>
    <w:p>
      <w:pPr>
        <w:pStyle w:val="TOC1"/>
        <w:tabs>
          <w:tab w:val="right" w:leader="dot" w:pos="8306"/>
        </w:tabs>
      </w:pPr>
      <w:hyperlink w:anchor="_Toc31199" w:history="1">
        <w:r>
          <w:rPr>
            <w:rFonts w:ascii="仿宋" w:eastAsia="仿宋" w:hAnsi="仿宋" w:cs="仿宋" w:hint="eastAsia"/>
            <w:lang w:eastAsia="zh-CN"/>
          </w:rPr>
          <w:t>三、湿法磷酸项目可持续发展</w:t>
        </w:r>
        <w:r>
          <w:tab/>
        </w:r>
        <w:r>
          <w:fldChar w:fldCharType="begin"/>
        </w:r>
        <w:r>
          <w:instrText xml:space="preserve"> PAGEREF _Toc31199 \h </w:instrText>
        </w:r>
        <w:r>
          <w:fldChar w:fldCharType="separate"/>
        </w:r>
        <w:r>
          <w:t>11</w:t>
        </w:r>
        <w:r>
          <w:fldChar w:fldCharType="end"/>
        </w:r>
      </w:hyperlink>
    </w:p>
    <w:p>
      <w:pPr>
        <w:pStyle w:val="TOC2"/>
        <w:tabs>
          <w:tab w:val="right" w:leader="dot" w:pos="8306"/>
        </w:tabs>
      </w:pPr>
      <w:hyperlink w:anchor="_Toc16928" w:history="1">
        <w:r>
          <w:rPr>
            <w:rFonts w:ascii="仿宋" w:eastAsia="仿宋" w:hAnsi="仿宋" w:cs="仿宋" w:hint="eastAsia"/>
            <w:lang w:eastAsia="zh-CN"/>
          </w:rPr>
          <w:t>(一)、可持续战略与实践</w:t>
        </w:r>
        <w:r>
          <w:tab/>
        </w:r>
        <w:r>
          <w:fldChar w:fldCharType="begin"/>
        </w:r>
        <w:r>
          <w:instrText xml:space="preserve"> PAGEREF _Toc16928 \h </w:instrText>
        </w:r>
        <w:r>
          <w:fldChar w:fldCharType="separate"/>
        </w:r>
        <w:r>
          <w:t>11</w:t>
        </w:r>
        <w:r>
          <w:fldChar w:fldCharType="end"/>
        </w:r>
      </w:hyperlink>
    </w:p>
    <w:p>
      <w:pPr>
        <w:pStyle w:val="TOC2"/>
        <w:tabs>
          <w:tab w:val="right" w:leader="dot" w:pos="8306"/>
        </w:tabs>
      </w:pPr>
      <w:hyperlink w:anchor="_Toc604" w:history="1">
        <w:r>
          <w:rPr>
            <w:rFonts w:ascii="仿宋" w:eastAsia="仿宋" w:hAnsi="仿宋" w:cs="仿宋" w:hint="eastAsia"/>
            <w:lang w:eastAsia="zh-CN"/>
          </w:rPr>
          <w:t>(二)、环保与社会责任</w:t>
        </w:r>
        <w:r>
          <w:tab/>
        </w:r>
        <w:r>
          <w:fldChar w:fldCharType="begin"/>
        </w:r>
        <w:r>
          <w:instrText xml:space="preserve"> PAGEREF _Toc604 \h </w:instrText>
        </w:r>
        <w:r>
          <w:fldChar w:fldCharType="separate"/>
        </w:r>
        <w:r>
          <w:t>12</w:t>
        </w:r>
        <w:r>
          <w:fldChar w:fldCharType="end"/>
        </w:r>
      </w:hyperlink>
    </w:p>
    <w:p>
      <w:pPr>
        <w:pStyle w:val="TOC1"/>
        <w:tabs>
          <w:tab w:val="right" w:leader="dot" w:pos="8306"/>
        </w:tabs>
      </w:pPr>
      <w:hyperlink w:anchor="_Toc15645" w:history="1">
        <w:r>
          <w:rPr>
            <w:rFonts w:ascii="仿宋" w:eastAsia="仿宋" w:hAnsi="仿宋" w:cs="仿宋" w:hint="eastAsia"/>
            <w:lang w:eastAsia="zh-CN"/>
          </w:rPr>
          <w:t>四、湿法磷酸项目绩效评估</w:t>
        </w:r>
        <w:r>
          <w:tab/>
        </w:r>
        <w:r>
          <w:fldChar w:fldCharType="begin"/>
        </w:r>
        <w:r>
          <w:instrText xml:space="preserve"> PAGEREF _Toc15645 \h </w:instrText>
        </w:r>
        <w:r>
          <w:fldChar w:fldCharType="separate"/>
        </w:r>
        <w:r>
          <w:t>13</w:t>
        </w:r>
        <w:r>
          <w:fldChar w:fldCharType="end"/>
        </w:r>
      </w:hyperlink>
    </w:p>
    <w:p>
      <w:pPr>
        <w:pStyle w:val="TOC2"/>
        <w:tabs>
          <w:tab w:val="right" w:leader="dot" w:pos="8306"/>
        </w:tabs>
      </w:pPr>
      <w:hyperlink w:anchor="_Toc1840" w:history="1">
        <w:r>
          <w:rPr>
            <w:rFonts w:ascii="仿宋" w:eastAsia="仿宋" w:hAnsi="仿宋" w:cs="仿宋" w:hint="eastAsia"/>
            <w:lang w:eastAsia="zh-CN"/>
          </w:rPr>
          <w:t>(一)、绩效评估指标</w:t>
        </w:r>
        <w:r>
          <w:tab/>
        </w:r>
        <w:r>
          <w:fldChar w:fldCharType="begin"/>
        </w:r>
        <w:r>
          <w:instrText xml:space="preserve"> PAGEREF _Toc1840 \h </w:instrText>
        </w:r>
        <w:r>
          <w:fldChar w:fldCharType="separate"/>
        </w:r>
        <w:r>
          <w:t>13</w:t>
        </w:r>
        <w:r>
          <w:fldChar w:fldCharType="end"/>
        </w:r>
      </w:hyperlink>
    </w:p>
    <w:p>
      <w:pPr>
        <w:pStyle w:val="TOC2"/>
        <w:tabs>
          <w:tab w:val="right" w:leader="dot" w:pos="8306"/>
        </w:tabs>
      </w:pPr>
      <w:hyperlink w:anchor="_Toc13285" w:history="1">
        <w:r>
          <w:rPr>
            <w:rFonts w:ascii="仿宋" w:eastAsia="仿宋" w:hAnsi="仿宋" w:cs="仿宋" w:hint="eastAsia"/>
            <w:lang w:eastAsia="zh-CN"/>
          </w:rPr>
          <w:t>(二)、绩效评估方法</w:t>
        </w:r>
        <w:r>
          <w:tab/>
        </w:r>
        <w:r>
          <w:fldChar w:fldCharType="begin"/>
        </w:r>
        <w:r>
          <w:instrText xml:space="preserve"> PAGEREF _Toc13285 \h </w:instrText>
        </w:r>
        <w:r>
          <w:fldChar w:fldCharType="separate"/>
        </w:r>
        <w:r>
          <w:t>14</w:t>
        </w:r>
        <w:r>
          <w:fldChar w:fldCharType="end"/>
        </w:r>
      </w:hyperlink>
    </w:p>
    <w:p>
      <w:pPr>
        <w:pStyle w:val="TOC2"/>
        <w:tabs>
          <w:tab w:val="right" w:leader="dot" w:pos="8306"/>
        </w:tabs>
      </w:pPr>
      <w:hyperlink w:anchor="_Toc24363" w:history="1">
        <w:r>
          <w:rPr>
            <w:rFonts w:ascii="仿宋" w:eastAsia="仿宋" w:hAnsi="仿宋" w:cs="仿宋" w:hint="eastAsia"/>
            <w:lang w:eastAsia="zh-CN"/>
          </w:rPr>
          <w:t>(三)、绩效评估周期</w:t>
        </w:r>
        <w:r>
          <w:tab/>
        </w:r>
        <w:r>
          <w:fldChar w:fldCharType="begin"/>
        </w:r>
        <w:r>
          <w:instrText xml:space="preserve"> PAGEREF _Toc24363 \h </w:instrText>
        </w:r>
        <w:r>
          <w:fldChar w:fldCharType="separate"/>
        </w:r>
        <w:r>
          <w:t>15</w:t>
        </w:r>
        <w:r>
          <w:fldChar w:fldCharType="end"/>
        </w:r>
      </w:hyperlink>
    </w:p>
    <w:p>
      <w:pPr>
        <w:pStyle w:val="TOC1"/>
        <w:tabs>
          <w:tab w:val="right" w:leader="dot" w:pos="8306"/>
        </w:tabs>
      </w:pPr>
      <w:hyperlink w:anchor="_Toc4765" w:history="1">
        <w:r>
          <w:rPr>
            <w:rFonts w:ascii="仿宋" w:eastAsia="仿宋" w:hAnsi="仿宋" w:cs="仿宋" w:hint="eastAsia"/>
            <w:lang w:eastAsia="zh-CN"/>
          </w:rPr>
          <w:t>五、湿法磷酸项目危机管理</w:t>
        </w:r>
        <w:r>
          <w:tab/>
        </w:r>
        <w:r>
          <w:fldChar w:fldCharType="begin"/>
        </w:r>
        <w:r>
          <w:instrText xml:space="preserve"> PAGEREF _Toc4765 \h </w:instrText>
        </w:r>
        <w:r>
          <w:fldChar w:fldCharType="separate"/>
        </w:r>
        <w:r>
          <w:t>16</w:t>
        </w:r>
        <w:r>
          <w:fldChar w:fldCharType="end"/>
        </w:r>
      </w:hyperlink>
    </w:p>
    <w:p>
      <w:pPr>
        <w:pStyle w:val="TOC2"/>
        <w:tabs>
          <w:tab w:val="right" w:leader="dot" w:pos="8306"/>
        </w:tabs>
      </w:pPr>
      <w:hyperlink w:anchor="_Toc15399" w:history="1">
        <w:r>
          <w:rPr>
            <w:rFonts w:ascii="仿宋" w:eastAsia="仿宋" w:hAnsi="仿宋" w:cs="仿宋" w:hint="eastAsia"/>
            <w:lang w:eastAsia="zh-CN"/>
          </w:rPr>
          <w:t>(一)、危机预警与识别</w:t>
        </w:r>
        <w:r>
          <w:tab/>
        </w:r>
        <w:r>
          <w:fldChar w:fldCharType="begin"/>
        </w:r>
        <w:r>
          <w:instrText xml:space="preserve"> PAGEREF _Toc15399 \h </w:instrText>
        </w:r>
        <w:r>
          <w:fldChar w:fldCharType="separate"/>
        </w:r>
        <w:r>
          <w:t>16</w:t>
        </w:r>
        <w:r>
          <w:fldChar w:fldCharType="end"/>
        </w:r>
      </w:hyperlink>
    </w:p>
    <w:p>
      <w:pPr>
        <w:pStyle w:val="TOC2"/>
        <w:tabs>
          <w:tab w:val="right" w:leader="dot" w:pos="8306"/>
        </w:tabs>
      </w:pPr>
      <w:hyperlink w:anchor="_Toc2264" w:history="1">
        <w:r>
          <w:rPr>
            <w:rFonts w:ascii="仿宋" w:eastAsia="仿宋" w:hAnsi="仿宋" w:cs="仿宋" w:hint="eastAsia"/>
            <w:lang w:eastAsia="zh-CN"/>
          </w:rPr>
          <w:t>(二)、危机应对与恢复</w:t>
        </w:r>
        <w:r>
          <w:tab/>
        </w:r>
        <w:r>
          <w:fldChar w:fldCharType="begin"/>
        </w:r>
        <w:r>
          <w:instrText xml:space="preserve"> PAGEREF _Toc2264 \h </w:instrText>
        </w:r>
        <w:r>
          <w:fldChar w:fldCharType="separate"/>
        </w:r>
        <w:r>
          <w:t>17</w:t>
        </w:r>
        <w:r>
          <w:fldChar w:fldCharType="end"/>
        </w:r>
      </w:hyperlink>
    </w:p>
    <w:p>
      <w:pPr>
        <w:pStyle w:val="TOC1"/>
        <w:tabs>
          <w:tab w:val="right" w:leader="dot" w:pos="8306"/>
        </w:tabs>
      </w:pPr>
      <w:hyperlink w:anchor="_Toc18443" w:history="1">
        <w:r>
          <w:rPr>
            <w:rFonts w:ascii="仿宋" w:eastAsia="仿宋" w:hAnsi="仿宋" w:cs="仿宋" w:hint="eastAsia"/>
            <w:lang w:eastAsia="zh-CN"/>
          </w:rPr>
          <w:t>六、工艺说明</w:t>
        </w:r>
        <w:r>
          <w:tab/>
        </w:r>
        <w:r>
          <w:fldChar w:fldCharType="begin"/>
        </w:r>
        <w:r>
          <w:instrText xml:space="preserve"> PAGEREF _Toc18443 \h </w:instrText>
        </w:r>
        <w:r>
          <w:fldChar w:fldCharType="separate"/>
        </w:r>
        <w:r>
          <w:t>19</w:t>
        </w:r>
        <w:r>
          <w:fldChar w:fldCharType="end"/>
        </w:r>
      </w:hyperlink>
    </w:p>
    <w:p>
      <w:pPr>
        <w:pStyle w:val="TOC2"/>
        <w:tabs>
          <w:tab w:val="right" w:leader="dot" w:pos="8306"/>
        </w:tabs>
      </w:pPr>
      <w:hyperlink w:anchor="_Toc22292" w:history="1">
        <w:r>
          <w:rPr>
            <w:rFonts w:ascii="仿宋" w:eastAsia="仿宋" w:hAnsi="仿宋" w:cs="仿宋" w:hint="eastAsia"/>
            <w:lang w:eastAsia="zh-CN"/>
          </w:rPr>
          <w:t>(一)、技术管理特点</w:t>
        </w:r>
        <w:r>
          <w:tab/>
        </w:r>
        <w:r>
          <w:fldChar w:fldCharType="begin"/>
        </w:r>
        <w:r>
          <w:instrText xml:space="preserve"> PAGEREF _Toc22292 \h </w:instrText>
        </w:r>
        <w:r>
          <w:fldChar w:fldCharType="separate"/>
        </w:r>
        <w:r>
          <w:t>19</w:t>
        </w:r>
        <w:r>
          <w:fldChar w:fldCharType="end"/>
        </w:r>
      </w:hyperlink>
    </w:p>
    <w:p>
      <w:pPr>
        <w:pStyle w:val="TOC2"/>
        <w:tabs>
          <w:tab w:val="right" w:leader="dot" w:pos="8306"/>
        </w:tabs>
      </w:pPr>
      <w:hyperlink w:anchor="_Toc20158" w:history="1">
        <w:r>
          <w:rPr>
            <w:rFonts w:ascii="仿宋" w:eastAsia="仿宋" w:hAnsi="仿宋" w:cs="仿宋" w:hint="eastAsia"/>
            <w:lang w:eastAsia="zh-CN"/>
          </w:rPr>
          <w:t>(二)、湿法磷酸项目工艺技术设计方案</w:t>
        </w:r>
        <w:r>
          <w:tab/>
        </w:r>
        <w:r>
          <w:fldChar w:fldCharType="begin"/>
        </w:r>
        <w:r>
          <w:instrText xml:space="preserve"> PAGEREF _Toc20158 \h </w:instrText>
        </w:r>
        <w:r>
          <w:fldChar w:fldCharType="separate"/>
        </w:r>
        <w:r>
          <w:t>20</w:t>
        </w:r>
        <w:r>
          <w:fldChar w:fldCharType="end"/>
        </w:r>
      </w:hyperlink>
    </w:p>
    <w:p>
      <w:pPr>
        <w:pStyle w:val="TOC2"/>
        <w:tabs>
          <w:tab w:val="right" w:leader="dot" w:pos="8306"/>
        </w:tabs>
      </w:pPr>
      <w:hyperlink w:anchor="_Toc6490" w:history="1">
        <w:r>
          <w:rPr>
            <w:rFonts w:ascii="仿宋" w:eastAsia="仿宋" w:hAnsi="仿宋" w:cs="仿宋" w:hint="eastAsia"/>
            <w:lang w:eastAsia="zh-CN"/>
          </w:rPr>
          <w:t>(三)、设备选型方案</w:t>
        </w:r>
        <w:r>
          <w:tab/>
        </w:r>
        <w:r>
          <w:fldChar w:fldCharType="begin"/>
        </w:r>
        <w:r>
          <w:instrText xml:space="preserve"> PAGEREF _Toc6490 \h </w:instrText>
        </w:r>
        <w:r>
          <w:fldChar w:fldCharType="separate"/>
        </w:r>
        <w:r>
          <w:t>21</w:t>
        </w:r>
        <w:r>
          <w:fldChar w:fldCharType="end"/>
        </w:r>
      </w:hyperlink>
    </w:p>
    <w:p>
      <w:pPr>
        <w:pStyle w:val="TOC1"/>
        <w:tabs>
          <w:tab w:val="right" w:leader="dot" w:pos="8306"/>
        </w:tabs>
      </w:pPr>
      <w:hyperlink w:anchor="_Toc1256" w:history="1">
        <w:r>
          <w:rPr>
            <w:rFonts w:ascii="仿宋" w:eastAsia="仿宋" w:hAnsi="仿宋" w:cs="仿宋" w:hint="eastAsia"/>
            <w:lang w:eastAsia="zh-CN"/>
          </w:rPr>
          <w:t>七、湿法磷酸项目人力资源管理</w:t>
        </w:r>
        <w:r>
          <w:tab/>
        </w:r>
        <w:r>
          <w:fldChar w:fldCharType="begin"/>
        </w:r>
        <w:r>
          <w:instrText xml:space="preserve"> PAGEREF _Toc1256 \h </w:instrText>
        </w:r>
        <w:r>
          <w:fldChar w:fldCharType="separate"/>
        </w:r>
        <w:r>
          <w:t>22</w:t>
        </w:r>
        <w:r>
          <w:fldChar w:fldCharType="end"/>
        </w:r>
      </w:hyperlink>
    </w:p>
    <w:p>
      <w:pPr>
        <w:pStyle w:val="TOC2"/>
        <w:tabs>
          <w:tab w:val="right" w:leader="dot" w:pos="8306"/>
        </w:tabs>
      </w:pPr>
      <w:hyperlink w:anchor="_Toc32652" w:history="1">
        <w:r>
          <w:rPr>
            <w:rFonts w:ascii="仿宋" w:eastAsia="仿宋" w:hAnsi="仿宋" w:cs="仿宋" w:hint="eastAsia"/>
            <w:lang w:eastAsia="zh-CN"/>
          </w:rPr>
          <w:t>(一)、建立健全的预算管理制度</w:t>
        </w:r>
        <w:r>
          <w:tab/>
        </w:r>
        <w:r>
          <w:fldChar w:fldCharType="begin"/>
        </w:r>
        <w:r>
          <w:instrText xml:space="preserve"> PAGEREF _Toc32652 \h </w:instrText>
        </w:r>
        <w:r>
          <w:fldChar w:fldCharType="separate"/>
        </w:r>
        <w:r>
          <w:t>22</w:t>
        </w:r>
        <w:r>
          <w:fldChar w:fldCharType="end"/>
        </w:r>
      </w:hyperlink>
    </w:p>
    <w:p>
      <w:pPr>
        <w:pStyle w:val="TOC2"/>
        <w:tabs>
          <w:tab w:val="right" w:leader="dot" w:pos="8306"/>
        </w:tabs>
      </w:pPr>
      <w:hyperlink w:anchor="_Toc14699" w:history="1">
        <w:r>
          <w:rPr>
            <w:rFonts w:ascii="仿宋" w:eastAsia="仿宋" w:hAnsi="仿宋" w:cs="仿宋" w:hint="eastAsia"/>
            <w:lang w:eastAsia="zh-CN"/>
          </w:rPr>
          <w:t>(二)、加强资金流动监控</w:t>
        </w:r>
        <w:r>
          <w:tab/>
        </w:r>
        <w:r>
          <w:fldChar w:fldCharType="begin"/>
        </w:r>
        <w:r>
          <w:instrText xml:space="preserve"> PAGEREF _Toc14699 \h </w:instrText>
        </w:r>
        <w:r>
          <w:fldChar w:fldCharType="separate"/>
        </w:r>
        <w:r>
          <w:t>24</w:t>
        </w:r>
        <w:r>
          <w:fldChar w:fldCharType="end"/>
        </w:r>
      </w:hyperlink>
    </w:p>
    <w:p>
      <w:pPr>
        <w:pStyle w:val="TOC2"/>
        <w:tabs>
          <w:tab w:val="right" w:leader="dot" w:pos="8306"/>
        </w:tabs>
      </w:pPr>
      <w:hyperlink w:anchor="_Toc10591" w:history="1">
        <w:r>
          <w:rPr>
            <w:rFonts w:ascii="仿宋" w:eastAsia="仿宋" w:hAnsi="仿宋" w:cs="仿宋" w:hint="eastAsia"/>
            <w:lang w:eastAsia="zh-CN"/>
          </w:rPr>
          <w:t>(三)、制定完善的风险控制机制</w:t>
        </w:r>
        <w:r>
          <w:tab/>
        </w:r>
        <w:r>
          <w:fldChar w:fldCharType="begin"/>
        </w:r>
        <w:r>
          <w:instrText xml:space="preserve"> PAGEREF _Toc10591 \h </w:instrText>
        </w:r>
        <w:r>
          <w:fldChar w:fldCharType="separate"/>
        </w:r>
        <w:r>
          <w:t>25</w:t>
        </w:r>
        <w:r>
          <w:fldChar w:fldCharType="end"/>
        </w:r>
      </w:hyperlink>
    </w:p>
    <w:p>
      <w:pPr>
        <w:pStyle w:val="TOC2"/>
        <w:tabs>
          <w:tab w:val="right" w:leader="dot" w:pos="8306"/>
        </w:tabs>
      </w:pPr>
      <w:hyperlink w:anchor="_Toc28668" w:history="1">
        <w:r>
          <w:rPr>
            <w:rFonts w:ascii="仿宋" w:eastAsia="仿宋" w:hAnsi="仿宋" w:cs="仿宋" w:hint="eastAsia"/>
            <w:lang w:eastAsia="zh-CN"/>
          </w:rPr>
          <w:t>(四)、优化成本管理</w:t>
        </w:r>
        <w:r>
          <w:tab/>
        </w:r>
        <w:r>
          <w:fldChar w:fldCharType="begin"/>
        </w:r>
        <w:r>
          <w:instrText xml:space="preserve"> PAGEREF _Toc28668 \h </w:instrText>
        </w:r>
        <w:r>
          <w:fldChar w:fldCharType="separate"/>
        </w:r>
        <w:r>
          <w:t>26</w:t>
        </w:r>
        <w:r>
          <w:fldChar w:fldCharType="end"/>
        </w:r>
      </w:hyperlink>
    </w:p>
    <w:p>
      <w:pPr>
        <w:pStyle w:val="TOC1"/>
        <w:tabs>
          <w:tab w:val="right" w:leader="dot" w:pos="8306"/>
        </w:tabs>
      </w:pPr>
      <w:hyperlink w:anchor="_Toc19239" w:history="1">
        <w:r>
          <w:rPr>
            <w:rFonts w:ascii="仿宋" w:eastAsia="仿宋" w:hAnsi="仿宋" w:cs="仿宋" w:hint="eastAsia"/>
            <w:lang w:eastAsia="zh-CN"/>
          </w:rPr>
          <w:t>八、湿法磷酸项目技术管理</w:t>
        </w:r>
        <w:r>
          <w:tab/>
        </w:r>
        <w:r>
          <w:fldChar w:fldCharType="begin"/>
        </w:r>
        <w:r>
          <w:instrText xml:space="preserve"> PAGEREF _Toc19239 \h </w:instrText>
        </w:r>
        <w:r>
          <w:fldChar w:fldCharType="separate"/>
        </w:r>
        <w:r>
          <w:t>28</w:t>
        </w:r>
        <w:r>
          <w:fldChar w:fldCharType="end"/>
        </w:r>
      </w:hyperlink>
    </w:p>
    <w:p>
      <w:pPr>
        <w:pStyle w:val="TOC2"/>
        <w:tabs>
          <w:tab w:val="right" w:leader="dot" w:pos="8306"/>
        </w:tabs>
      </w:pPr>
      <w:hyperlink w:anchor="_Toc5455" w:history="1">
        <w:r>
          <w:rPr>
            <w:rFonts w:ascii="仿宋" w:eastAsia="仿宋" w:hAnsi="仿宋" w:cs="仿宋" w:hint="eastAsia"/>
            <w:lang w:eastAsia="zh-CN"/>
          </w:rPr>
          <w:t>(一)、技术方案选用方向</w:t>
        </w:r>
        <w:r>
          <w:tab/>
        </w:r>
        <w:r>
          <w:fldChar w:fldCharType="begin"/>
        </w:r>
        <w:r>
          <w:instrText xml:space="preserve"> PAGEREF _Toc5455 \h </w:instrText>
        </w:r>
        <w:r>
          <w:fldChar w:fldCharType="separate"/>
        </w:r>
        <w:r>
          <w:t>28</w:t>
        </w:r>
        <w:r>
          <w:fldChar w:fldCharType="end"/>
        </w:r>
      </w:hyperlink>
    </w:p>
    <w:p>
      <w:pPr>
        <w:pStyle w:val="TOC2"/>
        <w:tabs>
          <w:tab w:val="right" w:leader="dot" w:pos="8306"/>
        </w:tabs>
      </w:pPr>
      <w:hyperlink w:anchor="_Toc10701" w:history="1">
        <w:r>
          <w:rPr>
            <w:rFonts w:ascii="仿宋" w:eastAsia="仿宋" w:hAnsi="仿宋" w:cs="仿宋" w:hint="eastAsia"/>
            <w:lang w:eastAsia="zh-CN"/>
          </w:rPr>
          <w:t>(二)、工艺技术方案选用原则</w:t>
        </w:r>
        <w:r>
          <w:tab/>
        </w:r>
        <w:r>
          <w:fldChar w:fldCharType="begin"/>
        </w:r>
        <w:r>
          <w:instrText xml:space="preserve"> PAGEREF _Toc10701 \h </w:instrText>
        </w:r>
        <w:r>
          <w:fldChar w:fldCharType="separate"/>
        </w:r>
        <w:r>
          <w:t>29</w:t>
        </w:r>
        <w:r>
          <w:fldChar w:fldCharType="end"/>
        </w:r>
      </w:hyperlink>
    </w:p>
    <w:p>
      <w:pPr>
        <w:pStyle w:val="TOC2"/>
        <w:tabs>
          <w:tab w:val="right" w:leader="dot" w:pos="8306"/>
        </w:tabs>
      </w:pPr>
      <w:hyperlink w:anchor="_Toc16801" w:history="1">
        <w:r>
          <w:rPr>
            <w:rFonts w:ascii="仿宋" w:eastAsia="仿宋" w:hAnsi="仿宋" w:cs="仿宋" w:hint="eastAsia"/>
            <w:lang w:eastAsia="zh-CN"/>
          </w:rPr>
          <w:t>(三)、工艺技术方案要求</w:t>
        </w:r>
        <w:r>
          <w:tab/>
        </w:r>
        <w:r>
          <w:fldChar w:fldCharType="begin"/>
        </w:r>
        <w:r>
          <w:instrText xml:space="preserve"> PAGEREF _Toc16801 \h </w:instrText>
        </w:r>
        <w:r>
          <w:fldChar w:fldCharType="separate"/>
        </w:r>
        <w:r>
          <w:t>32</w:t>
        </w:r>
        <w:r>
          <w:fldChar w:fldCharType="end"/>
        </w:r>
      </w:hyperlink>
    </w:p>
    <w:p>
      <w:pPr>
        <w:pStyle w:val="TOC1"/>
        <w:tabs>
          <w:tab w:val="right" w:leader="dot" w:pos="8306"/>
        </w:tabs>
      </w:pPr>
      <w:hyperlink w:anchor="_Toc12203" w:history="1">
        <w:r>
          <w:rPr>
            <w:rFonts w:ascii="仿宋" w:eastAsia="仿宋" w:hAnsi="仿宋" w:cs="仿宋" w:hint="eastAsia"/>
            <w:lang w:eastAsia="zh-CN"/>
          </w:rPr>
          <w:t>九、湿法磷酸项目创新与研发</w:t>
        </w:r>
        <w:r>
          <w:tab/>
        </w:r>
        <w:r>
          <w:fldChar w:fldCharType="begin"/>
        </w:r>
        <w:r>
          <w:instrText xml:space="preserve"> PAGEREF _Toc12203 \h </w:instrText>
        </w:r>
        <w:r>
          <w:fldChar w:fldCharType="separate"/>
        </w:r>
        <w:r>
          <w:t>34</w:t>
        </w:r>
        <w:r>
          <w:fldChar w:fldCharType="end"/>
        </w:r>
      </w:hyperlink>
    </w:p>
    <w:p>
      <w:pPr>
        <w:pStyle w:val="TOC2"/>
        <w:tabs>
          <w:tab w:val="right" w:leader="dot" w:pos="8306"/>
        </w:tabs>
      </w:pPr>
      <w:hyperlink w:anchor="_Toc25776" w:history="1">
        <w:r>
          <w:rPr>
            <w:rFonts w:ascii="仿宋" w:eastAsia="仿宋" w:hAnsi="仿宋" w:cs="仿宋" w:hint="eastAsia"/>
            <w:lang w:eastAsia="zh-CN"/>
          </w:rPr>
          <w:t>(一)、创新策略与方向</w:t>
        </w:r>
        <w:r>
          <w:tab/>
        </w:r>
        <w:r>
          <w:fldChar w:fldCharType="begin"/>
        </w:r>
        <w:r>
          <w:instrText xml:space="preserve"> PAGEREF _Toc25776 \h </w:instrText>
        </w:r>
        <w:r>
          <w:fldChar w:fldCharType="separate"/>
        </w:r>
        <w:r>
          <w:t>34</w:t>
        </w:r>
        <w:r>
          <w:fldChar w:fldCharType="end"/>
        </w:r>
      </w:hyperlink>
    </w:p>
    <w:p>
      <w:pPr>
        <w:pStyle w:val="TOC2"/>
        <w:tabs>
          <w:tab w:val="right" w:leader="dot" w:pos="8306"/>
        </w:tabs>
      </w:pPr>
      <w:hyperlink w:anchor="_Toc10534" w:history="1">
        <w:r>
          <w:rPr>
            <w:rFonts w:ascii="仿宋" w:eastAsia="仿宋" w:hAnsi="仿宋" w:cs="仿宋" w:hint="eastAsia"/>
            <w:lang w:eastAsia="zh-CN"/>
          </w:rPr>
          <w:t>(二)、研发规划与投入</w:t>
        </w:r>
        <w:r>
          <w:tab/>
        </w:r>
        <w:r>
          <w:fldChar w:fldCharType="begin"/>
        </w:r>
        <w:r>
          <w:instrText xml:space="preserve"> PAGEREF _Toc10534 \h </w:instrText>
        </w:r>
        <w:r>
          <w:fldChar w:fldCharType="separate"/>
        </w:r>
        <w:r>
          <w:t>35</w:t>
        </w:r>
        <w:r>
          <w:fldChar w:fldCharType="end"/>
        </w:r>
      </w:hyperlink>
    </w:p>
    <w:p>
      <w:pPr>
        <w:pStyle w:val="TOC1"/>
        <w:tabs>
          <w:tab w:val="right" w:leader="dot" w:pos="8306"/>
        </w:tabs>
      </w:pPr>
      <w:hyperlink w:anchor="_Toc20067" w:history="1">
        <w:r>
          <w:rPr>
            <w:rFonts w:ascii="仿宋" w:eastAsia="仿宋" w:hAnsi="仿宋" w:cs="仿宋" w:hint="eastAsia"/>
            <w:lang w:eastAsia="zh-CN"/>
          </w:rPr>
          <w:t>十、湿法磷酸项目投资规划</w:t>
        </w:r>
        <w:r>
          <w:tab/>
        </w:r>
        <w:r>
          <w:fldChar w:fldCharType="begin"/>
        </w:r>
        <w:r>
          <w:instrText xml:space="preserve"> PAGEREF _Toc20067 \h </w:instrText>
        </w:r>
        <w:r>
          <w:fldChar w:fldCharType="separate"/>
        </w:r>
        <w:r>
          <w:t>37</w:t>
        </w:r>
        <w:r>
          <w:fldChar w:fldCharType="end"/>
        </w:r>
      </w:hyperlink>
    </w:p>
    <w:p>
      <w:pPr>
        <w:pStyle w:val="TOC2"/>
        <w:tabs>
          <w:tab w:val="right" w:leader="dot" w:pos="8306"/>
        </w:tabs>
      </w:pPr>
      <w:hyperlink w:anchor="_Toc28477" w:history="1">
        <w:r>
          <w:rPr>
            <w:rFonts w:ascii="仿宋" w:eastAsia="仿宋" w:hAnsi="仿宋" w:cs="仿宋" w:hint="eastAsia"/>
            <w:lang w:eastAsia="zh-CN"/>
          </w:rPr>
          <w:t>(一)、湿法磷酸项目总投资估算</w:t>
        </w:r>
        <w:r>
          <w:tab/>
        </w:r>
        <w:r>
          <w:fldChar w:fldCharType="begin"/>
        </w:r>
        <w:r>
          <w:instrText xml:space="preserve"> PAGEREF _Toc28477 \h </w:instrText>
        </w:r>
        <w:r>
          <w:fldChar w:fldCharType="separate"/>
        </w:r>
        <w:r>
          <w:t>37</w:t>
        </w:r>
        <w:r>
          <w:fldChar w:fldCharType="end"/>
        </w:r>
      </w:hyperlink>
    </w:p>
    <w:p>
      <w:pPr>
        <w:pStyle w:val="TOC2"/>
        <w:tabs>
          <w:tab w:val="right" w:leader="dot" w:pos="8306"/>
        </w:tabs>
      </w:pPr>
      <w:hyperlink w:anchor="_Toc25001" w:history="1">
        <w:r>
          <w:rPr>
            <w:rFonts w:ascii="仿宋" w:eastAsia="仿宋" w:hAnsi="仿宋" w:cs="仿宋" w:hint="eastAsia"/>
            <w:lang w:eastAsia="zh-CN"/>
          </w:rPr>
          <w:t>(二)、资金筹措</w:t>
        </w:r>
        <w:r>
          <w:tab/>
        </w:r>
        <w:r>
          <w:fldChar w:fldCharType="begin"/>
        </w:r>
        <w:r>
          <w:instrText xml:space="preserve"> PAGEREF _Toc25001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183" w:history="1">
        <w:r>
          <w:rPr>
            <w:rFonts w:ascii="仿宋" w:eastAsia="仿宋" w:hAnsi="仿宋" w:cs="仿宋" w:hint="eastAsia"/>
            <w:lang w:eastAsia="zh-CN"/>
          </w:rPr>
          <w:t>十一、湿法磷酸项目计划安排</w:t>
        </w:r>
        <w:r>
          <w:tab/>
        </w:r>
        <w:r>
          <w:fldChar w:fldCharType="begin"/>
        </w:r>
        <w:r>
          <w:instrText xml:space="preserve"> PAGEREF _Toc14183 \h </w:instrText>
        </w:r>
        <w:r>
          <w:fldChar w:fldCharType="separate"/>
        </w:r>
        <w:r>
          <w:t>39</w:t>
        </w:r>
        <w:r>
          <w:fldChar w:fldCharType="end"/>
        </w:r>
      </w:hyperlink>
    </w:p>
    <w:p>
      <w:pPr>
        <w:pStyle w:val="TOC2"/>
        <w:tabs>
          <w:tab w:val="right" w:leader="dot" w:pos="8306"/>
        </w:tabs>
      </w:pPr>
      <w:hyperlink w:anchor="_Toc27482" w:history="1">
        <w:r>
          <w:rPr>
            <w:rFonts w:ascii="仿宋" w:eastAsia="仿宋" w:hAnsi="仿宋" w:cs="仿宋" w:hint="eastAsia"/>
            <w:lang w:eastAsia="zh-CN"/>
          </w:rPr>
          <w:t>(一)、建设周期</w:t>
        </w:r>
        <w:r>
          <w:tab/>
        </w:r>
        <w:r>
          <w:fldChar w:fldCharType="begin"/>
        </w:r>
        <w:r>
          <w:instrText xml:space="preserve"> PAGEREF _Toc27482 \h </w:instrText>
        </w:r>
        <w:r>
          <w:fldChar w:fldCharType="separate"/>
        </w:r>
        <w:r>
          <w:t>39</w:t>
        </w:r>
        <w:r>
          <w:fldChar w:fldCharType="end"/>
        </w:r>
      </w:hyperlink>
    </w:p>
    <w:p>
      <w:pPr>
        <w:pStyle w:val="TOC2"/>
        <w:tabs>
          <w:tab w:val="right" w:leader="dot" w:pos="8306"/>
        </w:tabs>
      </w:pPr>
      <w:hyperlink w:anchor="_Toc15213" w:history="1">
        <w:r>
          <w:rPr>
            <w:rFonts w:ascii="仿宋" w:eastAsia="仿宋" w:hAnsi="仿宋" w:cs="仿宋" w:hint="eastAsia"/>
            <w:lang w:eastAsia="zh-CN"/>
          </w:rPr>
          <w:t>(二)、建设进度</w:t>
        </w:r>
        <w:r>
          <w:tab/>
        </w:r>
        <w:r>
          <w:fldChar w:fldCharType="begin"/>
        </w:r>
        <w:r>
          <w:instrText xml:space="preserve"> PAGEREF _Toc15213 \h </w:instrText>
        </w:r>
        <w:r>
          <w:fldChar w:fldCharType="separate"/>
        </w:r>
        <w:r>
          <w:t>40</w:t>
        </w:r>
        <w:r>
          <w:fldChar w:fldCharType="end"/>
        </w:r>
      </w:hyperlink>
    </w:p>
    <w:p>
      <w:pPr>
        <w:pStyle w:val="TOC2"/>
        <w:tabs>
          <w:tab w:val="right" w:leader="dot" w:pos="8306"/>
        </w:tabs>
      </w:pPr>
      <w:hyperlink w:anchor="_Toc9504" w:history="1">
        <w:r>
          <w:rPr>
            <w:rFonts w:ascii="仿宋" w:eastAsia="仿宋" w:hAnsi="仿宋" w:cs="仿宋" w:hint="eastAsia"/>
            <w:lang w:eastAsia="zh-CN"/>
          </w:rPr>
          <w:t>(三)、进度安排注意事项</w:t>
        </w:r>
        <w:r>
          <w:tab/>
        </w:r>
        <w:r>
          <w:fldChar w:fldCharType="begin"/>
        </w:r>
        <w:r>
          <w:instrText xml:space="preserve"> PAGEREF _Toc9504 \h </w:instrText>
        </w:r>
        <w:r>
          <w:fldChar w:fldCharType="separate"/>
        </w:r>
        <w:r>
          <w:t>41</w:t>
        </w:r>
        <w:r>
          <w:fldChar w:fldCharType="end"/>
        </w:r>
      </w:hyperlink>
    </w:p>
    <w:p>
      <w:pPr>
        <w:pStyle w:val="TOC2"/>
        <w:tabs>
          <w:tab w:val="right" w:leader="dot" w:pos="8306"/>
        </w:tabs>
      </w:pPr>
      <w:hyperlink w:anchor="_Toc16688" w:history="1">
        <w:r>
          <w:rPr>
            <w:rFonts w:ascii="仿宋" w:eastAsia="仿宋" w:hAnsi="仿宋" w:cs="仿宋" w:hint="eastAsia"/>
            <w:lang w:eastAsia="zh-CN"/>
          </w:rPr>
          <w:t>(四)、人力资源配置</w:t>
        </w:r>
        <w:r>
          <w:tab/>
        </w:r>
        <w:r>
          <w:fldChar w:fldCharType="begin"/>
        </w:r>
        <w:r>
          <w:instrText xml:space="preserve"> PAGEREF _Toc16688 \h </w:instrText>
        </w:r>
        <w:r>
          <w:fldChar w:fldCharType="separate"/>
        </w:r>
        <w:r>
          <w:t>42</w:t>
        </w:r>
        <w:r>
          <w:fldChar w:fldCharType="end"/>
        </w:r>
      </w:hyperlink>
    </w:p>
    <w:p>
      <w:pPr>
        <w:pStyle w:val="TOC1"/>
        <w:tabs>
          <w:tab w:val="right" w:leader="dot" w:pos="8306"/>
        </w:tabs>
      </w:pPr>
      <w:hyperlink w:anchor="_Toc27831" w:history="1">
        <w:r>
          <w:rPr>
            <w:rFonts w:ascii="仿宋" w:eastAsia="仿宋" w:hAnsi="仿宋" w:cs="仿宋" w:hint="eastAsia"/>
            <w:lang w:eastAsia="zh-CN"/>
          </w:rPr>
          <w:t>十二、湿法磷酸项目风险管理</w:t>
        </w:r>
        <w:r>
          <w:tab/>
        </w:r>
        <w:r>
          <w:fldChar w:fldCharType="begin"/>
        </w:r>
        <w:r>
          <w:instrText xml:space="preserve"> PAGEREF _Toc27831 \h </w:instrText>
        </w:r>
        <w:r>
          <w:fldChar w:fldCharType="separate"/>
        </w:r>
        <w:r>
          <w:t>43</w:t>
        </w:r>
        <w:r>
          <w:fldChar w:fldCharType="end"/>
        </w:r>
      </w:hyperlink>
    </w:p>
    <w:p>
      <w:pPr>
        <w:pStyle w:val="TOC2"/>
        <w:tabs>
          <w:tab w:val="right" w:leader="dot" w:pos="8306"/>
        </w:tabs>
      </w:pPr>
      <w:hyperlink w:anchor="_Toc2419" w:history="1">
        <w:r>
          <w:rPr>
            <w:rFonts w:ascii="仿宋" w:eastAsia="仿宋" w:hAnsi="仿宋" w:cs="仿宋" w:hint="eastAsia"/>
            <w:lang w:eastAsia="zh-CN"/>
          </w:rPr>
          <w:t>(一)、风险识别与评估</w:t>
        </w:r>
        <w:r>
          <w:tab/>
        </w:r>
        <w:r>
          <w:fldChar w:fldCharType="begin"/>
        </w:r>
        <w:r>
          <w:instrText xml:space="preserve"> PAGEREF _Toc2419 \h </w:instrText>
        </w:r>
        <w:r>
          <w:fldChar w:fldCharType="separate"/>
        </w:r>
        <w:r>
          <w:t>43</w:t>
        </w:r>
        <w:r>
          <w:fldChar w:fldCharType="end"/>
        </w:r>
      </w:hyperlink>
    </w:p>
    <w:p>
      <w:pPr>
        <w:pStyle w:val="TOC2"/>
        <w:tabs>
          <w:tab w:val="right" w:leader="dot" w:pos="8306"/>
        </w:tabs>
      </w:pPr>
      <w:hyperlink w:anchor="_Toc14841" w:history="1">
        <w:r>
          <w:rPr>
            <w:rFonts w:ascii="仿宋" w:eastAsia="仿宋" w:hAnsi="仿宋" w:cs="仿宋" w:hint="eastAsia"/>
            <w:lang w:eastAsia="zh-CN"/>
          </w:rPr>
          <w:t>(二)、风险应对策略</w:t>
        </w:r>
        <w:r>
          <w:tab/>
        </w:r>
        <w:r>
          <w:fldChar w:fldCharType="begin"/>
        </w:r>
        <w:r>
          <w:instrText xml:space="preserve"> PAGEREF _Toc14841 \h </w:instrText>
        </w:r>
        <w:r>
          <w:fldChar w:fldCharType="separate"/>
        </w:r>
        <w:r>
          <w:t>44</w:t>
        </w:r>
        <w:r>
          <w:fldChar w:fldCharType="end"/>
        </w:r>
      </w:hyperlink>
    </w:p>
    <w:p>
      <w:pPr>
        <w:pStyle w:val="TOC2"/>
        <w:tabs>
          <w:tab w:val="right" w:leader="dot" w:pos="8306"/>
        </w:tabs>
      </w:pPr>
      <w:hyperlink w:anchor="_Toc9764" w:history="1">
        <w:r>
          <w:rPr>
            <w:rFonts w:ascii="仿宋" w:eastAsia="仿宋" w:hAnsi="仿宋" w:cs="仿宋" w:hint="eastAsia"/>
            <w:lang w:eastAsia="zh-CN"/>
          </w:rPr>
          <w:t>(三)、风险监控与控制</w:t>
        </w:r>
        <w:r>
          <w:tab/>
        </w:r>
        <w:r>
          <w:fldChar w:fldCharType="begin"/>
        </w:r>
        <w:r>
          <w:instrText xml:space="preserve"> PAGEREF _Toc9764 \h </w:instrText>
        </w:r>
        <w:r>
          <w:fldChar w:fldCharType="separate"/>
        </w:r>
        <w:r>
          <w:t>46</w:t>
        </w:r>
        <w:r>
          <w:fldChar w:fldCharType="end"/>
        </w:r>
      </w:hyperlink>
    </w:p>
    <w:p>
      <w:pPr>
        <w:pStyle w:val="TOC1"/>
        <w:tabs>
          <w:tab w:val="right" w:leader="dot" w:pos="8306"/>
        </w:tabs>
      </w:pPr>
      <w:hyperlink w:anchor="_Toc29340" w:history="1">
        <w:r>
          <w:rPr>
            <w:rFonts w:ascii="仿宋" w:eastAsia="仿宋" w:hAnsi="仿宋" w:cs="仿宋" w:hint="eastAsia"/>
            <w:lang w:eastAsia="zh-CN"/>
          </w:rPr>
          <w:t>十三、营销与推广策略</w:t>
        </w:r>
        <w:r>
          <w:tab/>
        </w:r>
        <w:r>
          <w:fldChar w:fldCharType="begin"/>
        </w:r>
        <w:r>
          <w:instrText xml:space="preserve"> PAGEREF _Toc29340 \h </w:instrText>
        </w:r>
        <w:r>
          <w:fldChar w:fldCharType="separate"/>
        </w:r>
        <w:r>
          <w:t>47</w:t>
        </w:r>
        <w:r>
          <w:fldChar w:fldCharType="end"/>
        </w:r>
      </w:hyperlink>
    </w:p>
    <w:p>
      <w:pPr>
        <w:pStyle w:val="TOC2"/>
        <w:tabs>
          <w:tab w:val="right" w:leader="dot" w:pos="8306"/>
        </w:tabs>
      </w:pPr>
      <w:hyperlink w:anchor="_Toc31672" w:history="1">
        <w:r>
          <w:rPr>
            <w:rFonts w:ascii="仿宋" w:eastAsia="仿宋" w:hAnsi="仿宋" w:cs="仿宋" w:hint="eastAsia"/>
            <w:lang w:eastAsia="zh-CN"/>
          </w:rPr>
          <w:t>(一)、产品/服务定位与特点</w:t>
        </w:r>
        <w:r>
          <w:tab/>
        </w:r>
        <w:r>
          <w:fldChar w:fldCharType="begin"/>
        </w:r>
        <w:r>
          <w:instrText xml:space="preserve"> PAGEREF _Toc31672 \h </w:instrText>
        </w:r>
        <w:r>
          <w:fldChar w:fldCharType="separate"/>
        </w:r>
        <w:r>
          <w:t>47</w:t>
        </w:r>
        <w:r>
          <w:fldChar w:fldCharType="end"/>
        </w:r>
      </w:hyperlink>
    </w:p>
    <w:p>
      <w:pPr>
        <w:pStyle w:val="TOC2"/>
        <w:tabs>
          <w:tab w:val="right" w:leader="dot" w:pos="8306"/>
        </w:tabs>
      </w:pPr>
      <w:hyperlink w:anchor="_Toc28809" w:history="1">
        <w:r>
          <w:rPr>
            <w:rFonts w:ascii="仿宋" w:eastAsia="仿宋" w:hAnsi="仿宋" w:cs="仿宋" w:hint="eastAsia"/>
            <w:lang w:eastAsia="zh-CN"/>
          </w:rPr>
          <w:t>(二)、市场定位与竞争分析</w:t>
        </w:r>
        <w:r>
          <w:tab/>
        </w:r>
        <w:r>
          <w:fldChar w:fldCharType="begin"/>
        </w:r>
        <w:r>
          <w:instrText xml:space="preserve"> PAGEREF _Toc28809 \h </w:instrText>
        </w:r>
        <w:r>
          <w:fldChar w:fldCharType="separate"/>
        </w:r>
        <w:r>
          <w:t>48</w:t>
        </w:r>
        <w:r>
          <w:fldChar w:fldCharType="end"/>
        </w:r>
      </w:hyperlink>
    </w:p>
    <w:p>
      <w:pPr>
        <w:pStyle w:val="TOC2"/>
        <w:tabs>
          <w:tab w:val="right" w:leader="dot" w:pos="8306"/>
        </w:tabs>
      </w:pPr>
      <w:hyperlink w:anchor="_Toc3731" w:history="1">
        <w:r>
          <w:rPr>
            <w:rFonts w:ascii="仿宋" w:eastAsia="仿宋" w:hAnsi="仿宋" w:cs="仿宋" w:hint="eastAsia"/>
            <w:lang w:eastAsia="zh-CN"/>
          </w:rPr>
          <w:t>(三)、营销渠道与策略</w:t>
        </w:r>
        <w:r>
          <w:tab/>
        </w:r>
        <w:r>
          <w:fldChar w:fldCharType="begin"/>
        </w:r>
        <w:r>
          <w:instrText xml:space="preserve"> PAGEREF _Toc3731 \h </w:instrText>
        </w:r>
        <w:r>
          <w:fldChar w:fldCharType="separate"/>
        </w:r>
        <w:r>
          <w:t>50</w:t>
        </w:r>
        <w:r>
          <w:fldChar w:fldCharType="end"/>
        </w:r>
      </w:hyperlink>
    </w:p>
    <w:p>
      <w:pPr>
        <w:pStyle w:val="TOC2"/>
        <w:tabs>
          <w:tab w:val="right" w:leader="dot" w:pos="8306"/>
        </w:tabs>
      </w:pPr>
      <w:hyperlink w:anchor="_Toc30769" w:history="1">
        <w:r>
          <w:rPr>
            <w:rFonts w:ascii="仿宋" w:eastAsia="仿宋" w:hAnsi="仿宋" w:cs="仿宋" w:hint="eastAsia"/>
            <w:lang w:eastAsia="zh-CN"/>
          </w:rPr>
          <w:t>(四)、推广与宣传活动</w:t>
        </w:r>
        <w:r>
          <w:tab/>
        </w:r>
        <w:r>
          <w:fldChar w:fldCharType="begin"/>
        </w:r>
        <w:r>
          <w:instrText xml:space="preserve"> PAGEREF _Toc30769 \h </w:instrText>
        </w:r>
        <w:r>
          <w:fldChar w:fldCharType="separate"/>
        </w:r>
        <w:r>
          <w:t>51</w:t>
        </w:r>
        <w:r>
          <w:fldChar w:fldCharType="end"/>
        </w:r>
      </w:hyperlink>
    </w:p>
    <w:p>
      <w:pPr>
        <w:pStyle w:val="TOC1"/>
        <w:tabs>
          <w:tab w:val="right" w:leader="dot" w:pos="8306"/>
        </w:tabs>
      </w:pPr>
      <w:hyperlink w:anchor="_Toc1177" w:history="1">
        <w:r>
          <w:rPr>
            <w:rFonts w:ascii="仿宋" w:eastAsia="仿宋" w:hAnsi="仿宋" w:cs="仿宋" w:hint="eastAsia"/>
            <w:lang w:eastAsia="zh-CN"/>
          </w:rPr>
          <w:t>十四、湿法磷酸项目实施保障措施</w:t>
        </w:r>
        <w:r>
          <w:tab/>
        </w:r>
        <w:r>
          <w:fldChar w:fldCharType="begin"/>
        </w:r>
        <w:r>
          <w:instrText xml:space="preserve"> PAGEREF _Toc1177 \h </w:instrText>
        </w:r>
        <w:r>
          <w:fldChar w:fldCharType="separate"/>
        </w:r>
        <w:r>
          <w:t>56</w:t>
        </w:r>
        <w:r>
          <w:fldChar w:fldCharType="end"/>
        </w:r>
      </w:hyperlink>
    </w:p>
    <w:p>
      <w:pPr>
        <w:pStyle w:val="TOC2"/>
        <w:tabs>
          <w:tab w:val="right" w:leader="dot" w:pos="8306"/>
        </w:tabs>
      </w:pPr>
      <w:hyperlink w:anchor="_Toc1614" w:history="1">
        <w:r>
          <w:rPr>
            <w:rFonts w:ascii="仿宋" w:eastAsia="仿宋" w:hAnsi="仿宋" w:cs="仿宋" w:hint="eastAsia"/>
            <w:lang w:eastAsia="zh-CN"/>
          </w:rPr>
          <w:t>(一)、湿法磷酸项目实施保障机制</w:t>
        </w:r>
        <w:r>
          <w:tab/>
        </w:r>
        <w:r>
          <w:fldChar w:fldCharType="begin"/>
        </w:r>
        <w:r>
          <w:instrText xml:space="preserve"> PAGEREF _Toc1614 \h </w:instrText>
        </w:r>
        <w:r>
          <w:fldChar w:fldCharType="separate"/>
        </w:r>
        <w:r>
          <w:t>56</w:t>
        </w:r>
        <w:r>
          <w:fldChar w:fldCharType="end"/>
        </w:r>
      </w:hyperlink>
    </w:p>
    <w:p>
      <w:pPr>
        <w:pStyle w:val="TOC2"/>
        <w:tabs>
          <w:tab w:val="right" w:leader="dot" w:pos="8306"/>
        </w:tabs>
      </w:pPr>
      <w:hyperlink w:anchor="_Toc17495" w:history="1">
        <w:r>
          <w:rPr>
            <w:rFonts w:ascii="仿宋" w:eastAsia="仿宋" w:hAnsi="仿宋" w:cs="仿宋" w:hint="eastAsia"/>
            <w:lang w:eastAsia="zh-CN"/>
          </w:rPr>
          <w:t>(二)、湿法磷酸项目法律合规要求</w:t>
        </w:r>
        <w:r>
          <w:tab/>
        </w:r>
        <w:r>
          <w:fldChar w:fldCharType="begin"/>
        </w:r>
        <w:r>
          <w:instrText xml:space="preserve"> PAGEREF _Toc17495 \h </w:instrText>
        </w:r>
        <w:r>
          <w:fldChar w:fldCharType="separate"/>
        </w:r>
        <w:r>
          <w:t>59</w:t>
        </w:r>
        <w:r>
          <w:fldChar w:fldCharType="end"/>
        </w:r>
      </w:hyperlink>
    </w:p>
    <w:p>
      <w:pPr>
        <w:pStyle w:val="TOC2"/>
        <w:tabs>
          <w:tab w:val="right" w:leader="dot" w:pos="8306"/>
        </w:tabs>
      </w:pPr>
      <w:hyperlink w:anchor="_Toc22772" w:history="1">
        <w:r>
          <w:rPr>
            <w:rFonts w:ascii="仿宋" w:eastAsia="仿宋" w:hAnsi="仿宋" w:cs="仿宋" w:hint="eastAsia"/>
            <w:lang w:eastAsia="zh-CN"/>
          </w:rPr>
          <w:t>(三)、湿法磷酸项目合同管理与法律事务</w:t>
        </w:r>
        <w:r>
          <w:tab/>
        </w:r>
        <w:r>
          <w:fldChar w:fldCharType="begin"/>
        </w:r>
        <w:r>
          <w:instrText xml:space="preserve"> PAGEREF _Toc22772 \h </w:instrText>
        </w:r>
        <w:r>
          <w:fldChar w:fldCharType="separate"/>
        </w:r>
        <w:r>
          <w:t>64</w:t>
        </w:r>
        <w:r>
          <w:fldChar w:fldCharType="end"/>
        </w:r>
      </w:hyperlink>
    </w:p>
    <w:p>
      <w:pPr>
        <w:pStyle w:val="TOC2"/>
        <w:tabs>
          <w:tab w:val="right" w:leader="dot" w:pos="8306"/>
        </w:tabs>
      </w:pPr>
      <w:hyperlink w:anchor="_Toc9831" w:history="1">
        <w:r>
          <w:rPr>
            <w:rFonts w:ascii="仿宋" w:eastAsia="仿宋" w:hAnsi="仿宋" w:cs="仿宋" w:hint="eastAsia"/>
            <w:lang w:eastAsia="zh-CN"/>
          </w:rPr>
          <w:t>(四)、湿法磷酸项目知识产权保护策略</w:t>
        </w:r>
        <w:r>
          <w:tab/>
        </w:r>
        <w:r>
          <w:fldChar w:fldCharType="begin"/>
        </w:r>
        <w:r>
          <w:instrText xml:space="preserve"> PAGEREF _Toc9831 \h </w:instrText>
        </w:r>
        <w:r>
          <w:fldChar w:fldCharType="separate"/>
        </w:r>
        <w:r>
          <w:t>70</w:t>
        </w:r>
        <w:r>
          <w:fldChar w:fldCharType="end"/>
        </w:r>
      </w:hyperlink>
    </w:p>
    <w:p>
      <w:pPr>
        <w:pStyle w:val="TOC1"/>
        <w:tabs>
          <w:tab w:val="right" w:leader="dot" w:pos="8306"/>
        </w:tabs>
      </w:pPr>
      <w:hyperlink w:anchor="_Toc30173" w:history="1">
        <w:r>
          <w:rPr>
            <w:rFonts w:ascii="仿宋" w:eastAsia="仿宋" w:hAnsi="仿宋" w:cs="仿宋" w:hint="eastAsia"/>
            <w:lang w:eastAsia="zh-CN"/>
          </w:rPr>
          <w:t>十五、供应链管理</w:t>
        </w:r>
        <w:r>
          <w:tab/>
        </w:r>
        <w:r>
          <w:fldChar w:fldCharType="begin"/>
        </w:r>
        <w:r>
          <w:instrText xml:space="preserve"> PAGEREF _Toc30173 \h </w:instrText>
        </w:r>
        <w:r>
          <w:fldChar w:fldCharType="separate"/>
        </w:r>
        <w:r>
          <w:t>72</w:t>
        </w:r>
        <w:r>
          <w:fldChar w:fldCharType="end"/>
        </w:r>
      </w:hyperlink>
    </w:p>
    <w:p>
      <w:pPr>
        <w:pStyle w:val="TOC2"/>
        <w:tabs>
          <w:tab w:val="right" w:leader="dot" w:pos="8306"/>
        </w:tabs>
      </w:pPr>
      <w:hyperlink w:anchor="_Toc4859" w:history="1">
        <w:r>
          <w:rPr>
            <w:rFonts w:ascii="仿宋" w:eastAsia="仿宋" w:hAnsi="仿宋" w:cs="仿宋" w:hint="eastAsia"/>
            <w:lang w:eastAsia="zh-CN"/>
          </w:rPr>
          <w:t>(一)、供应链战略规划</w:t>
        </w:r>
        <w:r>
          <w:tab/>
        </w:r>
        <w:r>
          <w:fldChar w:fldCharType="begin"/>
        </w:r>
        <w:r>
          <w:instrText xml:space="preserve"> PAGEREF _Toc4859 \h </w:instrText>
        </w:r>
        <w:r>
          <w:fldChar w:fldCharType="separate"/>
        </w:r>
        <w:r>
          <w:t>72</w:t>
        </w:r>
        <w:r>
          <w:fldChar w:fldCharType="end"/>
        </w:r>
      </w:hyperlink>
    </w:p>
    <w:p>
      <w:pPr>
        <w:pStyle w:val="TOC2"/>
        <w:tabs>
          <w:tab w:val="right" w:leader="dot" w:pos="8306"/>
        </w:tabs>
      </w:pPr>
      <w:hyperlink w:anchor="_Toc16464" w:history="1">
        <w:r>
          <w:rPr>
            <w:rFonts w:ascii="仿宋" w:eastAsia="仿宋" w:hAnsi="仿宋" w:cs="仿宋" w:hint="eastAsia"/>
            <w:lang w:eastAsia="zh-CN"/>
          </w:rPr>
          <w:t>(二)、供应商选择与合作</w:t>
        </w:r>
        <w:r>
          <w:tab/>
        </w:r>
        <w:r>
          <w:fldChar w:fldCharType="begin"/>
        </w:r>
        <w:r>
          <w:instrText xml:space="preserve"> PAGEREF _Toc16464 \h </w:instrText>
        </w:r>
        <w:r>
          <w:fldChar w:fldCharType="separate"/>
        </w:r>
        <w:r>
          <w:t>74</w:t>
        </w:r>
        <w:r>
          <w:fldChar w:fldCharType="end"/>
        </w:r>
      </w:hyperlink>
    </w:p>
    <w:p>
      <w:pPr>
        <w:pStyle w:val="TOC2"/>
        <w:tabs>
          <w:tab w:val="right" w:leader="dot" w:pos="8306"/>
        </w:tabs>
      </w:pPr>
      <w:hyperlink w:anchor="_Toc29874" w:history="1">
        <w:r>
          <w:rPr>
            <w:rFonts w:ascii="仿宋" w:eastAsia="仿宋" w:hAnsi="仿宋" w:cs="仿宋" w:hint="eastAsia"/>
            <w:lang w:eastAsia="zh-CN"/>
          </w:rPr>
          <w:t>(三)、物流与库存管理</w:t>
        </w:r>
        <w:r>
          <w:tab/>
        </w:r>
        <w:r>
          <w:fldChar w:fldCharType="begin"/>
        </w:r>
        <w:r>
          <w:instrText xml:space="preserve"> PAGEREF _Toc29874 \h </w:instrText>
        </w:r>
        <w:r>
          <w:fldChar w:fldCharType="separate"/>
        </w:r>
        <w:r>
          <w:t>75</w:t>
        </w:r>
        <w:r>
          <w:fldChar w:fldCharType="end"/>
        </w:r>
      </w:hyperlink>
    </w:p>
    <w:p>
      <w:pPr>
        <w:pStyle w:val="TOC1"/>
        <w:tabs>
          <w:tab w:val="right" w:leader="dot" w:pos="8306"/>
        </w:tabs>
      </w:pPr>
      <w:hyperlink w:anchor="_Toc795" w:history="1">
        <w:r>
          <w:rPr>
            <w:rFonts w:ascii="仿宋" w:eastAsia="仿宋" w:hAnsi="仿宋" w:cs="仿宋" w:hint="eastAsia"/>
            <w:lang w:eastAsia="zh-CN"/>
          </w:rPr>
          <w:t>十六、湿法磷酸项目变更管理</w:t>
        </w:r>
        <w:r>
          <w:tab/>
        </w:r>
        <w:r>
          <w:fldChar w:fldCharType="begin"/>
        </w:r>
        <w:r>
          <w:instrText xml:space="preserve"> PAGEREF _Toc795 \h </w:instrText>
        </w:r>
        <w:r>
          <w:fldChar w:fldCharType="separate"/>
        </w:r>
        <w:r>
          <w:t>76</w:t>
        </w:r>
        <w:r>
          <w:fldChar w:fldCharType="end"/>
        </w:r>
      </w:hyperlink>
    </w:p>
    <w:p>
      <w:pPr>
        <w:pStyle w:val="TOC2"/>
        <w:tabs>
          <w:tab w:val="right" w:leader="dot" w:pos="8306"/>
        </w:tabs>
      </w:pPr>
      <w:hyperlink w:anchor="_Toc29475" w:history="1">
        <w:r>
          <w:rPr>
            <w:rFonts w:ascii="仿宋" w:eastAsia="仿宋" w:hAnsi="仿宋" w:cs="仿宋" w:hint="eastAsia"/>
            <w:lang w:eastAsia="zh-CN"/>
          </w:rPr>
          <w:t>(一)、变更申请与评估</w:t>
        </w:r>
        <w:r>
          <w:tab/>
        </w:r>
        <w:r>
          <w:fldChar w:fldCharType="begin"/>
        </w:r>
        <w:r>
          <w:instrText xml:space="preserve"> PAGEREF _Toc29475 \h </w:instrText>
        </w:r>
        <w:r>
          <w:fldChar w:fldCharType="separate"/>
        </w:r>
        <w:r>
          <w:t>76</w:t>
        </w:r>
        <w:r>
          <w:fldChar w:fldCharType="end"/>
        </w:r>
      </w:hyperlink>
    </w:p>
    <w:p>
      <w:pPr>
        <w:pStyle w:val="TOC2"/>
        <w:tabs>
          <w:tab w:val="right" w:leader="dot" w:pos="8306"/>
        </w:tabs>
      </w:pPr>
      <w:hyperlink w:anchor="_Toc14194" w:history="1">
        <w:r>
          <w:rPr>
            <w:rFonts w:ascii="仿宋" w:eastAsia="仿宋" w:hAnsi="仿宋" w:cs="仿宋" w:hint="eastAsia"/>
            <w:lang w:eastAsia="zh-CN"/>
          </w:rPr>
          <w:t>(二)、变更实施与控制</w:t>
        </w:r>
        <w:r>
          <w:tab/>
        </w:r>
        <w:r>
          <w:fldChar w:fldCharType="begin"/>
        </w:r>
        <w:r>
          <w:instrText xml:space="preserve"> PAGEREF _Toc14194 \h </w:instrText>
        </w:r>
        <w:r>
          <w:fldChar w:fldCharType="separate"/>
        </w:r>
        <w:r>
          <w:t>77</w:t>
        </w:r>
        <w:r>
          <w:fldChar w:fldCharType="end"/>
        </w:r>
      </w:hyperlink>
    </w:p>
    <w:p>
      <w:pPr>
        <w:pStyle w:val="TOC1"/>
        <w:tabs>
          <w:tab w:val="right" w:leader="dot" w:pos="8306"/>
        </w:tabs>
      </w:pPr>
      <w:hyperlink w:anchor="_Toc15047" w:history="1">
        <w:r>
          <w:rPr>
            <w:rFonts w:ascii="仿宋" w:eastAsia="仿宋" w:hAnsi="仿宋" w:cs="仿宋" w:hint="eastAsia"/>
            <w:lang w:eastAsia="zh-CN"/>
          </w:rPr>
          <w:t>十七、风险识别与分类</w:t>
        </w:r>
        <w:r>
          <w:tab/>
        </w:r>
        <w:r>
          <w:fldChar w:fldCharType="begin"/>
        </w:r>
        <w:r>
          <w:instrText xml:space="preserve"> PAGEREF _Toc15047 \h </w:instrText>
        </w:r>
        <w:r>
          <w:fldChar w:fldCharType="separate"/>
        </w:r>
        <w:r>
          <w:t>78</w:t>
        </w:r>
        <w:r>
          <w:fldChar w:fldCharType="end"/>
        </w:r>
      </w:hyperlink>
    </w:p>
    <w:p>
      <w:pPr>
        <w:pStyle w:val="TOC2"/>
        <w:tabs>
          <w:tab w:val="right" w:leader="dot" w:pos="8306"/>
        </w:tabs>
      </w:pPr>
      <w:hyperlink w:anchor="_Toc22448" w:history="1">
        <w:r>
          <w:rPr>
            <w:rFonts w:ascii="仿宋" w:eastAsia="仿宋" w:hAnsi="仿宋" w:cs="仿宋" w:hint="eastAsia"/>
            <w:lang w:eastAsia="zh-CN"/>
          </w:rPr>
          <w:t>(一)、风险识别</w:t>
        </w:r>
        <w:r>
          <w:tab/>
        </w:r>
        <w:r>
          <w:fldChar w:fldCharType="begin"/>
        </w:r>
        <w:r>
          <w:instrText xml:space="preserve"> PAGEREF _Toc22448 \h </w:instrText>
        </w:r>
        <w:r>
          <w:fldChar w:fldCharType="separate"/>
        </w:r>
        <w:r>
          <w:t>78</w:t>
        </w:r>
        <w:r>
          <w:fldChar w:fldCharType="end"/>
        </w:r>
      </w:hyperlink>
    </w:p>
    <w:p>
      <w:pPr>
        <w:pStyle w:val="TOC2"/>
        <w:tabs>
          <w:tab w:val="right" w:leader="dot" w:pos="8306"/>
        </w:tabs>
      </w:pPr>
      <w:hyperlink w:anchor="_Toc1319" w:history="1">
        <w:r>
          <w:rPr>
            <w:rFonts w:ascii="仿宋" w:eastAsia="仿宋" w:hAnsi="仿宋" w:cs="仿宋" w:hint="eastAsia"/>
            <w:lang w:eastAsia="zh-CN"/>
          </w:rPr>
          <w:t>(二)、风险分类</w:t>
        </w:r>
        <w:r>
          <w:tab/>
        </w:r>
        <w:r>
          <w:fldChar w:fldCharType="begin"/>
        </w:r>
        <w:r>
          <w:instrText xml:space="preserve"> PAGEREF _Toc1319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70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6001"/>
      <w:r>
        <w:rPr>
          <w:rFonts w:ascii="仿宋" w:eastAsia="仿宋" w:hAnsi="仿宋" w:cs="仿宋" w:hint="eastAsia"/>
          <w:sz w:val="28"/>
          <w:lang w:eastAsia="zh-CN"/>
        </w:rPr>
        <w:t>一、湿法磷酸项目选址可行性分析</w:t>
      </w:r>
      <w:bookmarkEnd w:id="2"/>
    </w:p>
    <w:p>
      <w:pPr>
        <w:pStyle w:val="Heading2"/>
        <w:rPr>
          <w:rFonts w:ascii="仿宋" w:eastAsia="仿宋" w:hAnsi="仿宋" w:cs="仿宋" w:hint="eastAsia"/>
          <w:lang w:eastAsia="zh-CN"/>
        </w:rPr>
      </w:pPr>
      <w:bookmarkStart w:id="3" w:name="_Toc11813"/>
      <w:r>
        <w:rPr>
          <w:rFonts w:ascii="仿宋" w:eastAsia="仿宋" w:hAnsi="仿宋" w:cs="仿宋" w:hint="eastAsia"/>
          <w:lang w:eastAsia="zh-CN"/>
        </w:rPr>
        <w:t>(一)、湿法磷酸项目选址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该湿法磷酸项目选址位于XX省XX市XX区XXX街道</w:t>
      </w:r>
    </w:p>
    <w:p>
      <w:pPr>
        <w:pStyle w:val="Heading2"/>
        <w:ind w:firstLine="560" w:firstLineChars="200"/>
        <w:rPr>
          <w:rFonts w:ascii="仿宋" w:eastAsia="仿宋" w:hAnsi="仿宋" w:cs="仿宋" w:hint="eastAsia"/>
          <w:sz w:val="28"/>
          <w:lang w:eastAsia="zh-CN"/>
        </w:rPr>
      </w:pPr>
      <w:bookmarkStart w:id="4" w:name="_Toc26574"/>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湿法磷酸项目的征地面积将根据湿法磷酸项目的实际规模和需求进行精确规划。具体面积XXX平方米，旨在确保湿法磷酸项目不仅能够满足当前的发展需求，还能够预留空间以适应未来的扩展。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净用地面积是在征地面积基础上去除不可利用面积后的实际可开发用地。具体面积XXX平方米，考虑到环保、交通、安全等多方面因素，以确保湿法磷酸项目在整体利用效率上达到最优。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建筑面积： 湿法磷酸项目计划建设的建筑总规模具体面积XXX平方米。这一规模的确定综合考虑了湿法磷酸项目的性质、规模，以及城市规划的相关要求，确保建筑布局与周边环境协调一致。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绿地率是湿法磷酸项目用地中被规划为绿地的比例。具体面积XXX平方米，旨在通过合理规划绿地，改善湿法磷酸项目周边环境，提升居民生活质量，并符合城市整体绿化规划。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容积率是用地上可以建设的建筑总体积与用地面积之比。具体面积XXX，通过合理的容积率规划，确保湿法磷酸项目建筑规模与周边环境和谐共生。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确保湿法磷酸项目选址与当地城市规划相一致，具体面积XXX平方米。通过与城市规划部门深入沟通，确保湿法磷酸项目不仅符合城市的整体发展方向，还能够融入城市的发展布局，为城市的长远发展贡献力量。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湿法磷酸项目选址符合当地产业政策，具体面积XXX平方米。这包括湿法磷酸项目对当地经济的促进作用，以及对相关产业的带动效应，确保湿法磷酸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用地总体要求必须符合环保和可持续发展的原则，具体面积XXX平方米。通过采用绿色建筑设计、节能减排等措施，确保湿法磷酸项目在建设和运营过程中对环境的影响最小化，达到可持续发展的要求。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确保湿法磷酸项目选址具备必要的公共设施配套，具体面积XXX平方米。这包括交通便利性、教育、医疗等基础设施，以提高居民生活品质，使得湿法磷酸项目选址更具吸引力。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考虑用地总体要求对当地社会稳定性的影响，具体面积XXX平方米。通过深入了解当地社区反馈，确保湿法磷酸项目的选址和建设过程对当地社会和谐稳定产生积极作用。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湿法磷酸项目选址不仅符合法规和规划，还在实际操作中具有可行性。这一全面规划将为湿法磷酸项目的成功实施提供坚实的基础，确保湿法磷酸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6930"/>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湿法磷酸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湿法磷酸项目的设备规划和空间设计中，我们将采取灵活设备布局的措施。设备布局将根据实际需求进行灵活设计，避免不必要的浪费。通过合理规划设备摆放位置，我们将提高设备的利用率，减少设备间距，以确保湿法磷酸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湿法磷酸项目内部引入共享设施的概念，例如共享会议室、办公区等。通过这种方式，我们可以减少对资源的重复建设，提高资源共享效率，从而减小湿法磷酸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8926"/>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湿法磷酸项目的总图布置中，我们将不同功能区域进行明确的规划，以最大程度满足湿法磷酸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8578"/>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湿法磷酸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湿法磷酸项目对环境的影响是综合评价的重要因素之一。我们将详细考虑选址周边的自然环境、生态保护区、水源地等情况，确保湿法磷酸项目的建设和运营对环境影响最小化，并符合当地的环保法规标准。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对选址的评价还需充分考虑当地政府的产业政策和法规。我们将详细了解湿法磷酸项目所在地的相关政策，确保湿法磷酸项目的规划和运营与当地法规相符，降低不必要的法律风险。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考虑到社会稳定性对企业运营的重要性，我们将评估选址地区的社会安全情况、劳工关系、社区反馈等方面，以确保湿法磷酸项目的建设和运营不会受到社会稳定性的负面影响。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最后，我们将综合考虑用地成本，包括土地购置费用、土地开发成本等。通过对用地成本的详细评估，我们能够做出更为精确的经济效益分析，为湿法磷酸项目的投资决策提供有力支持。</w:t>
      </w:r>
    </w:p>
    <w:p>
      <w:pPr>
        <w:pStyle w:val="Heading1"/>
        <w:ind w:firstLine="560" w:firstLineChars="200"/>
        <w:rPr>
          <w:rFonts w:ascii="仿宋" w:eastAsia="仿宋" w:hAnsi="仿宋" w:cs="仿宋" w:hint="eastAsia"/>
          <w:sz w:val="28"/>
          <w:lang w:eastAsia="zh-CN"/>
        </w:rPr>
      </w:pPr>
      <w:bookmarkStart w:id="8" w:name="_Toc13068"/>
      <w:r>
        <w:rPr>
          <w:rFonts w:ascii="仿宋" w:eastAsia="仿宋" w:hAnsi="仿宋" w:cs="仿宋" w:hint="eastAsia"/>
          <w:sz w:val="28"/>
          <w:lang w:eastAsia="zh-CN"/>
        </w:rPr>
        <w:t>二、湿法磷酸项目土建工程</w:t>
      </w:r>
      <w:bookmarkEnd w:id="8"/>
    </w:p>
    <w:p>
      <w:pPr>
        <w:pStyle w:val="Heading2"/>
        <w:rPr>
          <w:rFonts w:ascii="仿宋" w:eastAsia="仿宋" w:hAnsi="仿宋" w:cs="仿宋" w:hint="eastAsia"/>
          <w:lang w:eastAsia="zh-CN"/>
        </w:rPr>
      </w:pPr>
      <w:bookmarkStart w:id="9" w:name="_Toc25792"/>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在湿法磷酸项目的建筑工程设计中，我们将秉承一系列重要的设计原则，以确保湿法磷酸项目建筑在功能、美观、可持续性等方面达到最佳效果。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首要原则是确保建筑的功能性得到最大化的发挥。我们将充分理解湿法磷酸项目的实际需求，合理布局各个功能区域，保证建筑在满足业务需求的同时，提供高效的工作环境。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在建筑设计中，我们将综合考虑建设和运营成本。通过精细的经济效益分析，确保设计方案在高效利用资源的同时，对湿法磷酸项目的长期盈利能力有积极的贡献。</w:t>
      </w:r>
    </w:p>
    <w:p>
      <w:pPr>
        <w:pStyle w:val="Heading2"/>
        <w:ind w:firstLine="560" w:firstLineChars="200"/>
        <w:rPr>
          <w:rFonts w:ascii="仿宋" w:eastAsia="仿宋" w:hAnsi="仿宋" w:cs="仿宋" w:hint="eastAsia"/>
          <w:sz w:val="28"/>
          <w:lang w:eastAsia="zh-CN"/>
        </w:rPr>
      </w:pPr>
      <w:bookmarkStart w:id="10" w:name="_Toc12439"/>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湿法磷酸项目的土建工程设计中，我们将精准设定设计年限，结合湿法磷酸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湿法磷酸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11881"/>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湿法磷酸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湿法磷酸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湿法磷酸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17505"/>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本期工程湿法磷酸项目预计总建筑面积XXX平方米，其中：计容建筑面积XXX平方米，计划建筑工程投资XX万元，占湿法磷酸项目总投资的XX%。</w:t>
      </w:r>
    </w:p>
    <w:p>
      <w:pPr>
        <w:pStyle w:val="Heading1"/>
        <w:ind w:firstLine="560" w:firstLineChars="200"/>
        <w:rPr>
          <w:rFonts w:ascii="仿宋" w:eastAsia="仿宋" w:hAnsi="仿宋" w:cs="仿宋" w:hint="eastAsia"/>
          <w:sz w:val="28"/>
          <w:lang w:eastAsia="zh-CN"/>
        </w:rPr>
      </w:pPr>
      <w:bookmarkStart w:id="13" w:name="_Toc31199"/>
      <w:r>
        <w:rPr>
          <w:rFonts w:ascii="仿宋" w:eastAsia="仿宋" w:hAnsi="仿宋" w:cs="仿宋" w:hint="eastAsia"/>
          <w:sz w:val="28"/>
          <w:lang w:eastAsia="zh-CN"/>
        </w:rPr>
        <w:t>三、湿法磷酸项目可持续发展</w:t>
      </w:r>
      <w:bookmarkEnd w:id="13"/>
    </w:p>
    <w:p>
      <w:pPr>
        <w:pStyle w:val="Heading2"/>
        <w:rPr>
          <w:rFonts w:ascii="仿宋" w:eastAsia="仿宋" w:hAnsi="仿宋" w:cs="仿宋" w:hint="eastAsia"/>
          <w:lang w:eastAsia="zh-CN"/>
        </w:rPr>
      </w:pPr>
      <w:bookmarkStart w:id="14" w:name="_Toc16928"/>
      <w:r>
        <w:rPr>
          <w:rFonts w:ascii="仿宋" w:eastAsia="仿宋" w:hAnsi="仿宋" w:cs="仿宋" w:hint="eastAsia"/>
          <w:lang w:eastAsia="zh-CN"/>
        </w:rPr>
        <w:t>(一)、可持续战略与实践</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湿法磷酸项目中，湿法磷酸项目团队着眼于未来，明确了可持续发展的战略方向。制定的具体可持续发展目标包括降低资源使用、采用环保技术、最大化社会效益等。这一步骤不仅有助于湿法磷酸项目在环保和社会责任方面达到最高标准，也为未来提供了明确的指引，确保湿法磷酸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可持续实践的融入湿法磷酸项目管理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湿法磷酸项目管理周期。从湿法磷酸项目规划开始，湿法磷酸项目团队就考虑了环境和社会的因素。在执行阶段，湿法磷酸项目团队积极推动绿色技术的应用，优化资源利用。此外，关注员工的社会责任，通过培训和沟通活动提高员工对可持续发展的认知，使他们能够在日常工作中践行可持续实践。这些举措不仅为湿法磷酸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5" w:name="_Toc604"/>
      <w:r>
        <w:rPr>
          <w:rFonts w:ascii="仿宋" w:eastAsia="仿宋" w:hAnsi="仿宋" w:cs="仿宋" w:hint="eastAsia"/>
          <w:sz w:val="28"/>
          <w:lang w:eastAsia="zh-CN"/>
        </w:rPr>
        <w:t>(二)、环保与社会责任</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扎根于湿法磷酸项目的可持续发展理念，我们深信环保与社会责任是湿法磷酸项目成功的关键支柱。在湿法磷酸项目的每一步，我们都致力于通过创新和实践，履行对环境和社会的坚定责任。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湿法磷酸项目团队通过引入先进的环保技术、建立高效的废物处理系统以及推动能源节约措施，积极履行环保责任。定期的环保监测和评估确保湿法磷酸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湿法磷酸项目不仅致力于自身可持续发展，还注重对社会的回馈。通过支持社区湿法磷酸项目、参与慈善事业、提供培训机会等方式，湿法磷酸项目积极履行社会责任。与当地社区建立积极互动，关注员工的工作与生活平衡，以及员工的身心健康，是湿法磷酸项目在社会责任层面的关键举措。这样的实践不仅增强了湿法磷酸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6" w:name="_Toc15645"/>
      <w:r>
        <w:rPr>
          <w:rFonts w:ascii="仿宋" w:eastAsia="仿宋" w:hAnsi="仿宋" w:cs="仿宋" w:hint="eastAsia"/>
          <w:sz w:val="28"/>
          <w:lang w:eastAsia="zh-CN"/>
        </w:rPr>
        <w:t>四、湿法磷酸项目绩效评估</w:t>
      </w:r>
      <w:bookmarkEnd w:id="16"/>
    </w:p>
    <w:p>
      <w:pPr>
        <w:pStyle w:val="Heading2"/>
        <w:rPr>
          <w:rFonts w:ascii="仿宋" w:eastAsia="仿宋" w:hAnsi="仿宋" w:cs="仿宋" w:hint="eastAsia"/>
          <w:lang w:eastAsia="zh-CN"/>
        </w:rPr>
      </w:pPr>
      <w:bookmarkStart w:id="17" w:name="_Toc1840"/>
      <w:r>
        <w:rPr>
          <w:rFonts w:ascii="仿宋" w:eastAsia="仿宋" w:hAnsi="仿宋" w:cs="仿宋" w:hint="eastAsia"/>
          <w:lang w:eastAsia="zh-CN"/>
        </w:rPr>
        <w:t>(一)、绩效评估指标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湿法磷酸项目中，我们设计了一套全面的绩效评估指标，以确保湿法磷酸项目的可控和成功交付。这些指标跨足湿法磷酸项目目标、成本、进度和质量等多个维度，为我们提供了全面洞察湿法磷酸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湿法磷酸项目目标达成率是我们关注的首要指标。我们设定了明确的目标，并通过定期监测和评估，迅速发现并应对潜在的目标偏差。这为湿法磷酸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成本绩效是另一个核心关注点。通过实际成本与预算成本的对比分析，我们深入了解成本差异的原因，及时调整资源分配，保持湿法磷酸项目在经济效益方面的合理水平。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湿法磷酸项目进度作为关键的绩效指标之一，得到了精心的关注。我们制定了详细的湿法磷酸项目进度计划，并设立了进度符合度指标，确保实际进度与计划进度保持一致。这使我们能够快速发现和解决潜在的进度问题，保持湿法磷酸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湿法磷酸项目绩效的不可或缺的一环。我们引入了一系列的质量标准和客户满意度指标，以确保湿法磷酸项目交付的成果在质量上达到或超越预期水平。通过持续监测这些指标，我们努力提升湿法磷酸项目整体质量水平，为湿法磷酸项目的成功交付提供有力保障。通过这些科学且全面的绩效评估，我们能够更好地引导湿法磷酸项目的持续改进，确保湿法磷酸项目目标的顺利达成。</w:t>
      </w:r>
    </w:p>
    <w:p>
      <w:pPr>
        <w:pStyle w:val="Heading2"/>
        <w:ind w:firstLine="560" w:firstLineChars="200"/>
        <w:rPr>
          <w:rFonts w:ascii="仿宋" w:eastAsia="仿宋" w:hAnsi="仿宋" w:cs="仿宋" w:hint="eastAsia"/>
          <w:sz w:val="28"/>
          <w:lang w:eastAsia="zh-CN"/>
        </w:rPr>
      </w:pPr>
      <w:bookmarkStart w:id="18" w:name="_Toc13285"/>
      <w:r>
        <w:rPr>
          <w:rFonts w:ascii="仿宋" w:eastAsia="仿宋" w:hAnsi="仿宋" w:cs="仿宋" w:hint="eastAsia"/>
          <w:sz w:val="28"/>
          <w:lang w:eastAsia="zh-CN"/>
        </w:rPr>
        <w:t>(二)、绩效评估方法</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绩效评估是湿法磷酸项目中的关键环节，为确保湿法磷酸项目达到预期目标，我们采用了多层次、多维度的绩效评估方法。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湿法磷酸项目的战略目标对齐，确保每个决策和行动都与湿法磷酸项目整体目标保持一致。团队会定期召开战略对齐会议，审视当前工作与湿法磷酸项目战略是否保持一致，以及是否需要调整战略方向。</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湿法磷酸项目进度、质量、成本和风险等方面。这些指标通过数据收集和分析，为湿法磷酸项目管理团队提供了客观的评估依据。例如，我们通过湿法磷酸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绩效评估不仅仅停留在湿法磷酸项目内部，还考虑了湿法磷酸项目对外部环境的影响。我们定期进行干系人满意度调查，以了解各利益相关方对湿法磷酸项目的期望和满意度，并及时做出调整。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这种多层次、多角度的绩效评估方法，使得我们能够全面了解湿法磷酸项目的运行状态，及时做出调整，确保湿法磷酸项目在不断变化的环境中保持稳健前行。</w:t>
      </w:r>
    </w:p>
    <w:p>
      <w:pPr>
        <w:pStyle w:val="Heading2"/>
        <w:ind w:firstLine="560" w:firstLineChars="200"/>
        <w:rPr>
          <w:rFonts w:ascii="仿宋" w:eastAsia="仿宋" w:hAnsi="仿宋" w:cs="仿宋" w:hint="eastAsia"/>
          <w:sz w:val="28"/>
          <w:lang w:eastAsia="zh-CN"/>
        </w:rPr>
      </w:pPr>
      <w:bookmarkStart w:id="19" w:name="_Toc24363"/>
      <w:r>
        <w:rPr>
          <w:rFonts w:ascii="仿宋" w:eastAsia="仿宋" w:hAnsi="仿宋" w:cs="仿宋" w:hint="eastAsia"/>
          <w:sz w:val="28"/>
          <w:lang w:eastAsia="zh-CN"/>
        </w:rPr>
        <w:t>(三)、绩效评估周期</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为了确保湿法磷酸项目的有效管理和不断优化，我们采用了精心设计的绩效评估周期。这个周期旨在实现灵活、实时和全面的评估，以适应湿法磷酸项目执行中的各种挑战。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绩效评估周期的设计考虑到湿法磷酸项目的不同需求，分为短期、中期和长期。短期评估关注每个迭代或工作周期，以及时发现和解决当前任务中的问题。中期评估涵盖几个迭代，深入了解整体湿法磷酸项目的趋势和性能。长期评估则着眼于整个湿法磷酸项目阶段，确保湿法磷酸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湿法磷酸项目管理工具和协作平台，团队成员能够随时更新和分享湿法磷酸项目数据。这种实时性的反馈机制使我们能够及时察觉潜在问题，快速调整，保持湿法磷酸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湿法磷酸项目的决策制定密不可分。每个周期的湿法磷酸项目回顾会议成为集体总结经验、识别问题深层次原因并找到创新解决方案的平台。这种定期的反思与调整机制使湿法磷酸项目能够不断学习、进化，以更好地适应变化的环境。</w:t>
      </w:r>
    </w:p>
    <w:p>
      <w:pPr>
        <w:pStyle w:val="Heading1"/>
        <w:ind w:firstLine="560" w:firstLineChars="200"/>
        <w:rPr>
          <w:rFonts w:ascii="仿宋" w:eastAsia="仿宋" w:hAnsi="仿宋" w:cs="仿宋" w:hint="eastAsia"/>
          <w:sz w:val="28"/>
          <w:lang w:eastAsia="zh-CN"/>
        </w:rPr>
      </w:pPr>
      <w:bookmarkStart w:id="20" w:name="_Toc4765"/>
      <w:r>
        <w:rPr>
          <w:rFonts w:ascii="仿宋" w:eastAsia="仿宋" w:hAnsi="仿宋" w:cs="仿宋" w:hint="eastAsia"/>
          <w:sz w:val="28"/>
          <w:lang w:eastAsia="zh-CN"/>
        </w:rPr>
        <w:t>五、湿法磷酸项目危机管理</w:t>
      </w:r>
      <w:bookmarkEnd w:id="20"/>
    </w:p>
    <w:p>
      <w:pPr>
        <w:pStyle w:val="Heading2"/>
        <w:rPr>
          <w:rFonts w:ascii="仿宋" w:eastAsia="仿宋" w:hAnsi="仿宋" w:cs="仿宋" w:hint="eastAsia"/>
          <w:lang w:eastAsia="zh-CN"/>
        </w:rPr>
      </w:pPr>
      <w:bookmarkStart w:id="21" w:name="_Toc15399"/>
      <w:r>
        <w:rPr>
          <w:rFonts w:ascii="仿宋" w:eastAsia="仿宋" w:hAnsi="仿宋" w:cs="仿宋" w:hint="eastAsia"/>
          <w:lang w:eastAsia="zh-CN"/>
        </w:rPr>
        <w:t>(一)、危机预警与识别</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在湿法磷酸项目危机管理中，危机预警与识别是确保湿法磷酸项目稳健运行的核心步骤。通过建立全面的监测机制，湿法磷酸项目团队旨在及时发现和理解潜在的风险和危机因素，以便采取及时的预防和应对措施，确保湿法磷酸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首先，通过深入的风险评估，湿法磷酸项目团队全面分析了整个湿法磷酸项目和各个阶段可能存在的威胁。这包括准确评估每个潜在风险的发生概率和可能影响的程度，为后续危机预警提供了有力支持。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https://d.book118.com/118056060112006045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湿法磷酸项目规划设计方案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湿法磷酸项目规划设计方案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湿法磷酸项目规划设计方案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湿法磷酸项目规划设计方案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湿法磷酸项目规划设计方案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湿法磷酸项目规划设计方案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湿法磷酸项目规划设计方案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湿法磷酸项目规划设计方案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湿法磷酸项目规划设计方案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湿法磷酸项目规划设计方案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湿法磷酸项目规划设计方案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湿法磷酸项目规划设计方案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湿法磷酸项目规划设计方案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湿法磷酸项目规划设计方案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湿法磷酸项目规划设计方案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湿法磷酸项目规划设计方案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湿法磷酸项目规划设计方案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87A61B3"/>
    <w:rsid w:val="287A61B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18056060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2024-03-02T15:20:00Z</dcterms:created>
  <dcterms:modified xsi:type="dcterms:W3CDTF">2024-03-02T15:21:14Z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966779C517A944C7A83A7C9FC6E4634F_11</vt:lpwstr>
  </property>
  <property fmtid="{D5CDD505-2E9C-101B-9397-08002B2CF9AE}" pid="3" name="KSOProductBuildVer">
    <vt:lpwstr>2052-12.1.0.16388</vt:lpwstr>
  </property>
</Properties>
</file>