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default" r:id="rId4"/>
          <w:footerReference w:type="default" r:id="rId5"/>
          <w:pgSz w:w="11906" w:h="16838"/>
          <w:pgMar w:top="1440" w:right="1800" w:bottom="1440" w:left="1800" w:header="851" w:footer="992" w:gutter="0"/>
          <w:cols w:num="1" w:space="425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正餐服务项目构思建设方案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8523" w:history="1">
        <w:r>
          <w:rPr>
            <w:rFonts w:ascii="仿宋" w:eastAsia="仿宋" w:hAnsi="仿宋" w:cs="仿宋" w:hint="eastAsia"/>
            <w:lang w:eastAsia="zh-CN"/>
          </w:rPr>
          <w:t>序言</w:t>
        </w:r>
        <w:r>
          <w:tab/>
        </w:r>
        <w:r>
          <w:fldChar w:fldCharType="begin"/>
        </w:r>
        <w:r>
          <w:instrText xml:space="preserve"> PAGEREF _Toc8523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622" w:history="1">
        <w:r>
          <w:rPr>
            <w:rFonts w:ascii="仿宋" w:eastAsia="仿宋" w:hAnsi="仿宋" w:cs="仿宋" w:hint="eastAsia"/>
            <w:lang w:eastAsia="zh-CN"/>
          </w:rPr>
          <w:t>一、财务管理与成本控制</w:t>
        </w:r>
        <w:r>
          <w:tab/>
        </w:r>
        <w:r>
          <w:fldChar w:fldCharType="begin"/>
        </w:r>
        <w:r>
          <w:instrText xml:space="preserve"> PAGEREF _Toc20622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71" w:history="1">
        <w:r>
          <w:rPr>
            <w:rFonts w:ascii="仿宋" w:eastAsia="仿宋" w:hAnsi="仿宋" w:cs="仿宋" w:hint="eastAsia"/>
            <w:lang w:eastAsia="zh-CN"/>
          </w:rPr>
          <w:t>(一)、财务管理体系建设</w:t>
        </w:r>
        <w:r>
          <w:tab/>
        </w:r>
        <w:r>
          <w:fldChar w:fldCharType="begin"/>
        </w:r>
        <w:r>
          <w:instrText xml:space="preserve"> PAGEREF _Toc22371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01" w:history="1">
        <w:r>
          <w:rPr>
            <w:rFonts w:ascii="仿宋" w:eastAsia="仿宋" w:hAnsi="仿宋" w:cs="仿宋" w:hint="eastAsia"/>
            <w:lang w:eastAsia="zh-CN"/>
          </w:rPr>
          <w:t>(二)、成本控制措施</w:t>
        </w:r>
        <w:r>
          <w:tab/>
        </w:r>
        <w:r>
          <w:fldChar w:fldCharType="begin"/>
        </w:r>
        <w:r>
          <w:instrText xml:space="preserve"> PAGEREF _Toc4601 \h </w:instrText>
        </w:r>
        <w:r>
          <w:fldChar w:fldCharType="separate"/>
        </w:r>
        <w:r>
          <w:t>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25" w:history="1">
        <w:r>
          <w:rPr>
            <w:rFonts w:ascii="仿宋" w:eastAsia="仿宋" w:hAnsi="仿宋" w:cs="仿宋" w:hint="eastAsia"/>
            <w:lang w:eastAsia="zh-CN"/>
          </w:rPr>
          <w:t>二、环境和生态影响分析</w:t>
        </w:r>
        <w:r>
          <w:tab/>
        </w:r>
        <w:r>
          <w:fldChar w:fldCharType="begin"/>
        </w:r>
        <w:r>
          <w:instrText xml:space="preserve"> PAGEREF _Toc3625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1" w:history="1">
        <w:r>
          <w:rPr>
            <w:rFonts w:ascii="仿宋" w:eastAsia="仿宋" w:hAnsi="仿宋" w:cs="仿宋" w:hint="eastAsia"/>
            <w:lang w:eastAsia="zh-CN"/>
          </w:rPr>
          <w:t>(一)、环境和生态现状</w:t>
        </w:r>
        <w:r>
          <w:tab/>
        </w:r>
        <w:r>
          <w:fldChar w:fldCharType="begin"/>
        </w:r>
        <w:r>
          <w:instrText xml:space="preserve"> PAGEREF _Toc2611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978" w:history="1">
        <w:r>
          <w:rPr>
            <w:rFonts w:ascii="仿宋" w:eastAsia="仿宋" w:hAnsi="仿宋" w:cs="仿宋" w:hint="eastAsia"/>
            <w:lang w:eastAsia="zh-CN"/>
          </w:rPr>
          <w:t>(二)、生态环境影响分析</w:t>
        </w:r>
        <w:r>
          <w:tab/>
        </w:r>
        <w:r>
          <w:fldChar w:fldCharType="begin"/>
        </w:r>
        <w:r>
          <w:instrText xml:space="preserve"> PAGEREF _Toc9978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797" w:history="1">
        <w:r>
          <w:rPr>
            <w:rFonts w:ascii="仿宋" w:eastAsia="仿宋" w:hAnsi="仿宋" w:cs="仿宋" w:hint="eastAsia"/>
            <w:lang w:eastAsia="zh-CN"/>
          </w:rPr>
          <w:t>(三)、生态环境保护措施</w:t>
        </w:r>
        <w:r>
          <w:tab/>
        </w:r>
        <w:r>
          <w:fldChar w:fldCharType="begin"/>
        </w:r>
        <w:r>
          <w:instrText xml:space="preserve"> PAGEREF _Toc13797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81" w:history="1">
        <w:r>
          <w:rPr>
            <w:rFonts w:ascii="仿宋" w:eastAsia="仿宋" w:hAnsi="仿宋" w:cs="仿宋" w:hint="eastAsia"/>
            <w:lang w:eastAsia="zh-CN"/>
          </w:rPr>
          <w:t>(四)、地质灾害影响分析</w:t>
        </w:r>
        <w:r>
          <w:tab/>
        </w:r>
        <w:r>
          <w:fldChar w:fldCharType="begin"/>
        </w:r>
        <w:r>
          <w:instrText xml:space="preserve"> PAGEREF _Toc20881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20" w:history="1">
        <w:r>
          <w:rPr>
            <w:rFonts w:ascii="仿宋" w:eastAsia="仿宋" w:hAnsi="仿宋" w:cs="仿宋" w:hint="eastAsia"/>
            <w:lang w:eastAsia="zh-CN"/>
          </w:rPr>
          <w:t>(五)、特殊环境影响</w:t>
        </w:r>
        <w:r>
          <w:tab/>
        </w:r>
        <w:r>
          <w:fldChar w:fldCharType="begin"/>
        </w:r>
        <w:r>
          <w:instrText xml:space="preserve"> PAGEREF _Toc31920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004" w:history="1">
        <w:r>
          <w:rPr>
            <w:rFonts w:ascii="仿宋" w:eastAsia="仿宋" w:hAnsi="仿宋" w:cs="仿宋" w:hint="eastAsia"/>
            <w:lang w:eastAsia="zh-CN"/>
          </w:rPr>
          <w:t>三、建设风险评估分析</w:t>
        </w:r>
        <w:r>
          <w:tab/>
        </w:r>
        <w:r>
          <w:fldChar w:fldCharType="begin"/>
        </w:r>
        <w:r>
          <w:instrText xml:space="preserve"> PAGEREF _Toc15004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01" w:history="1">
        <w:r>
          <w:rPr>
            <w:rFonts w:ascii="仿宋" w:eastAsia="仿宋" w:hAnsi="仿宋" w:cs="仿宋" w:hint="eastAsia"/>
            <w:lang w:eastAsia="zh-CN"/>
          </w:rPr>
          <w:t>(一)、政策风险分析</w:t>
        </w:r>
        <w:r>
          <w:tab/>
        </w:r>
        <w:r>
          <w:fldChar w:fldCharType="begin"/>
        </w:r>
        <w:r>
          <w:instrText xml:space="preserve"> PAGEREF _Toc22001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32" w:history="1">
        <w:r>
          <w:rPr>
            <w:rFonts w:ascii="仿宋" w:eastAsia="仿宋" w:hAnsi="仿宋" w:cs="仿宋" w:hint="eastAsia"/>
            <w:lang w:eastAsia="zh-CN"/>
          </w:rPr>
          <w:t>(二)、社会风险分析</w:t>
        </w:r>
        <w:r>
          <w:tab/>
        </w:r>
        <w:r>
          <w:fldChar w:fldCharType="begin"/>
        </w:r>
        <w:r>
          <w:instrText xml:space="preserve"> PAGEREF _Toc3032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64" w:history="1">
        <w:r>
          <w:rPr>
            <w:rFonts w:ascii="仿宋" w:eastAsia="仿宋" w:hAnsi="仿宋" w:cs="仿宋" w:hint="eastAsia"/>
            <w:lang w:eastAsia="zh-CN"/>
          </w:rPr>
          <w:t>(三)、市场风险分析</w:t>
        </w:r>
        <w:r>
          <w:tab/>
        </w:r>
        <w:r>
          <w:fldChar w:fldCharType="begin"/>
        </w:r>
        <w:r>
          <w:instrText xml:space="preserve"> PAGEREF _Toc31964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885" w:history="1">
        <w:r>
          <w:rPr>
            <w:rFonts w:ascii="仿宋" w:eastAsia="仿宋" w:hAnsi="仿宋" w:cs="仿宋" w:hint="eastAsia"/>
            <w:lang w:eastAsia="zh-CN"/>
          </w:rPr>
          <w:t>(四)、资金风险分析</w:t>
        </w:r>
        <w:r>
          <w:tab/>
        </w:r>
        <w:r>
          <w:fldChar w:fldCharType="begin"/>
        </w:r>
        <w:r>
          <w:instrText xml:space="preserve"> PAGEREF _Toc12885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278" w:history="1">
        <w:r>
          <w:rPr>
            <w:rFonts w:ascii="仿宋" w:eastAsia="仿宋" w:hAnsi="仿宋" w:cs="仿宋" w:hint="eastAsia"/>
            <w:lang w:eastAsia="zh-CN"/>
          </w:rPr>
          <w:t>(五)、技术风险分析</w:t>
        </w:r>
        <w:r>
          <w:tab/>
        </w:r>
        <w:r>
          <w:fldChar w:fldCharType="begin"/>
        </w:r>
        <w:r>
          <w:instrText xml:space="preserve"> PAGEREF _Toc30278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96" w:history="1">
        <w:r>
          <w:rPr>
            <w:rFonts w:ascii="仿宋" w:eastAsia="仿宋" w:hAnsi="仿宋" w:cs="仿宋" w:hint="eastAsia"/>
            <w:lang w:eastAsia="zh-CN"/>
          </w:rPr>
          <w:t>(六)、财务风险分析</w:t>
        </w:r>
        <w:r>
          <w:tab/>
        </w:r>
        <w:r>
          <w:fldChar w:fldCharType="begin"/>
        </w:r>
        <w:r>
          <w:instrText xml:space="preserve"> PAGEREF _Toc17296 \h </w:instrText>
        </w:r>
        <w:r>
          <w:fldChar w:fldCharType="separate"/>
        </w:r>
        <w:r>
          <w:t>19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206" w:history="1">
        <w:r>
          <w:rPr>
            <w:rFonts w:ascii="仿宋" w:eastAsia="仿宋" w:hAnsi="仿宋" w:cs="仿宋" w:hint="eastAsia"/>
            <w:lang w:eastAsia="zh-CN"/>
          </w:rPr>
          <w:t>(七)、管理风险分析</w:t>
        </w:r>
        <w:r>
          <w:tab/>
        </w:r>
        <w:r>
          <w:fldChar w:fldCharType="begin"/>
        </w:r>
        <w:r>
          <w:instrText xml:space="preserve"> PAGEREF _Toc32206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4694" w:history="1">
        <w:r>
          <w:rPr>
            <w:rFonts w:ascii="仿宋" w:eastAsia="仿宋" w:hAnsi="仿宋" w:cs="仿宋" w:hint="eastAsia"/>
            <w:lang w:eastAsia="zh-CN"/>
          </w:rPr>
          <w:t>(八)、其它风险分析</w:t>
        </w:r>
        <w:r>
          <w:tab/>
        </w:r>
        <w:r>
          <w:fldChar w:fldCharType="begin"/>
        </w:r>
        <w:r>
          <w:instrText xml:space="preserve"> PAGEREF _Toc24694 \h </w:instrText>
        </w:r>
        <w:r>
          <w:fldChar w:fldCharType="separate"/>
        </w:r>
        <w:r>
          <w:t>22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880" w:history="1">
        <w:r>
          <w:rPr>
            <w:rFonts w:ascii="仿宋" w:eastAsia="仿宋" w:hAnsi="仿宋" w:cs="仿宋" w:hint="eastAsia"/>
            <w:lang w:eastAsia="zh-CN"/>
          </w:rPr>
          <w:t>(九)、社会影响评估</w:t>
        </w:r>
        <w:r>
          <w:tab/>
        </w:r>
        <w:r>
          <w:fldChar w:fldCharType="begin"/>
        </w:r>
        <w:r>
          <w:instrText xml:space="preserve"> PAGEREF _Toc23880 \h </w:instrText>
        </w:r>
        <w:r>
          <w:fldChar w:fldCharType="separate"/>
        </w:r>
        <w:r>
          <w:t>23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1681" w:history="1">
        <w:r>
          <w:rPr>
            <w:rFonts w:ascii="仿宋" w:eastAsia="仿宋" w:hAnsi="仿宋" w:cs="仿宋" w:hint="eastAsia"/>
            <w:lang w:eastAsia="zh-CN"/>
          </w:rPr>
          <w:t>四、经济影响分析</w:t>
        </w:r>
        <w:r>
          <w:tab/>
        </w:r>
        <w:r>
          <w:fldChar w:fldCharType="begin"/>
        </w:r>
        <w:r>
          <w:instrText xml:space="preserve"> PAGEREF _Toc11681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04" w:history="1">
        <w:r>
          <w:rPr>
            <w:rFonts w:ascii="仿宋" w:eastAsia="仿宋" w:hAnsi="仿宋" w:cs="仿宋" w:hint="eastAsia"/>
            <w:lang w:eastAsia="zh-CN"/>
          </w:rPr>
          <w:t>(一)、经济费用效益或费用效果分析</w:t>
        </w:r>
        <w:r>
          <w:tab/>
        </w:r>
        <w:r>
          <w:fldChar w:fldCharType="begin"/>
        </w:r>
        <w:r>
          <w:instrText xml:space="preserve"> PAGEREF _Toc2204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252" w:history="1">
        <w:r>
          <w:rPr>
            <w:rFonts w:ascii="仿宋" w:eastAsia="仿宋" w:hAnsi="仿宋" w:cs="仿宋" w:hint="eastAsia"/>
            <w:lang w:eastAsia="zh-CN"/>
          </w:rPr>
          <w:t>(二)、行业影响分析</w:t>
        </w:r>
        <w:r>
          <w:tab/>
        </w:r>
        <w:r>
          <w:fldChar w:fldCharType="begin"/>
        </w:r>
        <w:r>
          <w:instrText xml:space="preserve"> PAGEREF _Toc29252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97" w:history="1">
        <w:r>
          <w:rPr>
            <w:rFonts w:ascii="仿宋" w:eastAsia="仿宋" w:hAnsi="仿宋" w:cs="仿宋" w:hint="eastAsia"/>
            <w:lang w:eastAsia="zh-CN"/>
          </w:rPr>
          <w:t>(三)、区域经济影响分析</w:t>
        </w:r>
        <w:r>
          <w:tab/>
        </w:r>
        <w:r>
          <w:fldChar w:fldCharType="begin"/>
        </w:r>
        <w:r>
          <w:instrText xml:space="preserve"> PAGEREF _Toc26997 \h </w:instrText>
        </w:r>
        <w:r>
          <w:fldChar w:fldCharType="separate"/>
        </w:r>
        <w:r>
          <w:t>29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260" w:history="1">
        <w:r>
          <w:rPr>
            <w:rFonts w:ascii="仿宋" w:eastAsia="仿宋" w:hAnsi="仿宋" w:cs="仿宋" w:hint="eastAsia"/>
            <w:lang w:eastAsia="zh-CN"/>
          </w:rPr>
          <w:t>(四)、宏观经济影响分析</w:t>
        </w:r>
        <w:r>
          <w:tab/>
        </w:r>
        <w:r>
          <w:fldChar w:fldCharType="begin"/>
        </w:r>
        <w:r>
          <w:instrText xml:space="preserve"> PAGEREF _Toc15260 \h </w:instrText>
        </w:r>
        <w:r>
          <w:fldChar w:fldCharType="separate"/>
        </w:r>
        <w:r>
          <w:t>30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4936" w:history="1">
        <w:r>
          <w:rPr>
            <w:rFonts w:ascii="仿宋" w:eastAsia="仿宋" w:hAnsi="仿宋" w:cs="仿宋" w:hint="eastAsia"/>
            <w:lang w:eastAsia="zh-CN"/>
          </w:rPr>
          <w:t>五、社会影响分析</w:t>
        </w:r>
        <w:r>
          <w:tab/>
        </w:r>
        <w:r>
          <w:fldChar w:fldCharType="begin"/>
        </w:r>
        <w:r>
          <w:instrText xml:space="preserve"> PAGEREF _Toc24936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333" w:history="1">
        <w:r>
          <w:rPr>
            <w:rFonts w:ascii="仿宋" w:eastAsia="仿宋" w:hAnsi="仿宋" w:cs="仿宋" w:hint="eastAsia"/>
            <w:lang w:eastAsia="zh-CN"/>
          </w:rPr>
          <w:t>(一)、社会影响效果分析</w:t>
        </w:r>
        <w:r>
          <w:tab/>
        </w:r>
        <w:r>
          <w:fldChar w:fldCharType="begin"/>
        </w:r>
        <w:r>
          <w:instrText xml:space="preserve"> PAGEREF _Toc4333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399" w:history="1">
        <w:r>
          <w:rPr>
            <w:rFonts w:ascii="仿宋" w:eastAsia="仿宋" w:hAnsi="仿宋" w:cs="仿宋" w:hint="eastAsia"/>
            <w:lang w:eastAsia="zh-CN"/>
          </w:rPr>
          <w:t>(二)、社会适应性分析</w:t>
        </w:r>
        <w:r>
          <w:tab/>
        </w:r>
        <w:r>
          <w:fldChar w:fldCharType="begin"/>
        </w:r>
        <w:r>
          <w:instrText xml:space="preserve"> PAGEREF _Toc32399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675" w:history="1">
        <w:r>
          <w:rPr>
            <w:rFonts w:ascii="仿宋" w:eastAsia="仿宋" w:hAnsi="仿宋" w:cs="仿宋" w:hint="eastAsia"/>
            <w:lang w:eastAsia="zh-CN"/>
          </w:rPr>
          <w:t>(三)、社会风险及对策分析</w:t>
        </w:r>
        <w:r>
          <w:tab/>
        </w:r>
        <w:r>
          <w:fldChar w:fldCharType="begin"/>
        </w:r>
        <w:r>
          <w:instrText xml:space="preserve"> PAGEREF _Toc25675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158" w:history="1">
        <w:r>
          <w:rPr>
            <w:rFonts w:ascii="仿宋" w:eastAsia="仿宋" w:hAnsi="仿宋" w:cs="仿宋" w:hint="eastAsia"/>
            <w:lang w:eastAsia="zh-CN"/>
          </w:rPr>
          <w:t>六、正餐服务项目概论</w:t>
        </w:r>
        <w:r>
          <w:tab/>
        </w:r>
        <w:r>
          <w:fldChar w:fldCharType="begin"/>
        </w:r>
        <w:r>
          <w:instrText xml:space="preserve"> PAGEREF _Toc32158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76" w:history="1">
        <w:r>
          <w:rPr>
            <w:rFonts w:ascii="仿宋" w:eastAsia="仿宋" w:hAnsi="仿宋" w:cs="仿宋" w:hint="eastAsia"/>
            <w:lang w:eastAsia="zh-CN"/>
          </w:rPr>
          <w:t>(一)、项目申报单位概况</w:t>
        </w:r>
        <w:r>
          <w:tab/>
        </w:r>
        <w:r>
          <w:fldChar w:fldCharType="begin"/>
        </w:r>
        <w:r>
          <w:instrText xml:space="preserve"> PAGEREF _Toc3776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965" w:history="1">
        <w:r>
          <w:rPr>
            <w:rFonts w:ascii="仿宋" w:eastAsia="仿宋" w:hAnsi="仿宋" w:cs="仿宋" w:hint="eastAsia"/>
            <w:lang w:eastAsia="zh-CN"/>
          </w:rPr>
          <w:t>(二)、项目概况</w:t>
        </w:r>
        <w:r>
          <w:tab/>
        </w:r>
        <w:r>
          <w:fldChar w:fldCharType="begin"/>
        </w:r>
        <w:r>
          <w:instrText xml:space="preserve"> PAGEREF _Toc19965 \h </w:instrText>
        </w:r>
        <w:r>
          <w:fldChar w:fldCharType="separate"/>
        </w:r>
        <w:r>
          <w:t>40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181" w:history="1">
        <w:r>
          <w:rPr>
            <w:rFonts w:ascii="仿宋" w:eastAsia="仿宋" w:hAnsi="仿宋" w:cs="仿宋" w:hint="eastAsia"/>
            <w:lang w:eastAsia="zh-CN"/>
          </w:rPr>
          <w:t>七、经济效益与社会效益优化</w:t>
        </w:r>
        <w:r>
          <w:tab/>
        </w:r>
        <w:r>
          <w:fldChar w:fldCharType="begin"/>
        </w:r>
        <w:r>
          <w:instrText xml:space="preserve"> PAGEREF _Toc23181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2151" w:history="1">
        <w:r>
          <w:rPr>
            <w:rFonts w:ascii="仿宋" w:eastAsia="仿宋" w:hAnsi="仿宋" w:cs="仿宋" w:hint="eastAsia"/>
            <w:lang w:eastAsia="zh-CN"/>
          </w:rPr>
          <w:t>(一)、经济效益提升策略</w:t>
        </w:r>
        <w:r>
          <w:tab/>
        </w:r>
        <w:r>
          <w:fldChar w:fldCharType="begin"/>
        </w:r>
        <w:r>
          <w:instrText xml:space="preserve"> PAGEREF _Toc12151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852" w:history="1">
        <w:r>
          <w:rPr>
            <w:rFonts w:ascii="仿宋" w:eastAsia="仿宋" w:hAnsi="仿宋" w:cs="仿宋" w:hint="eastAsia"/>
            <w:lang w:eastAsia="zh-CN"/>
          </w:rPr>
          <w:t>(二)、社会效益增强方案</w:t>
        </w:r>
        <w:r>
          <w:tab/>
        </w:r>
        <w:r>
          <w:fldChar w:fldCharType="begin"/>
        </w:r>
        <w:r>
          <w:instrText xml:space="preserve"> PAGEREF _Toc29852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2367" w:history="1">
        <w:r>
          <w:rPr>
            <w:rFonts w:ascii="仿宋" w:eastAsia="仿宋" w:hAnsi="仿宋" w:cs="仿宋" w:hint="eastAsia"/>
            <w:lang w:eastAsia="zh-CN"/>
          </w:rPr>
          <w:t>八、项目变更管理</w:t>
        </w:r>
        <w:r>
          <w:tab/>
        </w:r>
        <w:r>
          <w:fldChar w:fldCharType="begin"/>
        </w:r>
        <w:r>
          <w:instrText xml:space="preserve"> PAGEREF _Toc32367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824" w:history="1">
        <w:r>
          <w:rPr>
            <w:rFonts w:ascii="仿宋" w:eastAsia="仿宋" w:hAnsi="仿宋" w:cs="仿宋" w:hint="eastAsia"/>
            <w:lang w:eastAsia="zh-CN"/>
          </w:rPr>
          <w:t>(一)、变更控制流程</w:t>
        </w:r>
        <w:r>
          <w:tab/>
        </w:r>
        <w:r>
          <w:fldChar w:fldCharType="begin"/>
        </w:r>
        <w:r>
          <w:instrText xml:space="preserve"> PAGEREF _Toc9824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946" w:history="1">
        <w:r>
          <w:rPr>
            <w:rFonts w:ascii="仿宋" w:eastAsia="仿宋" w:hAnsi="仿宋" w:cs="仿宋" w:hint="eastAsia"/>
            <w:lang w:eastAsia="zh-CN"/>
          </w:rPr>
          <w:t>(二)、影响评估与处理</w:t>
        </w:r>
        <w:r>
          <w:tab/>
        </w:r>
        <w:r>
          <w:fldChar w:fldCharType="begin"/>
        </w:r>
        <w:r>
          <w:instrText xml:space="preserve"> PAGEREF _Toc10946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37" w:history="1">
        <w:r>
          <w:rPr>
            <w:rFonts w:ascii="仿宋" w:eastAsia="仿宋" w:hAnsi="仿宋" w:cs="仿宋" w:hint="eastAsia"/>
            <w:lang w:eastAsia="zh-CN"/>
          </w:rPr>
          <w:t>(三)、变更记录与追踪</w:t>
        </w:r>
        <w:r>
          <w:tab/>
        </w:r>
        <w:r>
          <w:fldChar w:fldCharType="begin"/>
        </w:r>
        <w:r>
          <w:instrText xml:space="preserve"> PAGEREF _Toc937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01" w:history="1">
        <w:r>
          <w:rPr>
            <w:rFonts w:ascii="仿宋" w:eastAsia="仿宋" w:hAnsi="仿宋" w:cs="仿宋" w:hint="eastAsia"/>
            <w:lang w:eastAsia="zh-CN"/>
          </w:rPr>
          <w:t>(四)、变更管理策略</w:t>
        </w:r>
        <w:r>
          <w:tab/>
        </w:r>
        <w:r>
          <w:fldChar w:fldCharType="begin"/>
        </w:r>
        <w:r>
          <w:instrText xml:space="preserve"> PAGEREF _Toc30401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568" w:history="1">
        <w:r>
          <w:rPr>
            <w:rFonts w:ascii="仿宋" w:eastAsia="仿宋" w:hAnsi="仿宋" w:cs="仿宋" w:hint="eastAsia"/>
            <w:lang w:eastAsia="zh-CN"/>
          </w:rPr>
          <w:t>九、技术创新与产业升级</w:t>
        </w:r>
        <w:r>
          <w:tab/>
        </w:r>
        <w:r>
          <w:fldChar w:fldCharType="begin"/>
        </w:r>
        <w:r>
          <w:instrText xml:space="preserve"> PAGEREF _Toc21568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default" r:id="rId6"/>
          <w:footerReference w:type="default" r:id="rId7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18147" w:history="1">
        <w:r>
          <w:rPr>
            <w:rFonts w:ascii="仿宋" w:eastAsia="仿宋" w:hAnsi="仿宋" w:cs="仿宋" w:hint="eastAsia"/>
            <w:lang w:eastAsia="zh-CN"/>
          </w:rPr>
          <w:t>(一)、技术创新方向与目标</w:t>
        </w:r>
        <w:r>
          <w:tab/>
        </w:r>
        <w:r>
          <w:fldChar w:fldCharType="begin"/>
        </w:r>
        <w:r>
          <w:instrText xml:space="preserve"> PAGEREF _Toc18147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583" w:history="1">
        <w:r>
          <w:rPr>
            <w:rFonts w:ascii="仿宋" w:eastAsia="仿宋" w:hAnsi="仿宋" w:cs="仿宋" w:hint="eastAsia"/>
            <w:lang w:eastAsia="zh-CN"/>
          </w:rPr>
          <w:t>(二)、产业升级路径与措施</w:t>
        </w:r>
        <w:r>
          <w:tab/>
        </w:r>
        <w:r>
          <w:fldChar w:fldCharType="begin"/>
        </w:r>
        <w:r>
          <w:instrText xml:space="preserve"> PAGEREF _Toc32583 \h </w:instrText>
        </w:r>
        <w:r>
          <w:fldChar w:fldCharType="separate"/>
        </w:r>
        <w:r>
          <w:t>52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0514" w:history="1">
        <w:r>
          <w:rPr>
            <w:rFonts w:ascii="仿宋" w:eastAsia="仿宋" w:hAnsi="仿宋" w:cs="仿宋" w:hint="eastAsia"/>
            <w:lang w:eastAsia="zh-CN"/>
          </w:rPr>
          <w:t>十、土地利用与规划方案</w:t>
        </w:r>
        <w:r>
          <w:tab/>
        </w:r>
        <w:r>
          <w:fldChar w:fldCharType="begin"/>
        </w:r>
        <w:r>
          <w:instrText xml:space="preserve"> PAGEREF _Toc20514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952" w:history="1">
        <w:r>
          <w:rPr>
            <w:rFonts w:ascii="仿宋" w:eastAsia="仿宋" w:hAnsi="仿宋" w:cs="仿宋" w:hint="eastAsia"/>
            <w:lang w:eastAsia="zh-CN"/>
          </w:rPr>
          <w:t>(一)、项目用地情况分析</w:t>
        </w:r>
        <w:r>
          <w:tab/>
        </w:r>
        <w:r>
          <w:fldChar w:fldCharType="begin"/>
        </w:r>
        <w:r>
          <w:instrText xml:space="preserve"> PAGEREF _Toc11952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732" w:history="1">
        <w:r>
          <w:rPr>
            <w:rFonts w:ascii="仿宋" w:eastAsia="仿宋" w:hAnsi="仿宋" w:cs="仿宋" w:hint="eastAsia"/>
            <w:lang w:eastAsia="zh-CN"/>
          </w:rPr>
          <w:t>(二)、土地利用规划方案</w:t>
        </w:r>
        <w:r>
          <w:tab/>
        </w:r>
        <w:r>
          <w:fldChar w:fldCharType="begin"/>
        </w:r>
        <w:r>
          <w:instrText xml:space="preserve"> PAGEREF _Toc8732 \h </w:instrText>
        </w:r>
        <w:r>
          <w:fldChar w:fldCharType="separate"/>
        </w:r>
        <w:r>
          <w:t>54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316" w:history="1">
        <w:r>
          <w:rPr>
            <w:rFonts w:ascii="仿宋" w:eastAsia="仿宋" w:hAnsi="仿宋" w:cs="仿宋" w:hint="eastAsia"/>
            <w:lang w:eastAsia="zh-CN"/>
          </w:rPr>
          <w:t>十一、环境保护与治理方案</w:t>
        </w:r>
        <w:r>
          <w:tab/>
        </w:r>
        <w:r>
          <w:fldChar w:fldCharType="begin"/>
        </w:r>
        <w:r>
          <w:instrText xml:space="preserve"> PAGEREF _Toc21316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73" w:history="1">
        <w:r>
          <w:rPr>
            <w:rFonts w:ascii="仿宋" w:eastAsia="仿宋" w:hAnsi="仿宋" w:cs="仿宋" w:hint="eastAsia"/>
            <w:lang w:eastAsia="zh-CN"/>
          </w:rPr>
          <w:t>(一)、项目环境影响评估</w:t>
        </w:r>
        <w:r>
          <w:tab/>
        </w:r>
        <w:r>
          <w:fldChar w:fldCharType="begin"/>
        </w:r>
        <w:r>
          <w:instrText xml:space="preserve"> PAGEREF _Toc13173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846" w:history="1">
        <w:r>
          <w:rPr>
            <w:rFonts w:ascii="仿宋" w:eastAsia="仿宋" w:hAnsi="仿宋" w:cs="仿宋" w:hint="eastAsia"/>
            <w:lang w:eastAsia="zh-CN"/>
          </w:rPr>
          <w:t>(二)、环境保护措施与治理方案</w:t>
        </w:r>
        <w:r>
          <w:tab/>
        </w:r>
        <w:r>
          <w:fldChar w:fldCharType="begin"/>
        </w:r>
        <w:r>
          <w:instrText xml:space="preserve"> PAGEREF _Toc13846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571" w:history="1">
        <w:r>
          <w:rPr>
            <w:rFonts w:ascii="仿宋" w:eastAsia="仿宋" w:hAnsi="仿宋" w:cs="仿宋" w:hint="eastAsia"/>
            <w:lang w:eastAsia="zh-CN"/>
          </w:rPr>
          <w:t>十二、项目质量与标准</w:t>
        </w:r>
        <w:r>
          <w:tab/>
        </w:r>
        <w:r>
          <w:fldChar w:fldCharType="begin"/>
        </w:r>
        <w:r>
          <w:instrText xml:space="preserve"> PAGEREF _Toc2571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218" w:history="1">
        <w:r>
          <w:rPr>
            <w:rFonts w:ascii="仿宋" w:eastAsia="仿宋" w:hAnsi="仿宋" w:cs="仿宋" w:hint="eastAsia"/>
            <w:lang w:eastAsia="zh-CN"/>
          </w:rPr>
          <w:t>(一)、质量保障体系</w:t>
        </w:r>
        <w:r>
          <w:tab/>
        </w:r>
        <w:r>
          <w:fldChar w:fldCharType="begin"/>
        </w:r>
        <w:r>
          <w:instrText xml:space="preserve"> PAGEREF _Toc27218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19" w:history="1">
        <w:r>
          <w:rPr>
            <w:rFonts w:ascii="仿宋" w:eastAsia="仿宋" w:hAnsi="仿宋" w:cs="仿宋" w:hint="eastAsia"/>
            <w:lang w:eastAsia="zh-CN"/>
          </w:rPr>
          <w:t>(二)、标准化作业流程</w:t>
        </w:r>
        <w:r>
          <w:tab/>
        </w:r>
        <w:r>
          <w:fldChar w:fldCharType="begin"/>
        </w:r>
        <w:r>
          <w:instrText xml:space="preserve"> PAGEREF _Toc9719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147" w:history="1">
        <w:r>
          <w:rPr>
            <w:rFonts w:ascii="仿宋" w:eastAsia="仿宋" w:hAnsi="仿宋" w:cs="仿宋" w:hint="eastAsia"/>
            <w:lang w:eastAsia="zh-CN"/>
          </w:rPr>
          <w:t>(三)、质量监控与评估</w:t>
        </w:r>
        <w:r>
          <w:tab/>
        </w:r>
        <w:r>
          <w:fldChar w:fldCharType="begin"/>
        </w:r>
        <w:r>
          <w:instrText xml:space="preserve"> PAGEREF _Toc19147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828" w:history="1">
        <w:r>
          <w:rPr>
            <w:rFonts w:ascii="仿宋" w:eastAsia="仿宋" w:hAnsi="仿宋" w:cs="仿宋" w:hint="eastAsia"/>
            <w:lang w:eastAsia="zh-CN"/>
          </w:rPr>
          <w:t>(四)、质量改进计划</w:t>
        </w:r>
        <w:r>
          <w:tab/>
        </w:r>
        <w:r>
          <w:fldChar w:fldCharType="begin"/>
        </w:r>
        <w:r>
          <w:instrText xml:space="preserve"> PAGEREF _Toc19828 \h </w:instrText>
        </w:r>
        <w:r>
          <w:fldChar w:fldCharType="separate"/>
        </w:r>
        <w:r>
          <w:t>60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16" w:history="1">
        <w:r>
          <w:rPr>
            <w:rFonts w:ascii="仿宋" w:eastAsia="仿宋" w:hAnsi="仿宋" w:cs="仿宋" w:hint="eastAsia"/>
            <w:lang w:eastAsia="zh-CN"/>
          </w:rPr>
          <w:t>十三、人力资源管理与开发</w:t>
        </w:r>
        <w:r>
          <w:tab/>
        </w:r>
        <w:r>
          <w:fldChar w:fldCharType="begin"/>
        </w:r>
        <w:r>
          <w:instrText xml:space="preserve"> PAGEREF _Toc18616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38" w:history="1">
        <w:r>
          <w:rPr>
            <w:rFonts w:ascii="仿宋" w:eastAsia="仿宋" w:hAnsi="仿宋" w:cs="仿宋" w:hint="eastAsia"/>
            <w:lang w:eastAsia="zh-CN"/>
          </w:rPr>
          <w:t>(一)、人力资源规划</w:t>
        </w:r>
        <w:r>
          <w:tab/>
        </w:r>
        <w:r>
          <w:fldChar w:fldCharType="begin"/>
        </w:r>
        <w:r>
          <w:instrText xml:space="preserve"> PAGEREF _Toc2338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731" w:history="1">
        <w:r>
          <w:rPr>
            <w:rFonts w:ascii="仿宋" w:eastAsia="仿宋" w:hAnsi="仿宋" w:cs="仿宋" w:hint="eastAsia"/>
            <w:lang w:eastAsia="zh-CN"/>
          </w:rPr>
          <w:t>(二)、人力资源开发与培训</w:t>
        </w:r>
        <w:r>
          <w:tab/>
        </w:r>
        <w:r>
          <w:fldChar w:fldCharType="begin"/>
        </w:r>
        <w:r>
          <w:instrText xml:space="preserve"> PAGEREF _Toc15731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3361" w:history="1">
        <w:r>
          <w:rPr>
            <w:rFonts w:ascii="仿宋" w:eastAsia="仿宋" w:hAnsi="仿宋" w:cs="仿宋" w:hint="eastAsia"/>
            <w:lang w:eastAsia="zh-CN"/>
          </w:rPr>
          <w:t>十四、知识产权管理与保护</w:t>
        </w:r>
        <w:r>
          <w:tab/>
        </w:r>
        <w:r>
          <w:fldChar w:fldCharType="begin"/>
        </w:r>
        <w:r>
          <w:instrText xml:space="preserve"> PAGEREF _Toc23361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199" w:history="1">
        <w:r>
          <w:rPr>
            <w:rFonts w:ascii="仿宋" w:eastAsia="仿宋" w:hAnsi="仿宋" w:cs="仿宋" w:hint="eastAsia"/>
            <w:lang w:eastAsia="zh-CN"/>
          </w:rPr>
          <w:t>(一)、知识产权管理体系建设</w:t>
        </w:r>
        <w:r>
          <w:tab/>
        </w:r>
        <w:r>
          <w:fldChar w:fldCharType="begin"/>
        </w:r>
        <w:r>
          <w:instrText xml:space="preserve"> PAGEREF _Toc16199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946" w:history="1">
        <w:r>
          <w:rPr>
            <w:rFonts w:ascii="仿宋" w:eastAsia="仿宋" w:hAnsi="仿宋" w:cs="仿宋" w:hint="eastAsia"/>
            <w:lang w:eastAsia="zh-CN"/>
          </w:rPr>
          <w:t>(二)、知识产权保护措施</w:t>
        </w:r>
        <w:r>
          <w:tab/>
        </w:r>
        <w:r>
          <w:fldChar w:fldCharType="begin"/>
        </w:r>
        <w:r>
          <w:instrText xml:space="preserve"> PAGEREF _Toc20946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730" w:history="1">
        <w:r>
          <w:rPr>
            <w:rFonts w:ascii="仿宋" w:eastAsia="仿宋" w:hAnsi="仿宋" w:cs="仿宋" w:hint="eastAsia"/>
            <w:lang w:eastAsia="zh-CN"/>
          </w:rPr>
          <w:t>十五、法律法规与政策遵循</w:t>
        </w:r>
        <w:r>
          <w:tab/>
        </w:r>
        <w:r>
          <w:fldChar w:fldCharType="begin"/>
        </w:r>
        <w:r>
          <w:instrText xml:space="preserve"> PAGEREF _Toc14730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191" w:history="1">
        <w:r>
          <w:rPr>
            <w:rFonts w:ascii="仿宋" w:eastAsia="仿宋" w:hAnsi="仿宋" w:cs="仿宋" w:hint="eastAsia"/>
            <w:lang w:eastAsia="zh-CN"/>
          </w:rPr>
          <w:t>(一)、法律法规遵守</w:t>
        </w:r>
        <w:r>
          <w:tab/>
        </w:r>
        <w:r>
          <w:fldChar w:fldCharType="begin"/>
        </w:r>
        <w:r>
          <w:instrText xml:space="preserve"> PAGEREF _Toc21191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9088" w:history="1">
        <w:r>
          <w:rPr>
            <w:rFonts w:ascii="仿宋" w:eastAsia="仿宋" w:hAnsi="仿宋" w:cs="仿宋" w:hint="eastAsia"/>
            <w:lang w:eastAsia="zh-CN"/>
          </w:rPr>
          <w:t>(二)、政策导向与利用</w:t>
        </w:r>
        <w:r>
          <w:tab/>
        </w:r>
        <w:r>
          <w:fldChar w:fldCharType="begin"/>
        </w:r>
        <w:r>
          <w:instrText xml:space="preserve"> PAGEREF _Toc19088 \h </w:instrText>
        </w:r>
        <w:r>
          <w:fldChar w:fldCharType="separate"/>
        </w:r>
        <w:r>
          <w:t>69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5015" w:history="1">
        <w:r>
          <w:rPr>
            <w:rFonts w:ascii="仿宋" w:eastAsia="仿宋" w:hAnsi="仿宋" w:cs="仿宋" w:hint="eastAsia"/>
            <w:lang w:eastAsia="zh-CN"/>
          </w:rPr>
          <w:t>十六、创新驱动与持续发展</w:t>
        </w:r>
        <w:r>
          <w:tab/>
        </w:r>
        <w:r>
          <w:fldChar w:fldCharType="begin"/>
        </w:r>
        <w:r>
          <w:instrText xml:space="preserve"> PAGEREF _Toc15015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936" w:history="1">
        <w:r>
          <w:rPr>
            <w:rFonts w:ascii="仿宋" w:eastAsia="仿宋" w:hAnsi="仿宋" w:cs="仿宋" w:hint="eastAsia"/>
            <w:lang w:eastAsia="zh-CN"/>
          </w:rPr>
          <w:t>(一)、创新驱动战略实施</w:t>
        </w:r>
        <w:r>
          <w:tab/>
        </w:r>
        <w:r>
          <w:fldChar w:fldCharType="begin"/>
        </w:r>
        <w:r>
          <w:instrText xml:space="preserve"> PAGEREF _Toc15936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55" w:history="1">
        <w:r>
          <w:rPr>
            <w:rFonts w:ascii="仿宋" w:eastAsia="仿宋" w:hAnsi="仿宋" w:cs="仿宋" w:hint="eastAsia"/>
            <w:lang w:eastAsia="zh-CN"/>
          </w:rPr>
          <w:t>(二)、持续发展路径探索</w:t>
        </w:r>
        <w:r>
          <w:tab/>
        </w:r>
        <w:r>
          <w:fldChar w:fldCharType="begin"/>
        </w:r>
        <w:r>
          <w:instrText xml:space="preserve"> PAGEREF _Toc26955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9268" w:history="1">
        <w:r>
          <w:rPr>
            <w:rFonts w:ascii="仿宋" w:eastAsia="仿宋" w:hAnsi="仿宋" w:cs="仿宋" w:hint="eastAsia"/>
            <w:lang w:eastAsia="zh-CN"/>
          </w:rPr>
          <w:t>十七、质量管理与控制</w:t>
        </w:r>
        <w:r>
          <w:tab/>
        </w:r>
        <w:r>
          <w:fldChar w:fldCharType="begin"/>
        </w:r>
        <w:r>
          <w:instrText xml:space="preserve"> PAGEREF _Toc29268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122" w:history="1">
        <w:r>
          <w:rPr>
            <w:rFonts w:ascii="仿宋" w:eastAsia="仿宋" w:hAnsi="仿宋" w:cs="仿宋" w:hint="eastAsia"/>
            <w:lang w:eastAsia="zh-CN"/>
          </w:rPr>
          <w:t>(一)、质量管理体系建设</w:t>
        </w:r>
        <w:r>
          <w:tab/>
        </w:r>
        <w:r>
          <w:fldChar w:fldCharType="begin"/>
        </w:r>
        <w:r>
          <w:instrText xml:space="preserve"> PAGEREF _Toc30122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35" w:history="1">
        <w:r>
          <w:rPr>
            <w:rFonts w:ascii="仿宋" w:eastAsia="仿宋" w:hAnsi="仿宋" w:cs="仿宋" w:hint="eastAsia"/>
            <w:lang w:eastAsia="zh-CN"/>
          </w:rPr>
          <w:t>(二)、质量控制措施</w:t>
        </w:r>
        <w:r>
          <w:tab/>
        </w:r>
        <w:r>
          <w:fldChar w:fldCharType="begin"/>
        </w:r>
        <w:r>
          <w:instrText xml:space="preserve"> PAGEREF _Toc6535 \h </w:instrText>
        </w:r>
        <w:r>
          <w:fldChar w:fldCharType="separate"/>
        </w:r>
        <w:r>
          <w:t>77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29" w:history="1">
        <w:r>
          <w:rPr>
            <w:rFonts w:ascii="仿宋" w:eastAsia="仿宋" w:hAnsi="仿宋" w:cs="仿宋" w:hint="eastAsia"/>
            <w:lang w:eastAsia="zh-CN"/>
          </w:rPr>
          <w:t>十八、设施与设备管理</w:t>
        </w:r>
        <w:r>
          <w:tab/>
        </w:r>
        <w:r>
          <w:fldChar w:fldCharType="begin"/>
        </w:r>
        <w:r>
          <w:instrText xml:space="preserve"> PAGEREF _Toc18629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676" w:history="1">
        <w:r>
          <w:rPr>
            <w:rFonts w:ascii="仿宋" w:eastAsia="仿宋" w:hAnsi="仿宋" w:cs="仿宋" w:hint="eastAsia"/>
            <w:lang w:eastAsia="zh-CN"/>
          </w:rPr>
          <w:t>(一)、设施规划与配置</w:t>
        </w:r>
        <w:r>
          <w:tab/>
        </w:r>
        <w:r>
          <w:fldChar w:fldCharType="begin"/>
        </w:r>
        <w:r>
          <w:instrText xml:space="preserve"> PAGEREF _Toc15676 \h </w:instrText>
        </w:r>
        <w:r>
          <w:fldChar w:fldCharType="separate"/>
        </w:r>
        <w:r>
          <w:t>78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99" w:history="1">
        <w:r>
          <w:rPr>
            <w:rFonts w:ascii="仿宋" w:eastAsia="仿宋" w:hAnsi="仿宋" w:cs="仿宋" w:hint="eastAsia"/>
            <w:lang w:eastAsia="zh-CN"/>
          </w:rPr>
          <w:t>(二)、设备采购与维护管理</w:t>
        </w:r>
        <w:r>
          <w:tab/>
        </w:r>
        <w:r>
          <w:fldChar w:fldCharType="begin"/>
        </w:r>
        <w:r>
          <w:instrText xml:space="preserve"> PAGEREF _Toc8499 \h </w:instrText>
        </w:r>
        <w:r>
          <w:fldChar w:fldCharType="separate"/>
        </w:r>
        <w:r>
          <w:t>79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06" w:history="1">
        <w:r>
          <w:rPr>
            <w:rFonts w:ascii="仿宋" w:eastAsia="仿宋" w:hAnsi="仿宋" w:cs="仿宋" w:hint="eastAsia"/>
            <w:lang w:eastAsia="zh-CN"/>
          </w:rPr>
          <w:t>(三)、设施设备升级策略</w:t>
        </w:r>
        <w:r>
          <w:tab/>
        </w:r>
        <w:r>
          <w:fldChar w:fldCharType="begin"/>
        </w:r>
        <w:r>
          <w:instrText xml:space="preserve"> PAGEREF _Toc6506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9427" w:history="1">
        <w:r>
          <w:rPr>
            <w:rFonts w:ascii="仿宋" w:eastAsia="仿宋" w:hAnsi="仿宋" w:cs="仿宋" w:hint="eastAsia"/>
            <w:lang w:eastAsia="zh-CN"/>
          </w:rPr>
          <w:t>十九、企业合规与伦理</w:t>
        </w:r>
        <w:r>
          <w:tab/>
        </w:r>
        <w:r>
          <w:fldChar w:fldCharType="begin"/>
        </w:r>
        <w:r>
          <w:instrText xml:space="preserve"> PAGEREF _Toc19427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74" w:history="1">
        <w:r>
          <w:rPr>
            <w:rFonts w:ascii="仿宋" w:eastAsia="仿宋" w:hAnsi="仿宋" w:cs="仿宋" w:hint="eastAsia"/>
            <w:lang w:eastAsia="zh-CN"/>
          </w:rPr>
          <w:t>(一)、合规政策与程序</w:t>
        </w:r>
        <w:r>
          <w:tab/>
        </w:r>
        <w:r>
          <w:fldChar w:fldCharType="begin"/>
        </w:r>
        <w:r>
          <w:instrText xml:space="preserve"> PAGEREF _Toc3274 \h </w:instrText>
        </w:r>
        <w:r>
          <w:fldChar w:fldCharType="separate"/>
        </w:r>
        <w:r>
          <w:t>80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34" w:history="1">
        <w:r>
          <w:rPr>
            <w:rFonts w:ascii="仿宋" w:eastAsia="仿宋" w:hAnsi="仿宋" w:cs="仿宋" w:hint="eastAsia"/>
            <w:lang w:eastAsia="zh-CN"/>
          </w:rPr>
          <w:t>(二)、伦理规范与培训</w:t>
        </w:r>
        <w:r>
          <w:tab/>
        </w:r>
        <w:r>
          <w:fldChar w:fldCharType="begin"/>
        </w:r>
        <w:r>
          <w:instrText xml:space="preserve"> PAGEREF _Toc1034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528" w:history="1">
        <w:r>
          <w:rPr>
            <w:rFonts w:ascii="仿宋" w:eastAsia="仿宋" w:hAnsi="仿宋" w:cs="仿宋" w:hint="eastAsia"/>
            <w:lang w:eastAsia="zh-CN"/>
          </w:rPr>
          <w:t>(三)、合规风险评估</w:t>
        </w:r>
        <w:r>
          <w:tab/>
        </w:r>
        <w:r>
          <w:fldChar w:fldCharType="begin"/>
        </w:r>
        <w:r>
          <w:instrText xml:space="preserve"> PAGEREF _Toc26528 \h </w:instrText>
        </w:r>
        <w:r>
          <w:fldChar w:fldCharType="separate"/>
        </w:r>
        <w:r>
          <w:t>82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185" w:history="1">
        <w:r>
          <w:rPr>
            <w:rFonts w:ascii="仿宋" w:eastAsia="仿宋" w:hAnsi="仿宋" w:cs="仿宋" w:hint="eastAsia"/>
            <w:lang w:eastAsia="zh-CN"/>
          </w:rPr>
          <w:t>(四)、合规监督与执行</w:t>
        </w:r>
        <w:r>
          <w:tab/>
        </w:r>
        <w:r>
          <w:fldChar w:fldCharType="begin"/>
        </w:r>
        <w:r>
          <w:instrText xml:space="preserve"> PAGEREF _Toc15185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0096" w:history="1">
        <w:r>
          <w:rPr>
            <w:rFonts w:ascii="仿宋" w:eastAsia="仿宋" w:hAnsi="仿宋" w:cs="仿宋" w:hint="eastAsia"/>
            <w:lang w:eastAsia="zh-CN"/>
          </w:rPr>
          <w:t>二十、项目施工方案</w:t>
        </w:r>
        <w:r>
          <w:tab/>
        </w:r>
        <w:r>
          <w:fldChar w:fldCharType="begin"/>
        </w:r>
        <w:r>
          <w:instrText xml:space="preserve"> PAGEREF _Toc30096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708" w:history="1">
        <w:r>
          <w:rPr>
            <w:rFonts w:ascii="仿宋" w:eastAsia="仿宋" w:hAnsi="仿宋" w:cs="仿宋" w:hint="eastAsia"/>
            <w:lang w:eastAsia="zh-CN"/>
          </w:rPr>
          <w:t>(一)、施工组织设计</w:t>
        </w:r>
        <w:r>
          <w:tab/>
        </w:r>
        <w:r>
          <w:fldChar w:fldCharType="begin"/>
        </w:r>
        <w:r>
          <w:instrText xml:space="preserve"> PAGEREF _Toc21708 \h </w:instrText>
        </w:r>
        <w:r>
          <w:fldChar w:fldCharType="separate"/>
        </w:r>
        <w:r>
          <w:t>84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249" w:history="1">
        <w:r>
          <w:rPr>
            <w:rFonts w:ascii="仿宋" w:eastAsia="仿宋" w:hAnsi="仿宋" w:cs="仿宋" w:hint="eastAsia"/>
            <w:lang w:eastAsia="zh-CN"/>
          </w:rPr>
          <w:t>(二)、施工工艺与技术路线</w:t>
        </w:r>
        <w:r>
          <w:tab/>
        </w:r>
        <w:r>
          <w:fldChar w:fldCharType="begin"/>
        </w:r>
        <w:r>
          <w:instrText xml:space="preserve"> PAGEREF _Toc17249 \h </w:instrText>
        </w:r>
        <w:r>
          <w:fldChar w:fldCharType="separate"/>
        </w:r>
        <w:r>
          <w:t>86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8728" w:history="1">
        <w:r>
          <w:rPr>
            <w:rFonts w:ascii="仿宋" w:eastAsia="仿宋" w:hAnsi="仿宋" w:cs="仿宋" w:hint="eastAsia"/>
            <w:lang w:eastAsia="zh-CN"/>
          </w:rPr>
          <w:t>(三)、关键节点施工计划</w:t>
        </w:r>
        <w:r>
          <w:tab/>
        </w:r>
        <w:r>
          <w:fldChar w:fldCharType="begin"/>
        </w:r>
        <w:r>
          <w:instrText xml:space="preserve"> PAGEREF _Toc28728 \h </w:instrText>
        </w:r>
        <w:r>
          <w:fldChar w:fldCharType="separate"/>
        </w:r>
        <w:r>
          <w:t>87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240" w:history="1">
        <w:r>
          <w:rPr>
            <w:rFonts w:ascii="仿宋" w:eastAsia="仿宋" w:hAnsi="仿宋" w:cs="仿宋" w:hint="eastAsia"/>
            <w:lang w:eastAsia="zh-CN"/>
          </w:rPr>
          <w:t>(四)、施工现场管理</w:t>
        </w:r>
        <w:r>
          <w:tab/>
        </w:r>
        <w:r>
          <w:fldChar w:fldCharType="begin"/>
        </w:r>
        <w:r>
          <w:instrText xml:space="preserve"> PAGEREF _Toc4240 \h </w:instrText>
        </w:r>
        <w:r>
          <w:fldChar w:fldCharType="separate"/>
        </w:r>
        <w:r>
          <w:t>89</w:t>
        </w:r>
        <w:r>
          <w:fldChar w:fldCharType="end"/>
        </w:r>
      </w:hyperlink>
    </w:p>
    <w:p>
      <w:pPr>
        <w:sectPr>
          <w:headerReference w:type="default" r:id="rId8"/>
          <w:footerReference w:type="default" r:id="rId9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8523"/>
      <w:r>
        <w:rPr>
          <w:rFonts w:ascii="仿宋" w:eastAsia="仿宋" w:hAnsi="仿宋" w:cs="仿宋" w:hint="eastAsia"/>
          <w:lang w:eastAsia="zh-CN"/>
        </w:rPr>
        <w:t>序言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项目建设方案旨在规划与实施一个完整的项目，以解决特定问题或达成特定目标。本方案概述了项目的目标、范围、计划和实施策略，并提供了必要的资源和时间安排。请注意，本方案仅供学习交流之用，不可做为商业用途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20622"/>
      <w:r>
        <w:rPr>
          <w:rFonts w:ascii="仿宋" w:eastAsia="仿宋" w:hAnsi="仿宋" w:cs="仿宋" w:hint="eastAsia"/>
          <w:sz w:val="28"/>
          <w:lang w:eastAsia="zh-CN"/>
        </w:rPr>
        <w:t>一、财务管理与成本控制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22371"/>
      <w:r>
        <w:rPr>
          <w:rFonts w:ascii="仿宋" w:eastAsia="仿宋" w:hAnsi="仿宋" w:cs="仿宋" w:hint="eastAsia"/>
          <w:lang w:eastAsia="zh-CN"/>
        </w:rPr>
        <w:t>(一)、财务管理体系建设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 优化财务流程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致力于提高财务管理效率，其中关键在于对财务流程的精心设计和优化。引入高效的财务管理软件和信息化系统，实现自动化的财务数据处理，从而减轻手工操作负担，提高工作效率。同时，建立科学的财务审核机制，确保财务流程规范有序，整体财务管理水平得以提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 精细预算管理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0"/>
          <w:footerReference w:type="default" r:id="rId11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项目将建立完善的预算管理体系，目标在于全面了解项目的财务状况和资金运作情况。通过制定详实的年度财务预算，项目能够更有效地规划资源的使用和支出，降低经营风险。同时，设立预算执行监控机制，及时对比实际财务数据与预算计划，灵活调整经营策略，确保财务活动在合理轨道上运行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 构建内部控制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为加强对财务风险的管控，正餐服务项目将建设完备的内部控制体系。通过明晰财务职责和权限，建立严密的财务核算和审计规章，降低潜在的财务误差和不当行为。同时，强化对关键财务环节的监管，如资金管理和成本控制，确保内部控制体系全方位、有效地运作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(四) 精准资金风险管理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注重对资金风险的精准管理。通过建立完善的资金计划机制，实时监测项目的资金流向，主动防范潜在的资金风险。同时，加强与金融机构的协作，优化资金结构，以达到更低的资金成本。在面对市场波动和外部经济变化时，项目将采用灵活的资金应对策略，确保资金的安全性和流动性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4601"/>
      <w:r>
        <w:rPr>
          <w:rFonts w:ascii="仿宋" w:eastAsia="仿宋" w:hAnsi="仿宋" w:cs="仿宋" w:hint="eastAsia"/>
          <w:sz w:val="28"/>
          <w:lang w:eastAsia="zh-CN"/>
        </w:rPr>
        <w:t>(二)、成本控制措施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供应链优化： 我们通过与供应商建立紧密的合作关系，优化采购流程，降低原材料和物流成本。同时，通过合理的库存管理，减少库存占用资金，提高资金周转率。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生产效率提升： 我们持续关注生产流程，引入先进的生产技术和自动化设备，提高生产效率，降低人工成本。通过员工培训和技能提升，确保生产团队具备高效的操作技能。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2"/>
          <w:footerReference w:type="default" r:id="rId1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成本核算和分析： 我们建立完善的成本核算系统，对各个环节的成本进行详细分析。通过精确的数据，及时发现和解决成本异常波动，确保成本控制在可控范围内。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能源管理： 我们致力于提高能源利用效率，采用节能设备和技术，减少能源浪费。通过定期的能源审计，寻找潜在的节能机会，降低生产和运营中的能源成本。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人力资源优化： 我们通过合理的组织架构设计和人才培养计划，确保团队的高效运作。根据市场需求和业务发展，灵活调整人力资源结构，避免不必要的用人成本。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技术创新： 我们鼓励技术创新和研发投入，通过引入新技术、新工艺，提高产品质量和生产效率。技术创新不仅有助于降低生产成本，还提高了产品附加值。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采购策略： 我们采用灵活的采购策略，与供应商协商获取更有竞争力的价格和支付条件。同时，寻找多元化的供应渠道，降低对单一供应商的依赖。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定期成本审查： 我们设立定期的成本审查机制，定期对各项费用进行审查和评估。通过对成本的全面监控，及时调整和优化经营策略。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3625"/>
      <w:r>
        <w:rPr>
          <w:rFonts w:ascii="仿宋" w:eastAsia="仿宋" w:hAnsi="仿宋" w:cs="仿宋" w:hint="eastAsia"/>
          <w:sz w:val="28"/>
          <w:lang w:eastAsia="zh-CN"/>
        </w:rPr>
        <w:t>二、环境和生态影响分析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2611"/>
      <w:r>
        <w:rPr>
          <w:rFonts w:ascii="仿宋" w:eastAsia="仿宋" w:hAnsi="仿宋" w:cs="仿宋" w:hint="eastAsia"/>
          <w:lang w:eastAsia="zh-CN"/>
        </w:rPr>
        <w:t>(一)、环境和生态现状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环境影响分析：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4"/>
          <w:footerReference w:type="default" r:id="rId15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正餐服务项目所在地区，空气质量可能受到附近工业活动的影响。为此，项目将采用封闭式生产工艺和高效空气过滤系统，以最大限度减少空气污染物排放。此外，为保护员工健康，项目将定期监测工作环境中的空气质量，并提供必要的防护设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方面，若项目地区水资源紧张，项目将采用循环水系统，减少水的使用量，并对产生的废水进行严格处理，确保其排放符合环保标准。此外，项目还将评估可能使用的水源的质量，以避免污染物影响生产过程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土壤质量也是一个重要考虑因素。项目将进行土壤样本的化验，确保没有重金属或其他有害物质的污染。此外，项目建设将尽量避免破坏土壤结构，以减少对土地的长期影响。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生态系统考量：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正餐服务项目将进行详细的生态影响评估，确保不会对当地的动植物种群和自然栖息地造成负面影响。如果项目地点附近有重要的生物栖息地或生态敏感区，项目将重新考虑建设地点或采取相应的保护措施。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项目还计划在周边地区进行植树和绿化活动，以提升生物多样性。例如，可以创建生态廊道，连接周围的自然区域，为野生动植物提供移动和栖息的空间。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在建设和运营过程中，项目将采取措施减少光污染和噪音污染，以减少对周边生态系统的干扰。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可持续发展目标：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6"/>
          <w:footerReference w:type="default" r:id="rId17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正餐服务项目将积极采用可持续材料，如再生塑料和生物降解材料，以减少对环境的影响。项目还将推行废物减量和回收计划，例如通过再利用工业废料或建立回收系统。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项目还将探索使用节能技术，如太阳能板或风能，以减少对传统能源的依赖。此外，项目将采用节能灯具、节水装置等措施，以提高能源和水的使用效率。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正餐服务项目还将参与当地的环保活动和计划，如资助当地的环境保护项目或与社区合作进行环保宣传活动。通过这些活动，项目不仅能够提高自身的环境表现，还能在当地社区中树立积极的环保形象。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9978"/>
      <w:r>
        <w:rPr>
          <w:rFonts w:ascii="仿宋" w:eastAsia="仿宋" w:hAnsi="仿宋" w:cs="仿宋" w:hint="eastAsia"/>
          <w:sz w:val="28"/>
          <w:lang w:eastAsia="zh-CN"/>
        </w:rPr>
        <w:t>(二)、生态环境影响分析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生物多样性影响：项目的实施地点可能会对当地的生物多样性产生影响。需评估项目地区内特有的动植物种群以及它们的栖息地。若项目地点靠近敏感的生态区域，如湿地、森林或保护区，可能会对这些区域的生物多样性构成威胁。例如，建设活动可能会破坏动物的栖息地，造成物种迁移或数量减少。为此，项目可能需要进行环境影响评估，并采取措施减轻对生物多样性的负面影响，如调整项目布局、创建生态补偿区或参与当地生态保护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18"/>
          <w:footerReference w:type="default" r:id="rId19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2. 水资源和水体生态影响：正餐服务项目在建设和运营过程中可能会对水资源产生影响。这包括对地表水和地下水的影响，以及废水排放对周围水体生态系统的潜在威胁。项目需要考虑其对当地水循环的影响，如降雨径流的变化、地表水和地下水的污染风险。项目应采取适当的水资源管理措施，比如建立废水处理和循环利用系统，以及采用节水技术和设施，确保不对水资源造成过度消耗或污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土壤和地质影响：正餐服务项目的建设可能会对土壤质量和地质结构产生影响。工程建设活动，如挖掘和填埋，可能会改变土壤结构，影响地下水流动和土壤的自然排水能力。此外，工业活动可能会导致土壤污染，如重金属和化学物质的积累。项目需要进行土壤质量评估，并采取措施避免土壤侵蚀和污染，比如实施土地复垦计划和采用环保型建材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空气质量和气候影响：正餐服务项目在建设和运营阶段可能会对空气质量产生影响。这包括温室气体排放、粉尘和有害气体排放等。项目应采取措施减少对空气质量的负面影响，如使用清洁能源、控制排放源和实施绿化工程。此外，项目还应考虑其对气候变化的影响和适应性，尤其是在排放温室气体方面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13797"/>
      <w:r>
        <w:rPr>
          <w:rFonts w:ascii="仿宋" w:eastAsia="仿宋" w:hAnsi="仿宋" w:cs="仿宋" w:hint="eastAsia"/>
          <w:sz w:val="28"/>
          <w:lang w:eastAsia="zh-CN"/>
        </w:rPr>
        <w:t>(三)、生态环境保护措施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生物多样性保护：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项目区域内将划定特定区域作为生态保护区，专门用于保护敏感和濒危物种。在这些区域，任何建设活动都将被严格限制，以保护原有的生态环境。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正餐服务项目将采用绿色屋顶和生态墙等环境友好型建筑设计，这些设计不仅有助于改善空气质量，还能为城市野生动植物提供栖息地。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0"/>
          <w:footerReference w:type="default" r:id="rId21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项目还将开展本地植被种植活动，如在项目区域周围种植本地树种和灌木，以促进生物多样性，并提供野生动物的食物源和栖息地。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水资源保护与管理：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正餐服务项目将建立高效的废水处理系统，确保所有工业废水在排放前都经过适当处理，达到或超过环保标准。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项目将采用节水技术，比如雨水收集系统和高效灌溉设备，以减少对地表水和地下水的消耗。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定期对周边水体进行水质监测，以及时发现并处理任何潜在的污染问题，确保水体的健康和清洁。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土壤保护与污染防治：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在建设过程中，项目将最小化土壤移动，避免土壤侵蚀和流失。同时，采用环保材料和技术以减少对土壤的负面影响。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定期进行土壤质量检测，尤其是对重金属和化学污染物的检测，以确保土壤健康，及时处理可能的污染问题。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在项目运营期间，将采取措施防止化学品泄漏和渗透到土壤中，例如建立防漏设施和紧急响应计划。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减少空气污染与温室气体排放：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正餐服务项目将致力于使用清洁能源，如太阳能和风能，减少对化石燃料的依赖。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通过采用节能灯具、高效绝缘材料和智能温控系统，降低能源消耗，减少温室气体排放。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实施碳足迹监测和管理系统，对项目的整体碳排放进行跟踪和评估，制定减排目标和策略。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2"/>
          <w:footerReference w:type="default" r:id="rId23"/>
          <w:type w:val="nextPage"/>
          <w:pgSz w:w="11906" w:h="16838"/>
          <w:pgMar w:top="1440" w:right="1800" w:bottom="1440" w:left="1800" w:header="851" w:footer="992" w:gutter="0"/>
          <w:pgNumType w:start="10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提高环保意识与社区参与：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正餐服务项目将举办环保教育研讨会，向员工和当地社区普及环保知识，提升对环境保护重要性的认识。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鼓励员工和社区居民参与环保活动，如植树造林和清理当地水体，增强社区对环境保护的参与和责任感。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与当地学校和非政府组织合作，开展环境教育项目，培养下一代的环保意识。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20881"/>
      <w:r>
        <w:rPr>
          <w:rFonts w:ascii="仿宋" w:eastAsia="仿宋" w:hAnsi="仿宋" w:cs="仿宋" w:hint="eastAsia"/>
          <w:sz w:val="28"/>
          <w:lang w:eastAsia="zh-CN"/>
        </w:rPr>
        <w:t>(四)、地质灾害影响分析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地质稳定性评估：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在正餐服务项目启动前，将进行一系列深入的地质调查，包括钻探和土壤取样，以深入了解项目区域的地层结构和土壤组成。特别是对于土壤的承载能力和地下水位的深度进行详细评估。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针对地震风险，项目将聘请地震工程专家对建筑设计进行审查，确保所有结构都符合最新的抗震建筑标准。在地震高发区，建筑将设计为能够承受预期最大震级的影响。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地下水和渗透问题：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正餐服务项目将通过地下水位监测系统定期检测水位变化，以预测和预防由高地下水位可能引起的地基问题。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在设计基础设施时，将采用防水材料和构造，如防水混凝土和排水系统，确保地基和地下结构的干燥稳定。此外，将采用地下排水系统和蓄水池，以管理雨水和地下水，防止水分积聚。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default" r:id="rId24"/>
          <w:footerReference w:type="default" r:id="rId25"/>
          <w:type w:val="nextPage"/>
          <w:pgSz w:w="11906" w:h="16838"/>
          <w:pgMar w:top="1440" w:right="1800" w:bottom="1440" w:left="1800" w:header="851" w:footer="992" w:gutter="0"/>
          <w:pgNumType w:start="11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泥石流和洪水风险：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正餐服务项目将进行详尽的水文和地形分析，以识别可能的洪水和泥石流风险区。基于这些分析，项目将设计防洪设施，如提高地基、构建防洪墙和排水沟。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在泥石流高风险区域，项目将考虑建设拦泥坝和植被覆盖，以减少泥石流的可能性和影响。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滑坡和崩塌风险：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对于位于山坡或不稳定地形的项目区域，将进行详细的地形稳定性评估。在必要时，项目将采取地形加固措施，如植被稳定、土钉墙和支撑结构。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正餐服务项目还将考虑建设排水系统，以减少地表水对土壤稳定性的影响。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地质灾害的长期监测：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完成初始的地质风险评估后，正餐服务项目将安装长期地质监测设备，如倾斜仪、裂缝计和地下水位计，以持续监测地质条件的变化。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项目将设立一个专门的地质监测团队，负责定期检查和维护监测设备，并对收集的数据进行分析，以便及时发现并响应潜在的地质风险。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10" w:name="_Toc31920"/>
      <w:r>
        <w:rPr>
          <w:rFonts w:ascii="仿宋" w:eastAsia="仿宋" w:hAnsi="仿宋" w:cs="仿宋" w:hint="eastAsia"/>
          <w:sz w:val="28"/>
          <w:lang w:eastAsia="zh-CN"/>
        </w:rPr>
        <w:t>(五)、特殊环境影响</w:t>
      </w:r>
      <w:bookmarkEnd w:id="10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26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https://d.book118.com/118102077111006025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default" r:id="rId27"/>
      <w:footerReference w:type="default" r:id="rId28"/>
      <w:type w:val="nextPage"/>
      <w:pgSz w:w="11906" w:h="16838"/>
      <w:pgMar w:top="1440" w:right="1800" w:bottom="1440" w:left="1800" w:header="851" w:footer="992" w:gutter="0"/>
      <w:pgNumType w:start="12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10</w:t>
    </w:r>
    <w:r>
      <w:rPr>
        <w:rStyle w:val="PageNumber"/>
      </w:rPr>
      <w:fldChar w:fldCharType="end"/>
    </w:r>
  </w:p>
  <w:p>
    <w:pPr>
      <w:pStyle w:val="Footer"/>
    </w:pPr>
  </w:p>
</w:ftr>
</file>

<file path=word/footer1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1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12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7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正餐服务项目构思建设方案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正餐服务项目构思建设方案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正餐服务项目构思建设方案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正餐服务项目构思建设方案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正餐服务项目构思建设方案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正餐服务项目构思建设方案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正餐服务项目构思建设方案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正餐服务项目构思建设方案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正餐服务项目构思建设方案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正餐服务项目构思建设方案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正餐服务项目构思建设方案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Header"/>
      <w:jc w:val="center"/>
      <w:rPr>
        <w:rFonts w:ascii="仿宋" w:eastAsia="仿宋" w:hAnsi="仿宋" w:cs="仿宋" w:hint="eastAsia"/>
        <w:lang w:eastAsia="zh-CN"/>
      </w:rPr>
    </w:pPr>
    <w:r>
      <w:rPr>
        <w:rFonts w:ascii="仿宋" w:eastAsia="仿宋" w:hAnsi="仿宋" w:cs="仿宋" w:hint="eastAsia"/>
        <w:lang w:eastAsia="zh-CN"/>
      </w:rPr>
      <w:t>正餐服务项目构思建设方案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08B25AC"/>
    <w:rsid w:val="208B25AC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4.xml" /><Relationship Id="rId11" Type="http://schemas.openxmlformats.org/officeDocument/2006/relationships/footer" Target="footer4.xml" /><Relationship Id="rId12" Type="http://schemas.openxmlformats.org/officeDocument/2006/relationships/header" Target="header5.xml" /><Relationship Id="rId13" Type="http://schemas.openxmlformats.org/officeDocument/2006/relationships/footer" Target="footer5.xml" /><Relationship Id="rId14" Type="http://schemas.openxmlformats.org/officeDocument/2006/relationships/header" Target="header6.xml" /><Relationship Id="rId15" Type="http://schemas.openxmlformats.org/officeDocument/2006/relationships/footer" Target="footer6.xml" /><Relationship Id="rId16" Type="http://schemas.openxmlformats.org/officeDocument/2006/relationships/header" Target="header7.xml" /><Relationship Id="rId17" Type="http://schemas.openxmlformats.org/officeDocument/2006/relationships/footer" Target="footer7.xml" /><Relationship Id="rId18" Type="http://schemas.openxmlformats.org/officeDocument/2006/relationships/header" Target="header8.xml" /><Relationship Id="rId19" Type="http://schemas.openxmlformats.org/officeDocument/2006/relationships/footer" Target="footer8.xml" /><Relationship Id="rId2" Type="http://schemas.openxmlformats.org/officeDocument/2006/relationships/webSettings" Target="webSettings.xml" /><Relationship Id="rId20" Type="http://schemas.openxmlformats.org/officeDocument/2006/relationships/header" Target="header9.xml" /><Relationship Id="rId21" Type="http://schemas.openxmlformats.org/officeDocument/2006/relationships/footer" Target="footer9.xml" /><Relationship Id="rId22" Type="http://schemas.openxmlformats.org/officeDocument/2006/relationships/header" Target="header10.xml" /><Relationship Id="rId23" Type="http://schemas.openxmlformats.org/officeDocument/2006/relationships/footer" Target="footer10.xml" /><Relationship Id="rId24" Type="http://schemas.openxmlformats.org/officeDocument/2006/relationships/header" Target="header11.xml" /><Relationship Id="rId25" Type="http://schemas.openxmlformats.org/officeDocument/2006/relationships/footer" Target="footer11.xml" /><Relationship Id="rId26" Type="http://schemas.openxmlformats.org/officeDocument/2006/relationships/hyperlink" Target="https://d.book118.com/118102077111006025" TargetMode="External" /><Relationship Id="rId27" Type="http://schemas.openxmlformats.org/officeDocument/2006/relationships/header" Target="header12.xml" /><Relationship Id="rId28" Type="http://schemas.openxmlformats.org/officeDocument/2006/relationships/footer" Target="footer12.xml" /><Relationship Id="rId29" Type="http://schemas.openxmlformats.org/officeDocument/2006/relationships/theme" Target="theme/theme1.xml" /><Relationship Id="rId3" Type="http://schemas.openxmlformats.org/officeDocument/2006/relationships/fontTable" Target="fontTable.xml" /><Relationship Id="rId30" Type="http://schemas.openxmlformats.org/officeDocument/2006/relationships/styles" Target="styles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header" Target="header2.xml" /><Relationship Id="rId7" Type="http://schemas.openxmlformats.org/officeDocument/2006/relationships/footer" Target="footer2.xml" /><Relationship Id="rId8" Type="http://schemas.openxmlformats.org/officeDocument/2006/relationships/header" Target="header3.xml" /><Relationship Id="rId9" Type="http://schemas.openxmlformats.org/officeDocument/2006/relationships/footer" Target="footer3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张宇峰</dc:creator>
  <cp:lastModifiedBy>张宇峰</cp:lastModifiedBy>
  <cp:revision>1</cp:revision>
  <dcterms:created xsi:type="dcterms:W3CDTF">2024-01-06T00:02:00Z</dcterms:created>
  <dcterms:modified xsi:type="dcterms:W3CDTF">2024-01-06T00:02:33Z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08DF2ECFEB6A43379C5CC3E4F2F7B713_11</vt:lpwstr>
  </property>
  <property fmtid="{D5CDD505-2E9C-101B-9397-08002B2CF9AE}" pid="3" name="KSOProductBuildVer">
    <vt:lpwstr>2052-12.1.0.16120</vt:lpwstr>
  </property>
</Properties>
</file>