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高纯金属及氧化物项目计划设计方案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7" w:history="1">
        <w:r>
          <w:rPr>
            <w:rFonts w:ascii="仿宋" w:eastAsia="仿宋" w:hAnsi="仿宋" w:cs="仿宋" w:hint="eastAsia"/>
            <w:lang w:eastAsia="zh-CN"/>
          </w:rPr>
          <w:t>概论</w:t>
        </w:r>
        <w:r>
          <w:tab/>
        </w:r>
        <w:r>
          <w:fldChar w:fldCharType="begin"/>
        </w:r>
        <w:r>
          <w:instrText xml:space="preserve"> PAGEREF _Toc30197 \h </w:instrText>
        </w:r>
        <w:r>
          <w:fldChar w:fldCharType="separate"/>
        </w:r>
        <w:r>
          <w:t>3</w:t>
        </w:r>
        <w:r>
          <w:fldChar w:fldCharType="end"/>
        </w:r>
      </w:hyperlink>
    </w:p>
    <w:p>
      <w:pPr>
        <w:pStyle w:val="TOC1"/>
        <w:tabs>
          <w:tab w:val="right" w:leader="dot" w:pos="8306"/>
        </w:tabs>
      </w:pPr>
      <w:hyperlink w:anchor="_Toc5097" w:history="1">
        <w:r>
          <w:rPr>
            <w:rFonts w:ascii="仿宋" w:eastAsia="仿宋" w:hAnsi="仿宋" w:cs="仿宋" w:hint="eastAsia"/>
            <w:lang w:eastAsia="zh-CN"/>
          </w:rPr>
          <w:t>一、高纯金属及氧化物项目可持续发展</w:t>
        </w:r>
        <w:r>
          <w:tab/>
        </w:r>
        <w:r>
          <w:fldChar w:fldCharType="begin"/>
        </w:r>
        <w:r>
          <w:instrText xml:space="preserve"> PAGEREF _Toc5097 \h </w:instrText>
        </w:r>
        <w:r>
          <w:fldChar w:fldCharType="separate"/>
        </w:r>
        <w:r>
          <w:t>3</w:t>
        </w:r>
        <w:r>
          <w:fldChar w:fldCharType="end"/>
        </w:r>
      </w:hyperlink>
    </w:p>
    <w:p>
      <w:pPr>
        <w:pStyle w:val="TOC2"/>
        <w:tabs>
          <w:tab w:val="right" w:leader="dot" w:pos="8306"/>
        </w:tabs>
      </w:pPr>
      <w:hyperlink w:anchor="_Toc17272" w:history="1">
        <w:r>
          <w:rPr>
            <w:rFonts w:ascii="仿宋" w:eastAsia="仿宋" w:hAnsi="仿宋" w:cs="仿宋" w:hint="eastAsia"/>
            <w:lang w:eastAsia="zh-CN"/>
          </w:rPr>
          <w:t>(一)、可持续战略与实践</w:t>
        </w:r>
        <w:r>
          <w:tab/>
        </w:r>
        <w:r>
          <w:fldChar w:fldCharType="begin"/>
        </w:r>
        <w:r>
          <w:instrText xml:space="preserve"> PAGEREF _Toc17272 \h </w:instrText>
        </w:r>
        <w:r>
          <w:fldChar w:fldCharType="separate"/>
        </w:r>
        <w:r>
          <w:t>3</w:t>
        </w:r>
        <w:r>
          <w:fldChar w:fldCharType="end"/>
        </w:r>
      </w:hyperlink>
    </w:p>
    <w:p>
      <w:pPr>
        <w:pStyle w:val="TOC2"/>
        <w:tabs>
          <w:tab w:val="right" w:leader="dot" w:pos="8306"/>
        </w:tabs>
      </w:pPr>
      <w:hyperlink w:anchor="_Toc31928" w:history="1">
        <w:r>
          <w:rPr>
            <w:rFonts w:ascii="仿宋" w:eastAsia="仿宋" w:hAnsi="仿宋" w:cs="仿宋" w:hint="eastAsia"/>
            <w:lang w:eastAsia="zh-CN"/>
          </w:rPr>
          <w:t>(二)、环保与社会责任</w:t>
        </w:r>
        <w:r>
          <w:tab/>
        </w:r>
        <w:r>
          <w:fldChar w:fldCharType="begin"/>
        </w:r>
        <w:r>
          <w:instrText xml:space="preserve"> PAGEREF _Toc31928 \h </w:instrText>
        </w:r>
        <w:r>
          <w:fldChar w:fldCharType="separate"/>
        </w:r>
        <w:r>
          <w:t>4</w:t>
        </w:r>
        <w:r>
          <w:fldChar w:fldCharType="end"/>
        </w:r>
      </w:hyperlink>
    </w:p>
    <w:p>
      <w:pPr>
        <w:pStyle w:val="TOC1"/>
        <w:tabs>
          <w:tab w:val="right" w:leader="dot" w:pos="8306"/>
        </w:tabs>
      </w:pPr>
      <w:hyperlink w:anchor="_Toc3231" w:history="1">
        <w:r>
          <w:rPr>
            <w:rFonts w:ascii="仿宋" w:eastAsia="仿宋" w:hAnsi="仿宋" w:cs="仿宋" w:hint="eastAsia"/>
            <w:lang w:eastAsia="zh-CN"/>
          </w:rPr>
          <w:t>二、高纯金属及氧化物项目建设单位说明</w:t>
        </w:r>
        <w:r>
          <w:tab/>
        </w:r>
        <w:r>
          <w:fldChar w:fldCharType="begin"/>
        </w:r>
        <w:r>
          <w:instrText xml:space="preserve"> PAGEREF _Toc3231 \h </w:instrText>
        </w:r>
        <w:r>
          <w:fldChar w:fldCharType="separate"/>
        </w:r>
        <w:r>
          <w:t>5</w:t>
        </w:r>
        <w:r>
          <w:fldChar w:fldCharType="end"/>
        </w:r>
      </w:hyperlink>
    </w:p>
    <w:p>
      <w:pPr>
        <w:pStyle w:val="TOC2"/>
        <w:tabs>
          <w:tab w:val="right" w:leader="dot" w:pos="8306"/>
        </w:tabs>
      </w:pPr>
      <w:hyperlink w:anchor="_Toc12200" w:history="1">
        <w:r>
          <w:rPr>
            <w:rFonts w:ascii="仿宋" w:eastAsia="仿宋" w:hAnsi="仿宋" w:cs="仿宋" w:hint="eastAsia"/>
            <w:lang w:eastAsia="zh-CN"/>
          </w:rPr>
          <w:t>(一)、高纯金属及氧化物项目承办单位基本情况</w:t>
        </w:r>
        <w:r>
          <w:tab/>
        </w:r>
        <w:r>
          <w:fldChar w:fldCharType="begin"/>
        </w:r>
        <w:r>
          <w:instrText xml:space="preserve"> PAGEREF _Toc12200 \h </w:instrText>
        </w:r>
        <w:r>
          <w:fldChar w:fldCharType="separate"/>
        </w:r>
        <w:r>
          <w:t>5</w:t>
        </w:r>
        <w:r>
          <w:fldChar w:fldCharType="end"/>
        </w:r>
      </w:hyperlink>
    </w:p>
    <w:p>
      <w:pPr>
        <w:pStyle w:val="TOC2"/>
        <w:tabs>
          <w:tab w:val="right" w:leader="dot" w:pos="8306"/>
        </w:tabs>
      </w:pPr>
      <w:hyperlink w:anchor="_Toc32064" w:history="1">
        <w:r>
          <w:rPr>
            <w:rFonts w:ascii="仿宋" w:eastAsia="仿宋" w:hAnsi="仿宋" w:cs="仿宋" w:hint="eastAsia"/>
            <w:lang w:eastAsia="zh-CN"/>
          </w:rPr>
          <w:t>(二)、公司经济效益分析</w:t>
        </w:r>
        <w:r>
          <w:tab/>
        </w:r>
        <w:r>
          <w:fldChar w:fldCharType="begin"/>
        </w:r>
        <w:r>
          <w:instrText xml:space="preserve"> PAGEREF _Toc32064 \h </w:instrText>
        </w:r>
        <w:r>
          <w:fldChar w:fldCharType="separate"/>
        </w:r>
        <w:r>
          <w:t>5</w:t>
        </w:r>
        <w:r>
          <w:fldChar w:fldCharType="end"/>
        </w:r>
      </w:hyperlink>
    </w:p>
    <w:p>
      <w:pPr>
        <w:pStyle w:val="TOC1"/>
        <w:tabs>
          <w:tab w:val="right" w:leader="dot" w:pos="8306"/>
        </w:tabs>
      </w:pPr>
      <w:hyperlink w:anchor="_Toc9103" w:history="1">
        <w:r>
          <w:rPr>
            <w:rFonts w:ascii="仿宋" w:eastAsia="仿宋" w:hAnsi="仿宋" w:cs="仿宋" w:hint="eastAsia"/>
            <w:lang w:eastAsia="zh-CN"/>
          </w:rPr>
          <w:t>三、产品规划分析</w:t>
        </w:r>
        <w:r>
          <w:tab/>
        </w:r>
        <w:r>
          <w:fldChar w:fldCharType="begin"/>
        </w:r>
        <w:r>
          <w:instrText xml:space="preserve"> PAGEREF _Toc9103 \h </w:instrText>
        </w:r>
        <w:r>
          <w:fldChar w:fldCharType="separate"/>
        </w:r>
        <w:r>
          <w:t>6</w:t>
        </w:r>
        <w:r>
          <w:fldChar w:fldCharType="end"/>
        </w:r>
      </w:hyperlink>
    </w:p>
    <w:p>
      <w:pPr>
        <w:pStyle w:val="TOC2"/>
        <w:tabs>
          <w:tab w:val="right" w:leader="dot" w:pos="8306"/>
        </w:tabs>
      </w:pPr>
      <w:hyperlink w:anchor="_Toc10700" w:history="1">
        <w:r>
          <w:rPr>
            <w:rFonts w:ascii="仿宋" w:eastAsia="仿宋" w:hAnsi="仿宋" w:cs="仿宋" w:hint="eastAsia"/>
            <w:lang w:eastAsia="zh-CN"/>
          </w:rPr>
          <w:t>(一)、产品规划</w:t>
        </w:r>
        <w:r>
          <w:tab/>
        </w:r>
        <w:r>
          <w:fldChar w:fldCharType="begin"/>
        </w:r>
        <w:r>
          <w:instrText xml:space="preserve"> PAGEREF _Toc10700 \h </w:instrText>
        </w:r>
        <w:r>
          <w:fldChar w:fldCharType="separate"/>
        </w:r>
        <w:r>
          <w:t>6</w:t>
        </w:r>
        <w:r>
          <w:fldChar w:fldCharType="end"/>
        </w:r>
      </w:hyperlink>
    </w:p>
    <w:p>
      <w:pPr>
        <w:pStyle w:val="TOC2"/>
        <w:tabs>
          <w:tab w:val="right" w:leader="dot" w:pos="8306"/>
        </w:tabs>
      </w:pPr>
      <w:hyperlink w:anchor="_Toc30788" w:history="1">
        <w:r>
          <w:rPr>
            <w:rFonts w:ascii="仿宋" w:eastAsia="仿宋" w:hAnsi="仿宋" w:cs="仿宋" w:hint="eastAsia"/>
            <w:lang w:eastAsia="zh-CN"/>
          </w:rPr>
          <w:t>(二)、建设规模</w:t>
        </w:r>
        <w:r>
          <w:tab/>
        </w:r>
        <w:r>
          <w:fldChar w:fldCharType="begin"/>
        </w:r>
        <w:r>
          <w:instrText xml:space="preserve"> PAGEREF _Toc30788 \h </w:instrText>
        </w:r>
        <w:r>
          <w:fldChar w:fldCharType="separate"/>
        </w:r>
        <w:r>
          <w:t>7</w:t>
        </w:r>
        <w:r>
          <w:fldChar w:fldCharType="end"/>
        </w:r>
      </w:hyperlink>
    </w:p>
    <w:p>
      <w:pPr>
        <w:pStyle w:val="TOC1"/>
        <w:tabs>
          <w:tab w:val="right" w:leader="dot" w:pos="8306"/>
        </w:tabs>
      </w:pPr>
      <w:hyperlink w:anchor="_Toc17219" w:history="1">
        <w:r>
          <w:rPr>
            <w:rFonts w:ascii="仿宋" w:eastAsia="仿宋" w:hAnsi="仿宋" w:cs="仿宋" w:hint="eastAsia"/>
            <w:lang w:eastAsia="zh-CN"/>
          </w:rPr>
          <w:t>四、高纯金属及氧化物项目文档管理</w:t>
        </w:r>
        <w:r>
          <w:tab/>
        </w:r>
        <w:r>
          <w:fldChar w:fldCharType="begin"/>
        </w:r>
        <w:r>
          <w:instrText xml:space="preserve"> PAGEREF _Toc17219 \h </w:instrText>
        </w:r>
        <w:r>
          <w:fldChar w:fldCharType="separate"/>
        </w:r>
        <w:r>
          <w:t>8</w:t>
        </w:r>
        <w:r>
          <w:fldChar w:fldCharType="end"/>
        </w:r>
      </w:hyperlink>
    </w:p>
    <w:p>
      <w:pPr>
        <w:pStyle w:val="TOC2"/>
        <w:tabs>
          <w:tab w:val="right" w:leader="dot" w:pos="8306"/>
        </w:tabs>
      </w:pPr>
      <w:hyperlink w:anchor="_Toc28994" w:history="1">
        <w:r>
          <w:rPr>
            <w:rFonts w:ascii="仿宋" w:eastAsia="仿宋" w:hAnsi="仿宋" w:cs="仿宋" w:hint="eastAsia"/>
            <w:lang w:eastAsia="zh-CN"/>
          </w:rPr>
          <w:t>(一)、文档编制与审查</w:t>
        </w:r>
        <w:r>
          <w:tab/>
        </w:r>
        <w:r>
          <w:fldChar w:fldCharType="begin"/>
        </w:r>
        <w:r>
          <w:instrText xml:space="preserve"> PAGEREF _Toc28994 \h </w:instrText>
        </w:r>
        <w:r>
          <w:fldChar w:fldCharType="separate"/>
        </w:r>
        <w:r>
          <w:t>8</w:t>
        </w:r>
        <w:r>
          <w:fldChar w:fldCharType="end"/>
        </w:r>
      </w:hyperlink>
    </w:p>
    <w:p>
      <w:pPr>
        <w:pStyle w:val="TOC2"/>
        <w:tabs>
          <w:tab w:val="right" w:leader="dot" w:pos="8306"/>
        </w:tabs>
      </w:pPr>
      <w:hyperlink w:anchor="_Toc25539" w:history="1">
        <w:r>
          <w:rPr>
            <w:rFonts w:ascii="仿宋" w:eastAsia="仿宋" w:hAnsi="仿宋" w:cs="仿宋" w:hint="eastAsia"/>
            <w:lang w:eastAsia="zh-CN"/>
          </w:rPr>
          <w:t>(二)、文档发布与分发</w:t>
        </w:r>
        <w:r>
          <w:tab/>
        </w:r>
        <w:r>
          <w:fldChar w:fldCharType="begin"/>
        </w:r>
        <w:r>
          <w:instrText xml:space="preserve"> PAGEREF _Toc25539 \h </w:instrText>
        </w:r>
        <w:r>
          <w:fldChar w:fldCharType="separate"/>
        </w:r>
        <w:r>
          <w:t>10</w:t>
        </w:r>
        <w:r>
          <w:fldChar w:fldCharType="end"/>
        </w:r>
      </w:hyperlink>
    </w:p>
    <w:p>
      <w:pPr>
        <w:pStyle w:val="TOC2"/>
        <w:tabs>
          <w:tab w:val="right" w:leader="dot" w:pos="8306"/>
        </w:tabs>
      </w:pPr>
      <w:hyperlink w:anchor="_Toc23160" w:history="1">
        <w:r>
          <w:rPr>
            <w:rFonts w:ascii="仿宋" w:eastAsia="仿宋" w:hAnsi="仿宋" w:cs="仿宋" w:hint="eastAsia"/>
            <w:lang w:eastAsia="zh-CN"/>
          </w:rPr>
          <w:t>(三)、文档存档与归档</w:t>
        </w:r>
        <w:r>
          <w:tab/>
        </w:r>
        <w:r>
          <w:fldChar w:fldCharType="begin"/>
        </w:r>
        <w:r>
          <w:instrText xml:space="preserve"> PAGEREF _Toc23160 \h </w:instrText>
        </w:r>
        <w:r>
          <w:fldChar w:fldCharType="separate"/>
        </w:r>
        <w:r>
          <w:t>11</w:t>
        </w:r>
        <w:r>
          <w:fldChar w:fldCharType="end"/>
        </w:r>
      </w:hyperlink>
    </w:p>
    <w:p>
      <w:pPr>
        <w:pStyle w:val="TOC1"/>
        <w:tabs>
          <w:tab w:val="right" w:leader="dot" w:pos="8306"/>
        </w:tabs>
      </w:pPr>
      <w:hyperlink w:anchor="_Toc157" w:history="1">
        <w:r>
          <w:rPr>
            <w:rFonts w:ascii="仿宋" w:eastAsia="仿宋" w:hAnsi="仿宋" w:cs="仿宋" w:hint="eastAsia"/>
            <w:lang w:eastAsia="zh-CN"/>
          </w:rPr>
          <w:t>五、高纯金属及氧化物项目选址可行性分析</w:t>
        </w:r>
        <w:r>
          <w:tab/>
        </w:r>
        <w:r>
          <w:fldChar w:fldCharType="begin"/>
        </w:r>
        <w:r>
          <w:instrText xml:space="preserve"> PAGEREF _Toc157 \h </w:instrText>
        </w:r>
        <w:r>
          <w:fldChar w:fldCharType="separate"/>
        </w:r>
        <w:r>
          <w:t>12</w:t>
        </w:r>
        <w:r>
          <w:fldChar w:fldCharType="end"/>
        </w:r>
      </w:hyperlink>
    </w:p>
    <w:p>
      <w:pPr>
        <w:pStyle w:val="TOC2"/>
        <w:tabs>
          <w:tab w:val="right" w:leader="dot" w:pos="8306"/>
        </w:tabs>
      </w:pPr>
      <w:hyperlink w:anchor="_Toc20619" w:history="1">
        <w:r>
          <w:rPr>
            <w:rFonts w:ascii="仿宋" w:eastAsia="仿宋" w:hAnsi="仿宋" w:cs="仿宋" w:hint="eastAsia"/>
            <w:lang w:eastAsia="zh-CN"/>
          </w:rPr>
          <w:t>(一)、高纯金属及氧化物项目选址</w:t>
        </w:r>
        <w:r>
          <w:tab/>
        </w:r>
        <w:r>
          <w:fldChar w:fldCharType="begin"/>
        </w:r>
        <w:r>
          <w:instrText xml:space="preserve"> PAGEREF _Toc20619 \h </w:instrText>
        </w:r>
        <w:r>
          <w:fldChar w:fldCharType="separate"/>
        </w:r>
        <w:r>
          <w:t>12</w:t>
        </w:r>
        <w:r>
          <w:fldChar w:fldCharType="end"/>
        </w:r>
      </w:hyperlink>
    </w:p>
    <w:p>
      <w:pPr>
        <w:pStyle w:val="TOC2"/>
        <w:tabs>
          <w:tab w:val="right" w:leader="dot" w:pos="8306"/>
        </w:tabs>
      </w:pPr>
      <w:hyperlink w:anchor="_Toc13852" w:history="1">
        <w:r>
          <w:rPr>
            <w:rFonts w:ascii="仿宋" w:eastAsia="仿宋" w:hAnsi="仿宋" w:cs="仿宋" w:hint="eastAsia"/>
            <w:lang w:eastAsia="zh-CN"/>
          </w:rPr>
          <w:t>(二)、用地控制指标</w:t>
        </w:r>
        <w:r>
          <w:tab/>
        </w:r>
        <w:r>
          <w:fldChar w:fldCharType="begin"/>
        </w:r>
        <w:r>
          <w:instrText xml:space="preserve"> PAGEREF _Toc13852 \h </w:instrText>
        </w:r>
        <w:r>
          <w:fldChar w:fldCharType="separate"/>
        </w:r>
        <w:r>
          <w:t>12</w:t>
        </w:r>
        <w:r>
          <w:fldChar w:fldCharType="end"/>
        </w:r>
      </w:hyperlink>
    </w:p>
    <w:p>
      <w:pPr>
        <w:pStyle w:val="TOC2"/>
        <w:tabs>
          <w:tab w:val="right" w:leader="dot" w:pos="8306"/>
        </w:tabs>
      </w:pPr>
      <w:hyperlink w:anchor="_Toc28680" w:history="1">
        <w:r>
          <w:rPr>
            <w:rFonts w:ascii="仿宋" w:eastAsia="仿宋" w:hAnsi="仿宋" w:cs="仿宋" w:hint="eastAsia"/>
            <w:lang w:eastAsia="zh-CN"/>
          </w:rPr>
          <w:t>(三)、节约用地措施</w:t>
        </w:r>
        <w:r>
          <w:tab/>
        </w:r>
        <w:r>
          <w:fldChar w:fldCharType="begin"/>
        </w:r>
        <w:r>
          <w:instrText xml:space="preserve"> PAGEREF _Toc28680 \h </w:instrText>
        </w:r>
        <w:r>
          <w:fldChar w:fldCharType="separate"/>
        </w:r>
        <w:r>
          <w:t>14</w:t>
        </w:r>
        <w:r>
          <w:fldChar w:fldCharType="end"/>
        </w:r>
      </w:hyperlink>
    </w:p>
    <w:p>
      <w:pPr>
        <w:pStyle w:val="TOC2"/>
        <w:tabs>
          <w:tab w:val="right" w:leader="dot" w:pos="8306"/>
        </w:tabs>
      </w:pPr>
      <w:hyperlink w:anchor="_Toc600" w:history="1">
        <w:r>
          <w:rPr>
            <w:rFonts w:ascii="仿宋" w:eastAsia="仿宋" w:hAnsi="仿宋" w:cs="仿宋" w:hint="eastAsia"/>
            <w:lang w:eastAsia="zh-CN"/>
          </w:rPr>
          <w:t>(四)、总图布置方案</w:t>
        </w:r>
        <w:r>
          <w:tab/>
        </w:r>
        <w:r>
          <w:fldChar w:fldCharType="begin"/>
        </w:r>
        <w:r>
          <w:instrText xml:space="preserve"> PAGEREF _Toc600 \h </w:instrText>
        </w:r>
        <w:r>
          <w:fldChar w:fldCharType="separate"/>
        </w:r>
        <w:r>
          <w:t>15</w:t>
        </w:r>
        <w:r>
          <w:fldChar w:fldCharType="end"/>
        </w:r>
      </w:hyperlink>
    </w:p>
    <w:p>
      <w:pPr>
        <w:pStyle w:val="TOC2"/>
        <w:tabs>
          <w:tab w:val="right" w:leader="dot" w:pos="8306"/>
        </w:tabs>
      </w:pPr>
      <w:hyperlink w:anchor="_Toc19297" w:history="1">
        <w:r>
          <w:rPr>
            <w:rFonts w:ascii="仿宋" w:eastAsia="仿宋" w:hAnsi="仿宋" w:cs="仿宋" w:hint="eastAsia"/>
            <w:lang w:eastAsia="zh-CN"/>
          </w:rPr>
          <w:t>(五)、选址综合评价</w:t>
        </w:r>
        <w:r>
          <w:tab/>
        </w:r>
        <w:r>
          <w:fldChar w:fldCharType="begin"/>
        </w:r>
        <w:r>
          <w:instrText xml:space="preserve"> PAGEREF _Toc19297 \h </w:instrText>
        </w:r>
        <w:r>
          <w:fldChar w:fldCharType="separate"/>
        </w:r>
        <w:r>
          <w:t>16</w:t>
        </w:r>
        <w:r>
          <w:fldChar w:fldCharType="end"/>
        </w:r>
      </w:hyperlink>
    </w:p>
    <w:p>
      <w:pPr>
        <w:pStyle w:val="TOC1"/>
        <w:tabs>
          <w:tab w:val="right" w:leader="dot" w:pos="8306"/>
        </w:tabs>
      </w:pPr>
      <w:hyperlink w:anchor="_Toc28619" w:history="1">
        <w:r>
          <w:rPr>
            <w:rFonts w:ascii="仿宋" w:eastAsia="仿宋" w:hAnsi="仿宋" w:cs="仿宋" w:hint="eastAsia"/>
            <w:lang w:eastAsia="zh-CN"/>
          </w:rPr>
          <w:t>六、高纯金属及氧化物项目土建工程</w:t>
        </w:r>
        <w:r>
          <w:tab/>
        </w:r>
        <w:r>
          <w:fldChar w:fldCharType="begin"/>
        </w:r>
        <w:r>
          <w:instrText xml:space="preserve"> PAGEREF _Toc28619 \h </w:instrText>
        </w:r>
        <w:r>
          <w:fldChar w:fldCharType="separate"/>
        </w:r>
        <w:r>
          <w:t>17</w:t>
        </w:r>
        <w:r>
          <w:fldChar w:fldCharType="end"/>
        </w:r>
      </w:hyperlink>
    </w:p>
    <w:p>
      <w:pPr>
        <w:pStyle w:val="TOC2"/>
        <w:tabs>
          <w:tab w:val="right" w:leader="dot" w:pos="8306"/>
        </w:tabs>
      </w:pPr>
      <w:hyperlink w:anchor="_Toc17839" w:history="1">
        <w:r>
          <w:rPr>
            <w:rFonts w:ascii="仿宋" w:eastAsia="仿宋" w:hAnsi="仿宋" w:cs="仿宋" w:hint="eastAsia"/>
            <w:lang w:eastAsia="zh-CN"/>
          </w:rPr>
          <w:t>(一)、建筑工程设计原则</w:t>
        </w:r>
        <w:r>
          <w:tab/>
        </w:r>
        <w:r>
          <w:fldChar w:fldCharType="begin"/>
        </w:r>
        <w:r>
          <w:instrText xml:space="preserve"> PAGEREF _Toc17839 \h </w:instrText>
        </w:r>
        <w:r>
          <w:fldChar w:fldCharType="separate"/>
        </w:r>
        <w:r>
          <w:t>17</w:t>
        </w:r>
        <w:r>
          <w:fldChar w:fldCharType="end"/>
        </w:r>
      </w:hyperlink>
    </w:p>
    <w:p>
      <w:pPr>
        <w:pStyle w:val="TOC2"/>
        <w:tabs>
          <w:tab w:val="right" w:leader="dot" w:pos="8306"/>
        </w:tabs>
      </w:pPr>
      <w:hyperlink w:anchor="_Toc30093" w:history="1">
        <w:r>
          <w:rPr>
            <w:rFonts w:ascii="仿宋" w:eastAsia="仿宋" w:hAnsi="仿宋" w:cs="仿宋" w:hint="eastAsia"/>
            <w:lang w:eastAsia="zh-CN"/>
          </w:rPr>
          <w:t>(二)、土建工程设计年限及安全等级</w:t>
        </w:r>
        <w:r>
          <w:tab/>
        </w:r>
        <w:r>
          <w:fldChar w:fldCharType="begin"/>
        </w:r>
        <w:r>
          <w:instrText xml:space="preserve"> PAGEREF _Toc30093 \h </w:instrText>
        </w:r>
        <w:r>
          <w:fldChar w:fldCharType="separate"/>
        </w:r>
        <w:r>
          <w:t>18</w:t>
        </w:r>
        <w:r>
          <w:fldChar w:fldCharType="end"/>
        </w:r>
      </w:hyperlink>
    </w:p>
    <w:p>
      <w:pPr>
        <w:pStyle w:val="TOC2"/>
        <w:tabs>
          <w:tab w:val="right" w:leader="dot" w:pos="8306"/>
        </w:tabs>
      </w:pPr>
      <w:hyperlink w:anchor="_Toc8324" w:history="1">
        <w:r>
          <w:rPr>
            <w:rFonts w:ascii="仿宋" w:eastAsia="仿宋" w:hAnsi="仿宋" w:cs="仿宋" w:hint="eastAsia"/>
            <w:lang w:eastAsia="zh-CN"/>
          </w:rPr>
          <w:t>(三)、建筑工程设计总体要求</w:t>
        </w:r>
        <w:r>
          <w:tab/>
        </w:r>
        <w:r>
          <w:fldChar w:fldCharType="begin"/>
        </w:r>
        <w:r>
          <w:instrText xml:space="preserve"> PAGEREF _Toc8324 \h </w:instrText>
        </w:r>
        <w:r>
          <w:fldChar w:fldCharType="separate"/>
        </w:r>
        <w:r>
          <w:t>20</w:t>
        </w:r>
        <w:r>
          <w:fldChar w:fldCharType="end"/>
        </w:r>
      </w:hyperlink>
    </w:p>
    <w:p>
      <w:pPr>
        <w:pStyle w:val="TOC2"/>
        <w:tabs>
          <w:tab w:val="right" w:leader="dot" w:pos="8306"/>
        </w:tabs>
      </w:pPr>
      <w:hyperlink w:anchor="_Toc16986" w:history="1">
        <w:r>
          <w:rPr>
            <w:rFonts w:ascii="仿宋" w:eastAsia="仿宋" w:hAnsi="仿宋" w:cs="仿宋" w:hint="eastAsia"/>
            <w:lang w:eastAsia="zh-CN"/>
          </w:rPr>
          <w:t>(四)、土建工程建设指标</w:t>
        </w:r>
        <w:r>
          <w:tab/>
        </w:r>
        <w:r>
          <w:fldChar w:fldCharType="begin"/>
        </w:r>
        <w:r>
          <w:instrText xml:space="preserve"> PAGEREF _Toc16986 \h </w:instrText>
        </w:r>
        <w:r>
          <w:fldChar w:fldCharType="separate"/>
        </w:r>
        <w:r>
          <w:t>20</w:t>
        </w:r>
        <w:r>
          <w:fldChar w:fldCharType="end"/>
        </w:r>
      </w:hyperlink>
    </w:p>
    <w:p>
      <w:pPr>
        <w:pStyle w:val="TOC1"/>
        <w:tabs>
          <w:tab w:val="right" w:leader="dot" w:pos="8306"/>
        </w:tabs>
      </w:pPr>
      <w:hyperlink w:anchor="_Toc15704" w:history="1">
        <w:r>
          <w:rPr>
            <w:rFonts w:ascii="仿宋" w:eastAsia="仿宋" w:hAnsi="仿宋" w:cs="仿宋" w:hint="eastAsia"/>
            <w:lang w:eastAsia="zh-CN"/>
          </w:rPr>
          <w:t>七、高纯金属及氧化物项目环境影响分析</w:t>
        </w:r>
        <w:r>
          <w:tab/>
        </w:r>
        <w:r>
          <w:fldChar w:fldCharType="begin"/>
        </w:r>
        <w:r>
          <w:instrText xml:space="preserve"> PAGEREF _Toc15704 \h </w:instrText>
        </w:r>
        <w:r>
          <w:fldChar w:fldCharType="separate"/>
        </w:r>
        <w:r>
          <w:t>21</w:t>
        </w:r>
        <w:r>
          <w:fldChar w:fldCharType="end"/>
        </w:r>
      </w:hyperlink>
    </w:p>
    <w:p>
      <w:pPr>
        <w:pStyle w:val="TOC2"/>
        <w:tabs>
          <w:tab w:val="right" w:leader="dot" w:pos="8306"/>
        </w:tabs>
      </w:pPr>
      <w:hyperlink w:anchor="_Toc4300" w:history="1">
        <w:r>
          <w:rPr>
            <w:rFonts w:ascii="仿宋" w:eastAsia="仿宋" w:hAnsi="仿宋" w:cs="仿宋" w:hint="eastAsia"/>
            <w:lang w:eastAsia="zh-CN"/>
          </w:rPr>
          <w:t>(一)、建设区域环境质量现状</w:t>
        </w:r>
        <w:r>
          <w:tab/>
        </w:r>
        <w:r>
          <w:fldChar w:fldCharType="begin"/>
        </w:r>
        <w:r>
          <w:instrText xml:space="preserve"> PAGEREF _Toc4300 \h </w:instrText>
        </w:r>
        <w:r>
          <w:fldChar w:fldCharType="separate"/>
        </w:r>
        <w:r>
          <w:t>21</w:t>
        </w:r>
        <w:r>
          <w:fldChar w:fldCharType="end"/>
        </w:r>
      </w:hyperlink>
    </w:p>
    <w:p>
      <w:pPr>
        <w:pStyle w:val="TOC2"/>
        <w:tabs>
          <w:tab w:val="right" w:leader="dot" w:pos="8306"/>
        </w:tabs>
      </w:pPr>
      <w:hyperlink w:anchor="_Toc22358" w:history="1">
        <w:r>
          <w:rPr>
            <w:rFonts w:ascii="仿宋" w:eastAsia="仿宋" w:hAnsi="仿宋" w:cs="仿宋" w:hint="eastAsia"/>
            <w:lang w:eastAsia="zh-CN"/>
          </w:rPr>
          <w:t>(二)、建设期环境保护</w:t>
        </w:r>
        <w:r>
          <w:tab/>
        </w:r>
        <w:r>
          <w:fldChar w:fldCharType="begin"/>
        </w:r>
        <w:r>
          <w:instrText xml:space="preserve"> PAGEREF _Toc22358 \h </w:instrText>
        </w:r>
        <w:r>
          <w:fldChar w:fldCharType="separate"/>
        </w:r>
        <w:r>
          <w:t>22</w:t>
        </w:r>
        <w:r>
          <w:fldChar w:fldCharType="end"/>
        </w:r>
      </w:hyperlink>
    </w:p>
    <w:p>
      <w:pPr>
        <w:pStyle w:val="TOC2"/>
        <w:tabs>
          <w:tab w:val="right" w:leader="dot" w:pos="8306"/>
        </w:tabs>
      </w:pPr>
      <w:hyperlink w:anchor="_Toc22134" w:history="1">
        <w:r>
          <w:rPr>
            <w:rFonts w:ascii="仿宋" w:eastAsia="仿宋" w:hAnsi="仿宋" w:cs="仿宋" w:hint="eastAsia"/>
            <w:lang w:eastAsia="zh-CN"/>
          </w:rPr>
          <w:t>(三)、运营期环境保护</w:t>
        </w:r>
        <w:r>
          <w:tab/>
        </w:r>
        <w:r>
          <w:fldChar w:fldCharType="begin"/>
        </w:r>
        <w:r>
          <w:instrText xml:space="preserve"> PAGEREF _Toc22134 \h </w:instrText>
        </w:r>
        <w:r>
          <w:fldChar w:fldCharType="separate"/>
        </w:r>
        <w:r>
          <w:t>23</w:t>
        </w:r>
        <w:r>
          <w:fldChar w:fldCharType="end"/>
        </w:r>
      </w:hyperlink>
    </w:p>
    <w:p>
      <w:pPr>
        <w:pStyle w:val="TOC2"/>
        <w:tabs>
          <w:tab w:val="right" w:leader="dot" w:pos="8306"/>
        </w:tabs>
      </w:pPr>
      <w:hyperlink w:anchor="_Toc24721" w:history="1">
        <w:r>
          <w:rPr>
            <w:rFonts w:ascii="仿宋" w:eastAsia="仿宋" w:hAnsi="仿宋" w:cs="仿宋" w:hint="eastAsia"/>
            <w:lang w:eastAsia="zh-CN"/>
          </w:rPr>
          <w:t>(四)、高纯金属及氧化物项目建设对区域经济的影响</w:t>
        </w:r>
        <w:r>
          <w:tab/>
        </w:r>
        <w:r>
          <w:fldChar w:fldCharType="begin"/>
        </w:r>
        <w:r>
          <w:instrText xml:space="preserve"> PAGEREF _Toc24721 \h </w:instrText>
        </w:r>
        <w:r>
          <w:fldChar w:fldCharType="separate"/>
        </w:r>
        <w:r>
          <w:t>25</w:t>
        </w:r>
        <w:r>
          <w:fldChar w:fldCharType="end"/>
        </w:r>
      </w:hyperlink>
    </w:p>
    <w:p>
      <w:pPr>
        <w:pStyle w:val="TOC2"/>
        <w:tabs>
          <w:tab w:val="right" w:leader="dot" w:pos="8306"/>
        </w:tabs>
      </w:pPr>
      <w:hyperlink w:anchor="_Toc27838" w:history="1">
        <w:r>
          <w:rPr>
            <w:rFonts w:ascii="仿宋" w:eastAsia="仿宋" w:hAnsi="仿宋" w:cs="仿宋" w:hint="eastAsia"/>
            <w:lang w:eastAsia="zh-CN"/>
          </w:rPr>
          <w:t>(五)、废弃物处理</w:t>
        </w:r>
        <w:r>
          <w:tab/>
        </w:r>
        <w:r>
          <w:fldChar w:fldCharType="begin"/>
        </w:r>
        <w:r>
          <w:instrText xml:space="preserve"> PAGEREF _Toc27838 \h </w:instrText>
        </w:r>
        <w:r>
          <w:fldChar w:fldCharType="separate"/>
        </w:r>
        <w:r>
          <w:t>27</w:t>
        </w:r>
        <w:r>
          <w:fldChar w:fldCharType="end"/>
        </w:r>
      </w:hyperlink>
    </w:p>
    <w:p>
      <w:pPr>
        <w:pStyle w:val="TOC2"/>
        <w:tabs>
          <w:tab w:val="right" w:leader="dot" w:pos="8306"/>
        </w:tabs>
      </w:pPr>
      <w:hyperlink w:anchor="_Toc17900" w:history="1">
        <w:r>
          <w:rPr>
            <w:rFonts w:ascii="仿宋" w:eastAsia="仿宋" w:hAnsi="仿宋" w:cs="仿宋" w:hint="eastAsia"/>
            <w:lang w:eastAsia="zh-CN"/>
          </w:rPr>
          <w:t>(六)、特殊环境影响分析</w:t>
        </w:r>
        <w:r>
          <w:tab/>
        </w:r>
        <w:r>
          <w:fldChar w:fldCharType="begin"/>
        </w:r>
        <w:r>
          <w:instrText xml:space="preserve"> PAGEREF _Toc17900 \h </w:instrText>
        </w:r>
        <w:r>
          <w:fldChar w:fldCharType="separate"/>
        </w:r>
        <w:r>
          <w:t>28</w:t>
        </w:r>
        <w:r>
          <w:fldChar w:fldCharType="end"/>
        </w:r>
      </w:hyperlink>
    </w:p>
    <w:p>
      <w:pPr>
        <w:pStyle w:val="TOC2"/>
        <w:tabs>
          <w:tab w:val="right" w:leader="dot" w:pos="8306"/>
        </w:tabs>
      </w:pPr>
      <w:hyperlink w:anchor="_Toc2477" w:history="1">
        <w:r>
          <w:rPr>
            <w:rFonts w:ascii="仿宋" w:eastAsia="仿宋" w:hAnsi="仿宋" w:cs="仿宋" w:hint="eastAsia"/>
            <w:lang w:eastAsia="zh-CN"/>
          </w:rPr>
          <w:t>(七)、清洁生产</w:t>
        </w:r>
        <w:r>
          <w:tab/>
        </w:r>
        <w:r>
          <w:fldChar w:fldCharType="begin"/>
        </w:r>
        <w:r>
          <w:instrText xml:space="preserve"> PAGEREF _Toc2477 \h </w:instrText>
        </w:r>
        <w:r>
          <w:fldChar w:fldCharType="separate"/>
        </w:r>
        <w:r>
          <w:t>29</w:t>
        </w:r>
        <w:r>
          <w:fldChar w:fldCharType="end"/>
        </w:r>
      </w:hyperlink>
    </w:p>
    <w:p>
      <w:pPr>
        <w:pStyle w:val="TOC2"/>
        <w:tabs>
          <w:tab w:val="right" w:leader="dot" w:pos="8306"/>
        </w:tabs>
      </w:pPr>
      <w:hyperlink w:anchor="_Toc14140" w:history="1">
        <w:r>
          <w:rPr>
            <w:rFonts w:ascii="仿宋" w:eastAsia="仿宋" w:hAnsi="仿宋" w:cs="仿宋" w:hint="eastAsia"/>
            <w:lang w:eastAsia="zh-CN"/>
          </w:rPr>
          <w:t>(八)、环境保护综合评价</w:t>
        </w:r>
        <w:r>
          <w:tab/>
        </w:r>
        <w:r>
          <w:fldChar w:fldCharType="begin"/>
        </w:r>
        <w:r>
          <w:instrText xml:space="preserve"> PAGEREF _Toc14140 \h </w:instrText>
        </w:r>
        <w:r>
          <w:fldChar w:fldCharType="separate"/>
        </w:r>
        <w:r>
          <w:t>30</w:t>
        </w:r>
        <w:r>
          <w:fldChar w:fldCharType="end"/>
        </w:r>
      </w:hyperlink>
    </w:p>
    <w:p>
      <w:pPr>
        <w:pStyle w:val="TOC1"/>
        <w:tabs>
          <w:tab w:val="right" w:leader="dot" w:pos="8306"/>
        </w:tabs>
      </w:pPr>
      <w:hyperlink w:anchor="_Toc20489" w:history="1">
        <w:r>
          <w:rPr>
            <w:rFonts w:ascii="仿宋" w:eastAsia="仿宋" w:hAnsi="仿宋" w:cs="仿宋" w:hint="eastAsia"/>
            <w:lang w:eastAsia="zh-CN"/>
          </w:rPr>
          <w:t>八、高纯金属及氧化物项目风险管理</w:t>
        </w:r>
        <w:r>
          <w:tab/>
        </w:r>
        <w:r>
          <w:fldChar w:fldCharType="begin"/>
        </w:r>
        <w:r>
          <w:instrText xml:space="preserve"> PAGEREF _Toc20489 \h </w:instrText>
        </w:r>
        <w:r>
          <w:fldChar w:fldCharType="separate"/>
        </w:r>
        <w:r>
          <w:t>32</w:t>
        </w:r>
        <w:r>
          <w:fldChar w:fldCharType="end"/>
        </w:r>
      </w:hyperlink>
    </w:p>
    <w:p>
      <w:pPr>
        <w:pStyle w:val="TOC2"/>
        <w:tabs>
          <w:tab w:val="right" w:leader="dot" w:pos="8306"/>
        </w:tabs>
      </w:pPr>
      <w:hyperlink w:anchor="_Toc15717" w:history="1">
        <w:r>
          <w:rPr>
            <w:rFonts w:ascii="仿宋" w:eastAsia="仿宋" w:hAnsi="仿宋" w:cs="仿宋" w:hint="eastAsia"/>
            <w:lang w:eastAsia="zh-CN"/>
          </w:rPr>
          <w:t>(一)、风险识别与评估</w:t>
        </w:r>
        <w:r>
          <w:tab/>
        </w:r>
        <w:r>
          <w:fldChar w:fldCharType="begin"/>
        </w:r>
        <w:r>
          <w:instrText xml:space="preserve"> PAGEREF _Toc15717 \h </w:instrText>
        </w:r>
        <w:r>
          <w:fldChar w:fldCharType="separate"/>
        </w:r>
        <w:r>
          <w:t>32</w:t>
        </w:r>
        <w:r>
          <w:fldChar w:fldCharType="end"/>
        </w:r>
      </w:hyperlink>
    </w:p>
    <w:p>
      <w:pPr>
        <w:pStyle w:val="TOC2"/>
        <w:tabs>
          <w:tab w:val="right" w:leader="dot" w:pos="8306"/>
        </w:tabs>
      </w:pPr>
      <w:hyperlink w:anchor="_Toc14710" w:history="1">
        <w:r>
          <w:rPr>
            <w:rFonts w:ascii="仿宋" w:eastAsia="仿宋" w:hAnsi="仿宋" w:cs="仿宋" w:hint="eastAsia"/>
            <w:lang w:eastAsia="zh-CN"/>
          </w:rPr>
          <w:t>(二)、风险应对策略</w:t>
        </w:r>
        <w:r>
          <w:tab/>
        </w:r>
        <w:r>
          <w:fldChar w:fldCharType="begin"/>
        </w:r>
        <w:r>
          <w:instrText xml:space="preserve"> PAGEREF _Toc14710 \h </w:instrText>
        </w:r>
        <w:r>
          <w:fldChar w:fldCharType="separate"/>
        </w:r>
        <w:r>
          <w:t>33</w:t>
        </w:r>
        <w:r>
          <w:fldChar w:fldCharType="end"/>
        </w:r>
      </w:hyperlink>
    </w:p>
    <w:p>
      <w:pPr>
        <w:pStyle w:val="TOC2"/>
        <w:tabs>
          <w:tab w:val="right" w:leader="dot" w:pos="8306"/>
        </w:tabs>
      </w:pPr>
      <w:hyperlink w:anchor="_Toc30343" w:history="1">
        <w:r>
          <w:rPr>
            <w:rFonts w:ascii="仿宋" w:eastAsia="仿宋" w:hAnsi="仿宋" w:cs="仿宋" w:hint="eastAsia"/>
            <w:lang w:eastAsia="zh-CN"/>
          </w:rPr>
          <w:t>(三)、风险监控与控制</w:t>
        </w:r>
        <w:r>
          <w:tab/>
        </w:r>
        <w:r>
          <w:fldChar w:fldCharType="begin"/>
        </w:r>
        <w:r>
          <w:instrText xml:space="preserve"> PAGEREF _Toc30343 \h </w:instrText>
        </w:r>
        <w:r>
          <w:fldChar w:fldCharType="separate"/>
        </w:r>
        <w:r>
          <w:t>35</w:t>
        </w:r>
        <w:r>
          <w:fldChar w:fldCharType="end"/>
        </w:r>
      </w:hyperlink>
    </w:p>
    <w:p>
      <w:pPr>
        <w:pStyle w:val="TOC1"/>
        <w:tabs>
          <w:tab w:val="right" w:leader="dot" w:pos="8306"/>
        </w:tabs>
      </w:pPr>
      <w:hyperlink w:anchor="_Toc29300" w:history="1">
        <w:r>
          <w:rPr>
            <w:rFonts w:ascii="仿宋" w:eastAsia="仿宋" w:hAnsi="仿宋" w:cs="仿宋" w:hint="eastAsia"/>
            <w:lang w:eastAsia="zh-CN"/>
          </w:rPr>
          <w:t>九、高纯金属及氧化物项目经营效益</w:t>
        </w:r>
        <w:r>
          <w:tab/>
        </w:r>
        <w:r>
          <w:fldChar w:fldCharType="begin"/>
        </w:r>
        <w:r>
          <w:instrText xml:space="preserve"> PAGEREF _Toc29300 \h </w:instrText>
        </w:r>
        <w:r>
          <w:fldChar w:fldCharType="separate"/>
        </w:r>
        <w:r>
          <w:t>36</w:t>
        </w:r>
        <w:r>
          <w:fldChar w:fldCharType="end"/>
        </w:r>
      </w:hyperlink>
    </w:p>
    <w:p>
      <w:pPr>
        <w:pStyle w:val="TOC2"/>
        <w:tabs>
          <w:tab w:val="right" w:leader="dot" w:pos="8306"/>
        </w:tabs>
      </w:pPr>
      <w:hyperlink w:anchor="_Toc20602" w:history="1">
        <w:r>
          <w:rPr>
            <w:rFonts w:ascii="仿宋" w:eastAsia="仿宋" w:hAnsi="仿宋" w:cs="仿宋" w:hint="eastAsia"/>
            <w:lang w:eastAsia="zh-CN"/>
          </w:rPr>
          <w:t>(一)、经济评价财务测算</w:t>
        </w:r>
        <w:r>
          <w:tab/>
        </w:r>
        <w:r>
          <w:fldChar w:fldCharType="begin"/>
        </w:r>
        <w:r>
          <w:instrText xml:space="preserve"> PAGEREF _Toc20602 \h </w:instrText>
        </w:r>
        <w:r>
          <w:fldChar w:fldCharType="separate"/>
        </w:r>
        <w:r>
          <w:t>36</w:t>
        </w:r>
        <w:r>
          <w:fldChar w:fldCharType="end"/>
        </w:r>
      </w:hyperlink>
    </w:p>
    <w:p>
      <w:pPr>
        <w:pStyle w:val="TOC2"/>
        <w:tabs>
          <w:tab w:val="right" w:leader="dot" w:pos="8306"/>
        </w:tabs>
      </w:pPr>
      <w:hyperlink w:anchor="_Toc16242" w:history="1">
        <w:r>
          <w:rPr>
            <w:rFonts w:ascii="仿宋" w:eastAsia="仿宋" w:hAnsi="仿宋" w:cs="仿宋" w:hint="eastAsia"/>
            <w:lang w:eastAsia="zh-CN"/>
          </w:rPr>
          <w:t>(二)、高纯金属及氧化物项目盈利能力分析</w:t>
        </w:r>
        <w:r>
          <w:tab/>
        </w:r>
        <w:r>
          <w:fldChar w:fldCharType="begin"/>
        </w:r>
        <w:r>
          <w:instrText xml:space="preserve"> PAGEREF _Toc16242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9" w:history="1">
        <w:r>
          <w:rPr>
            <w:rFonts w:ascii="仿宋" w:eastAsia="仿宋" w:hAnsi="仿宋" w:cs="仿宋" w:hint="eastAsia"/>
            <w:lang w:eastAsia="zh-CN"/>
          </w:rPr>
          <w:t>十、高纯金属及氧化物项目技术管理</w:t>
        </w:r>
        <w:r>
          <w:tab/>
        </w:r>
        <w:r>
          <w:fldChar w:fldCharType="begin"/>
        </w:r>
        <w:r>
          <w:instrText xml:space="preserve"> PAGEREF _Toc7199 \h </w:instrText>
        </w:r>
        <w:r>
          <w:fldChar w:fldCharType="separate"/>
        </w:r>
        <w:r>
          <w:t>38</w:t>
        </w:r>
        <w:r>
          <w:fldChar w:fldCharType="end"/>
        </w:r>
      </w:hyperlink>
    </w:p>
    <w:p>
      <w:pPr>
        <w:pStyle w:val="TOC2"/>
        <w:tabs>
          <w:tab w:val="right" w:leader="dot" w:pos="8306"/>
        </w:tabs>
      </w:pPr>
      <w:hyperlink w:anchor="_Toc31564" w:history="1">
        <w:r>
          <w:rPr>
            <w:rFonts w:ascii="仿宋" w:eastAsia="仿宋" w:hAnsi="仿宋" w:cs="仿宋" w:hint="eastAsia"/>
            <w:lang w:eastAsia="zh-CN"/>
          </w:rPr>
          <w:t>(一)、技术方案选用方向</w:t>
        </w:r>
        <w:r>
          <w:tab/>
        </w:r>
        <w:r>
          <w:fldChar w:fldCharType="begin"/>
        </w:r>
        <w:r>
          <w:instrText xml:space="preserve"> PAGEREF _Toc31564 \h </w:instrText>
        </w:r>
        <w:r>
          <w:fldChar w:fldCharType="separate"/>
        </w:r>
        <w:r>
          <w:t>38</w:t>
        </w:r>
        <w:r>
          <w:fldChar w:fldCharType="end"/>
        </w:r>
      </w:hyperlink>
    </w:p>
    <w:p>
      <w:pPr>
        <w:pStyle w:val="TOC2"/>
        <w:tabs>
          <w:tab w:val="right" w:leader="dot" w:pos="8306"/>
        </w:tabs>
      </w:pPr>
      <w:hyperlink w:anchor="_Toc26711" w:history="1">
        <w:r>
          <w:rPr>
            <w:rFonts w:ascii="仿宋" w:eastAsia="仿宋" w:hAnsi="仿宋" w:cs="仿宋" w:hint="eastAsia"/>
            <w:lang w:eastAsia="zh-CN"/>
          </w:rPr>
          <w:t>(二)、工艺技术方案选用原则</w:t>
        </w:r>
        <w:r>
          <w:tab/>
        </w:r>
        <w:r>
          <w:fldChar w:fldCharType="begin"/>
        </w:r>
        <w:r>
          <w:instrText xml:space="preserve"> PAGEREF _Toc26711 \h </w:instrText>
        </w:r>
        <w:r>
          <w:fldChar w:fldCharType="separate"/>
        </w:r>
        <w:r>
          <w:t>40</w:t>
        </w:r>
        <w:r>
          <w:fldChar w:fldCharType="end"/>
        </w:r>
      </w:hyperlink>
    </w:p>
    <w:p>
      <w:pPr>
        <w:pStyle w:val="TOC2"/>
        <w:tabs>
          <w:tab w:val="right" w:leader="dot" w:pos="8306"/>
        </w:tabs>
      </w:pPr>
      <w:hyperlink w:anchor="_Toc753" w:history="1">
        <w:r>
          <w:rPr>
            <w:rFonts w:ascii="仿宋" w:eastAsia="仿宋" w:hAnsi="仿宋" w:cs="仿宋" w:hint="eastAsia"/>
            <w:lang w:eastAsia="zh-CN"/>
          </w:rPr>
          <w:t>(三)、工艺技术方案要求</w:t>
        </w:r>
        <w:r>
          <w:tab/>
        </w:r>
        <w:r>
          <w:fldChar w:fldCharType="begin"/>
        </w:r>
        <w:r>
          <w:instrText xml:space="preserve"> PAGEREF _Toc753 \h </w:instrText>
        </w:r>
        <w:r>
          <w:fldChar w:fldCharType="separate"/>
        </w:r>
        <w:r>
          <w:t>42</w:t>
        </w:r>
        <w:r>
          <w:fldChar w:fldCharType="end"/>
        </w:r>
      </w:hyperlink>
    </w:p>
    <w:p>
      <w:pPr>
        <w:pStyle w:val="TOC1"/>
        <w:tabs>
          <w:tab w:val="right" w:leader="dot" w:pos="8306"/>
        </w:tabs>
      </w:pPr>
      <w:hyperlink w:anchor="_Toc18849" w:history="1">
        <w:r>
          <w:rPr>
            <w:rFonts w:ascii="仿宋" w:eastAsia="仿宋" w:hAnsi="仿宋" w:cs="仿宋" w:hint="eastAsia"/>
            <w:lang w:eastAsia="zh-CN"/>
          </w:rPr>
          <w:t>十一、高纯金属及氧化物项目计划安排</w:t>
        </w:r>
        <w:r>
          <w:tab/>
        </w:r>
        <w:r>
          <w:fldChar w:fldCharType="begin"/>
        </w:r>
        <w:r>
          <w:instrText xml:space="preserve"> PAGEREF _Toc18849 \h </w:instrText>
        </w:r>
        <w:r>
          <w:fldChar w:fldCharType="separate"/>
        </w:r>
        <w:r>
          <w:t>44</w:t>
        </w:r>
        <w:r>
          <w:fldChar w:fldCharType="end"/>
        </w:r>
      </w:hyperlink>
    </w:p>
    <w:p>
      <w:pPr>
        <w:pStyle w:val="TOC2"/>
        <w:tabs>
          <w:tab w:val="right" w:leader="dot" w:pos="8306"/>
        </w:tabs>
      </w:pPr>
      <w:hyperlink w:anchor="_Toc16134" w:history="1">
        <w:r>
          <w:rPr>
            <w:rFonts w:ascii="仿宋" w:eastAsia="仿宋" w:hAnsi="仿宋" w:cs="仿宋" w:hint="eastAsia"/>
            <w:lang w:eastAsia="zh-CN"/>
          </w:rPr>
          <w:t>(一)、建设周期</w:t>
        </w:r>
        <w:r>
          <w:tab/>
        </w:r>
        <w:r>
          <w:fldChar w:fldCharType="begin"/>
        </w:r>
        <w:r>
          <w:instrText xml:space="preserve"> PAGEREF _Toc16134 \h </w:instrText>
        </w:r>
        <w:r>
          <w:fldChar w:fldCharType="separate"/>
        </w:r>
        <w:r>
          <w:t>44</w:t>
        </w:r>
        <w:r>
          <w:fldChar w:fldCharType="end"/>
        </w:r>
      </w:hyperlink>
    </w:p>
    <w:p>
      <w:pPr>
        <w:pStyle w:val="TOC2"/>
        <w:tabs>
          <w:tab w:val="right" w:leader="dot" w:pos="8306"/>
        </w:tabs>
      </w:pPr>
      <w:hyperlink w:anchor="_Toc7081" w:history="1">
        <w:r>
          <w:rPr>
            <w:rFonts w:ascii="仿宋" w:eastAsia="仿宋" w:hAnsi="仿宋" w:cs="仿宋" w:hint="eastAsia"/>
            <w:lang w:eastAsia="zh-CN"/>
          </w:rPr>
          <w:t>(二)、建设进度</w:t>
        </w:r>
        <w:r>
          <w:tab/>
        </w:r>
        <w:r>
          <w:fldChar w:fldCharType="begin"/>
        </w:r>
        <w:r>
          <w:instrText xml:space="preserve"> PAGEREF _Toc7081 \h </w:instrText>
        </w:r>
        <w:r>
          <w:fldChar w:fldCharType="separate"/>
        </w:r>
        <w:r>
          <w:t>45</w:t>
        </w:r>
        <w:r>
          <w:fldChar w:fldCharType="end"/>
        </w:r>
      </w:hyperlink>
    </w:p>
    <w:p>
      <w:pPr>
        <w:pStyle w:val="TOC2"/>
        <w:tabs>
          <w:tab w:val="right" w:leader="dot" w:pos="8306"/>
        </w:tabs>
      </w:pPr>
      <w:hyperlink w:anchor="_Toc17336" w:history="1">
        <w:r>
          <w:rPr>
            <w:rFonts w:ascii="仿宋" w:eastAsia="仿宋" w:hAnsi="仿宋" w:cs="仿宋" w:hint="eastAsia"/>
            <w:lang w:eastAsia="zh-CN"/>
          </w:rPr>
          <w:t>(三)、进度安排注意事项</w:t>
        </w:r>
        <w:r>
          <w:tab/>
        </w:r>
        <w:r>
          <w:fldChar w:fldCharType="begin"/>
        </w:r>
        <w:r>
          <w:instrText xml:space="preserve"> PAGEREF _Toc17336 \h </w:instrText>
        </w:r>
        <w:r>
          <w:fldChar w:fldCharType="separate"/>
        </w:r>
        <w:r>
          <w:t>46</w:t>
        </w:r>
        <w:r>
          <w:fldChar w:fldCharType="end"/>
        </w:r>
      </w:hyperlink>
    </w:p>
    <w:p>
      <w:pPr>
        <w:pStyle w:val="TOC2"/>
        <w:tabs>
          <w:tab w:val="right" w:leader="dot" w:pos="8306"/>
        </w:tabs>
      </w:pPr>
      <w:hyperlink w:anchor="_Toc29778" w:history="1">
        <w:r>
          <w:rPr>
            <w:rFonts w:ascii="仿宋" w:eastAsia="仿宋" w:hAnsi="仿宋" w:cs="仿宋" w:hint="eastAsia"/>
            <w:lang w:eastAsia="zh-CN"/>
          </w:rPr>
          <w:t>(四)、人力资源配置</w:t>
        </w:r>
        <w:r>
          <w:tab/>
        </w:r>
        <w:r>
          <w:fldChar w:fldCharType="begin"/>
        </w:r>
        <w:r>
          <w:instrText xml:space="preserve"> PAGEREF _Toc29778 \h </w:instrText>
        </w:r>
        <w:r>
          <w:fldChar w:fldCharType="separate"/>
        </w:r>
        <w:r>
          <w:t>48</w:t>
        </w:r>
        <w:r>
          <w:fldChar w:fldCharType="end"/>
        </w:r>
      </w:hyperlink>
    </w:p>
    <w:p>
      <w:pPr>
        <w:pStyle w:val="TOC1"/>
        <w:tabs>
          <w:tab w:val="right" w:leader="dot" w:pos="8306"/>
        </w:tabs>
      </w:pPr>
      <w:hyperlink w:anchor="_Toc37" w:history="1">
        <w:r>
          <w:rPr>
            <w:rFonts w:ascii="仿宋" w:eastAsia="仿宋" w:hAnsi="仿宋" w:cs="仿宋" w:hint="eastAsia"/>
            <w:lang w:eastAsia="zh-CN"/>
          </w:rPr>
          <w:t>十二、高纯金属及氧化物项目投资规划</w:t>
        </w:r>
        <w:r>
          <w:tab/>
        </w:r>
        <w:r>
          <w:fldChar w:fldCharType="begin"/>
        </w:r>
        <w:r>
          <w:instrText xml:space="preserve"> PAGEREF _Toc37 \h </w:instrText>
        </w:r>
        <w:r>
          <w:fldChar w:fldCharType="separate"/>
        </w:r>
        <w:r>
          <w:t>49</w:t>
        </w:r>
        <w:r>
          <w:fldChar w:fldCharType="end"/>
        </w:r>
      </w:hyperlink>
    </w:p>
    <w:p>
      <w:pPr>
        <w:pStyle w:val="TOC2"/>
        <w:tabs>
          <w:tab w:val="right" w:leader="dot" w:pos="8306"/>
        </w:tabs>
      </w:pPr>
      <w:hyperlink w:anchor="_Toc31737" w:history="1">
        <w:r>
          <w:rPr>
            <w:rFonts w:ascii="仿宋" w:eastAsia="仿宋" w:hAnsi="仿宋" w:cs="仿宋" w:hint="eastAsia"/>
            <w:lang w:eastAsia="zh-CN"/>
          </w:rPr>
          <w:t>(一)、高纯金属及氧化物项目总投资估算</w:t>
        </w:r>
        <w:r>
          <w:tab/>
        </w:r>
        <w:r>
          <w:fldChar w:fldCharType="begin"/>
        </w:r>
        <w:r>
          <w:instrText xml:space="preserve"> PAGEREF _Toc31737 \h </w:instrText>
        </w:r>
        <w:r>
          <w:fldChar w:fldCharType="separate"/>
        </w:r>
        <w:r>
          <w:t>49</w:t>
        </w:r>
        <w:r>
          <w:fldChar w:fldCharType="end"/>
        </w:r>
      </w:hyperlink>
    </w:p>
    <w:p>
      <w:pPr>
        <w:pStyle w:val="TOC2"/>
        <w:tabs>
          <w:tab w:val="right" w:leader="dot" w:pos="8306"/>
        </w:tabs>
      </w:pPr>
      <w:hyperlink w:anchor="_Toc514" w:history="1">
        <w:r>
          <w:rPr>
            <w:rFonts w:ascii="仿宋" w:eastAsia="仿宋" w:hAnsi="仿宋" w:cs="仿宋" w:hint="eastAsia"/>
            <w:lang w:eastAsia="zh-CN"/>
          </w:rPr>
          <w:t>(二)、资金筹措</w:t>
        </w:r>
        <w:r>
          <w:tab/>
        </w:r>
        <w:r>
          <w:fldChar w:fldCharType="begin"/>
        </w:r>
        <w:r>
          <w:instrText xml:space="preserve"> PAGEREF _Toc514 \h </w:instrText>
        </w:r>
        <w:r>
          <w:fldChar w:fldCharType="separate"/>
        </w:r>
        <w:r>
          <w:t>50</w:t>
        </w:r>
        <w:r>
          <w:fldChar w:fldCharType="end"/>
        </w:r>
      </w:hyperlink>
    </w:p>
    <w:p>
      <w:pPr>
        <w:pStyle w:val="TOC1"/>
        <w:tabs>
          <w:tab w:val="right" w:leader="dot" w:pos="8306"/>
        </w:tabs>
      </w:pPr>
      <w:hyperlink w:anchor="_Toc15631" w:history="1">
        <w:r>
          <w:rPr>
            <w:rFonts w:ascii="仿宋" w:eastAsia="仿宋" w:hAnsi="仿宋" w:cs="仿宋" w:hint="eastAsia"/>
            <w:lang w:eastAsia="zh-CN"/>
          </w:rPr>
          <w:t>十三、高纯金属及氧化物项目实施保障措施</w:t>
        </w:r>
        <w:r>
          <w:tab/>
        </w:r>
        <w:r>
          <w:fldChar w:fldCharType="begin"/>
        </w:r>
        <w:r>
          <w:instrText xml:space="preserve"> PAGEREF _Toc15631 \h </w:instrText>
        </w:r>
        <w:r>
          <w:fldChar w:fldCharType="separate"/>
        </w:r>
        <w:r>
          <w:t>51</w:t>
        </w:r>
        <w:r>
          <w:fldChar w:fldCharType="end"/>
        </w:r>
      </w:hyperlink>
    </w:p>
    <w:p>
      <w:pPr>
        <w:pStyle w:val="TOC2"/>
        <w:tabs>
          <w:tab w:val="right" w:leader="dot" w:pos="8306"/>
        </w:tabs>
      </w:pPr>
      <w:hyperlink w:anchor="_Toc14175" w:history="1">
        <w:r>
          <w:rPr>
            <w:rFonts w:ascii="仿宋" w:eastAsia="仿宋" w:hAnsi="仿宋" w:cs="仿宋" w:hint="eastAsia"/>
            <w:lang w:eastAsia="zh-CN"/>
          </w:rPr>
          <w:t>(一)、高纯金属及氧化物项目实施保障机制</w:t>
        </w:r>
        <w:r>
          <w:tab/>
        </w:r>
        <w:r>
          <w:fldChar w:fldCharType="begin"/>
        </w:r>
        <w:r>
          <w:instrText xml:space="preserve"> PAGEREF _Toc14175 \h </w:instrText>
        </w:r>
        <w:r>
          <w:fldChar w:fldCharType="separate"/>
        </w:r>
        <w:r>
          <w:t>51</w:t>
        </w:r>
        <w:r>
          <w:fldChar w:fldCharType="end"/>
        </w:r>
      </w:hyperlink>
    </w:p>
    <w:p>
      <w:pPr>
        <w:pStyle w:val="TOC2"/>
        <w:tabs>
          <w:tab w:val="right" w:leader="dot" w:pos="8306"/>
        </w:tabs>
      </w:pPr>
      <w:hyperlink w:anchor="_Toc19768" w:history="1">
        <w:r>
          <w:rPr>
            <w:rFonts w:ascii="仿宋" w:eastAsia="仿宋" w:hAnsi="仿宋" w:cs="仿宋" w:hint="eastAsia"/>
            <w:lang w:eastAsia="zh-CN"/>
          </w:rPr>
          <w:t>(二)、高纯金属及氧化物项目法律合规要求</w:t>
        </w:r>
        <w:r>
          <w:tab/>
        </w:r>
        <w:r>
          <w:fldChar w:fldCharType="begin"/>
        </w:r>
        <w:r>
          <w:instrText xml:space="preserve"> PAGEREF _Toc19768 \h </w:instrText>
        </w:r>
        <w:r>
          <w:fldChar w:fldCharType="separate"/>
        </w:r>
        <w:r>
          <w:t>54</w:t>
        </w:r>
        <w:r>
          <w:fldChar w:fldCharType="end"/>
        </w:r>
      </w:hyperlink>
    </w:p>
    <w:p>
      <w:pPr>
        <w:pStyle w:val="TOC2"/>
        <w:tabs>
          <w:tab w:val="right" w:leader="dot" w:pos="8306"/>
        </w:tabs>
      </w:pPr>
      <w:hyperlink w:anchor="_Toc10180" w:history="1">
        <w:r>
          <w:rPr>
            <w:rFonts w:ascii="仿宋" w:eastAsia="仿宋" w:hAnsi="仿宋" w:cs="仿宋" w:hint="eastAsia"/>
            <w:lang w:eastAsia="zh-CN"/>
          </w:rPr>
          <w:t>(三)、高纯金属及氧化物项目合同管理与法律事务</w:t>
        </w:r>
        <w:r>
          <w:tab/>
        </w:r>
        <w:r>
          <w:fldChar w:fldCharType="begin"/>
        </w:r>
        <w:r>
          <w:instrText xml:space="preserve"> PAGEREF _Toc10180 \h </w:instrText>
        </w:r>
        <w:r>
          <w:fldChar w:fldCharType="separate"/>
        </w:r>
        <w:r>
          <w:t>59</w:t>
        </w:r>
        <w:r>
          <w:fldChar w:fldCharType="end"/>
        </w:r>
      </w:hyperlink>
    </w:p>
    <w:p>
      <w:pPr>
        <w:pStyle w:val="TOC2"/>
        <w:tabs>
          <w:tab w:val="right" w:leader="dot" w:pos="8306"/>
        </w:tabs>
      </w:pPr>
      <w:hyperlink w:anchor="_Toc1159" w:history="1">
        <w:r>
          <w:rPr>
            <w:rFonts w:ascii="仿宋" w:eastAsia="仿宋" w:hAnsi="仿宋" w:cs="仿宋" w:hint="eastAsia"/>
            <w:lang w:eastAsia="zh-CN"/>
          </w:rPr>
          <w:t>(四)、高纯金属及氧化物项目知识产权保护策略</w:t>
        </w:r>
        <w:r>
          <w:tab/>
        </w:r>
        <w:r>
          <w:fldChar w:fldCharType="begin"/>
        </w:r>
        <w:r>
          <w:instrText xml:space="preserve"> PAGEREF _Toc1159 \h </w:instrText>
        </w:r>
        <w:r>
          <w:fldChar w:fldCharType="separate"/>
        </w:r>
        <w:r>
          <w:t>65</w:t>
        </w:r>
        <w:r>
          <w:fldChar w:fldCharType="end"/>
        </w:r>
      </w:hyperlink>
    </w:p>
    <w:p>
      <w:pPr>
        <w:pStyle w:val="TOC1"/>
        <w:tabs>
          <w:tab w:val="right" w:leader="dot" w:pos="8306"/>
        </w:tabs>
      </w:pPr>
      <w:hyperlink w:anchor="_Toc9979" w:history="1">
        <w:r>
          <w:rPr>
            <w:rFonts w:ascii="仿宋" w:eastAsia="仿宋" w:hAnsi="仿宋" w:cs="仿宋" w:hint="eastAsia"/>
            <w:lang w:eastAsia="zh-CN"/>
          </w:rPr>
          <w:t>十四、营销与推广策略</w:t>
        </w:r>
        <w:r>
          <w:tab/>
        </w:r>
        <w:r>
          <w:fldChar w:fldCharType="begin"/>
        </w:r>
        <w:r>
          <w:instrText xml:space="preserve"> PAGEREF _Toc9979 \h </w:instrText>
        </w:r>
        <w:r>
          <w:fldChar w:fldCharType="separate"/>
        </w:r>
        <w:r>
          <w:t>68</w:t>
        </w:r>
        <w:r>
          <w:fldChar w:fldCharType="end"/>
        </w:r>
      </w:hyperlink>
    </w:p>
    <w:p>
      <w:pPr>
        <w:pStyle w:val="TOC2"/>
        <w:tabs>
          <w:tab w:val="right" w:leader="dot" w:pos="8306"/>
        </w:tabs>
      </w:pPr>
      <w:hyperlink w:anchor="_Toc23451" w:history="1">
        <w:r>
          <w:rPr>
            <w:rFonts w:ascii="仿宋" w:eastAsia="仿宋" w:hAnsi="仿宋" w:cs="仿宋" w:hint="eastAsia"/>
            <w:lang w:eastAsia="zh-CN"/>
          </w:rPr>
          <w:t>(一)、产品/服务定位与特点</w:t>
        </w:r>
        <w:r>
          <w:tab/>
        </w:r>
        <w:r>
          <w:fldChar w:fldCharType="begin"/>
        </w:r>
        <w:r>
          <w:instrText xml:space="preserve"> PAGEREF _Toc23451 \h </w:instrText>
        </w:r>
        <w:r>
          <w:fldChar w:fldCharType="separate"/>
        </w:r>
        <w:r>
          <w:t>68</w:t>
        </w:r>
        <w:r>
          <w:fldChar w:fldCharType="end"/>
        </w:r>
      </w:hyperlink>
    </w:p>
    <w:p>
      <w:pPr>
        <w:pStyle w:val="TOC2"/>
        <w:tabs>
          <w:tab w:val="right" w:leader="dot" w:pos="8306"/>
        </w:tabs>
      </w:pPr>
      <w:hyperlink w:anchor="_Toc22325" w:history="1">
        <w:r>
          <w:rPr>
            <w:rFonts w:ascii="仿宋" w:eastAsia="仿宋" w:hAnsi="仿宋" w:cs="仿宋" w:hint="eastAsia"/>
            <w:lang w:eastAsia="zh-CN"/>
          </w:rPr>
          <w:t>(二)、市场定位与竞争分析</w:t>
        </w:r>
        <w:r>
          <w:tab/>
        </w:r>
        <w:r>
          <w:fldChar w:fldCharType="begin"/>
        </w:r>
        <w:r>
          <w:instrText xml:space="preserve"> PAGEREF _Toc22325 \h </w:instrText>
        </w:r>
        <w:r>
          <w:fldChar w:fldCharType="separate"/>
        </w:r>
        <w:r>
          <w:t>69</w:t>
        </w:r>
        <w:r>
          <w:fldChar w:fldCharType="end"/>
        </w:r>
      </w:hyperlink>
    </w:p>
    <w:p>
      <w:pPr>
        <w:pStyle w:val="TOC2"/>
        <w:tabs>
          <w:tab w:val="right" w:leader="dot" w:pos="8306"/>
        </w:tabs>
      </w:pPr>
      <w:hyperlink w:anchor="_Toc4007" w:history="1">
        <w:r>
          <w:rPr>
            <w:rFonts w:ascii="仿宋" w:eastAsia="仿宋" w:hAnsi="仿宋" w:cs="仿宋" w:hint="eastAsia"/>
            <w:lang w:eastAsia="zh-CN"/>
          </w:rPr>
          <w:t>(三)、营销渠道与策略</w:t>
        </w:r>
        <w:r>
          <w:tab/>
        </w:r>
        <w:r>
          <w:fldChar w:fldCharType="begin"/>
        </w:r>
        <w:r>
          <w:instrText xml:space="preserve"> PAGEREF _Toc4007 \h </w:instrText>
        </w:r>
        <w:r>
          <w:fldChar w:fldCharType="separate"/>
        </w:r>
        <w:r>
          <w:t>71</w:t>
        </w:r>
        <w:r>
          <w:fldChar w:fldCharType="end"/>
        </w:r>
      </w:hyperlink>
    </w:p>
    <w:p>
      <w:pPr>
        <w:pStyle w:val="TOC2"/>
        <w:tabs>
          <w:tab w:val="right" w:leader="dot" w:pos="8306"/>
        </w:tabs>
      </w:pPr>
      <w:hyperlink w:anchor="_Toc15741" w:history="1">
        <w:r>
          <w:rPr>
            <w:rFonts w:ascii="仿宋" w:eastAsia="仿宋" w:hAnsi="仿宋" w:cs="仿宋" w:hint="eastAsia"/>
            <w:lang w:eastAsia="zh-CN"/>
          </w:rPr>
          <w:t>(四)、推广与宣传活动</w:t>
        </w:r>
        <w:r>
          <w:tab/>
        </w:r>
        <w:r>
          <w:fldChar w:fldCharType="begin"/>
        </w:r>
        <w:r>
          <w:instrText xml:space="preserve"> PAGEREF _Toc15741 \h </w:instrText>
        </w:r>
        <w:r>
          <w:fldChar w:fldCharType="separate"/>
        </w:r>
        <w:r>
          <w:t>72</w:t>
        </w:r>
        <w:r>
          <w:fldChar w:fldCharType="end"/>
        </w:r>
      </w:hyperlink>
    </w:p>
    <w:p>
      <w:pPr>
        <w:pStyle w:val="TOC1"/>
        <w:tabs>
          <w:tab w:val="right" w:leader="dot" w:pos="8306"/>
        </w:tabs>
      </w:pPr>
      <w:hyperlink w:anchor="_Toc25513" w:history="1">
        <w:r>
          <w:rPr>
            <w:rFonts w:ascii="仿宋" w:eastAsia="仿宋" w:hAnsi="仿宋" w:cs="仿宋" w:hint="eastAsia"/>
            <w:lang w:eastAsia="zh-CN"/>
          </w:rPr>
          <w:t>十五、利益相关者分析与沟通计划</w:t>
        </w:r>
        <w:r>
          <w:tab/>
        </w:r>
        <w:r>
          <w:fldChar w:fldCharType="begin"/>
        </w:r>
        <w:r>
          <w:instrText xml:space="preserve"> PAGEREF _Toc25513 \h </w:instrText>
        </w:r>
        <w:r>
          <w:fldChar w:fldCharType="separate"/>
        </w:r>
        <w:r>
          <w:t>77</w:t>
        </w:r>
        <w:r>
          <w:fldChar w:fldCharType="end"/>
        </w:r>
      </w:hyperlink>
    </w:p>
    <w:p>
      <w:pPr>
        <w:pStyle w:val="TOC2"/>
        <w:tabs>
          <w:tab w:val="right" w:leader="dot" w:pos="8306"/>
        </w:tabs>
      </w:pPr>
      <w:hyperlink w:anchor="_Toc654" w:history="1">
        <w:r>
          <w:rPr>
            <w:rFonts w:ascii="仿宋" w:eastAsia="仿宋" w:hAnsi="仿宋" w:cs="仿宋" w:hint="eastAsia"/>
            <w:lang w:eastAsia="zh-CN"/>
          </w:rPr>
          <w:t>(一)、利益相关者分析</w:t>
        </w:r>
        <w:r>
          <w:tab/>
        </w:r>
        <w:r>
          <w:fldChar w:fldCharType="begin"/>
        </w:r>
        <w:r>
          <w:instrText xml:space="preserve"> PAGEREF _Toc654 \h </w:instrText>
        </w:r>
        <w:r>
          <w:fldChar w:fldCharType="separate"/>
        </w:r>
        <w:r>
          <w:t>77</w:t>
        </w:r>
        <w:r>
          <w:fldChar w:fldCharType="end"/>
        </w:r>
      </w:hyperlink>
    </w:p>
    <w:p>
      <w:pPr>
        <w:pStyle w:val="TOC2"/>
        <w:tabs>
          <w:tab w:val="right" w:leader="dot" w:pos="8306"/>
        </w:tabs>
      </w:pPr>
      <w:hyperlink w:anchor="_Toc20566" w:history="1">
        <w:r>
          <w:rPr>
            <w:rFonts w:ascii="仿宋" w:eastAsia="仿宋" w:hAnsi="仿宋" w:cs="仿宋" w:hint="eastAsia"/>
            <w:lang w:eastAsia="zh-CN"/>
          </w:rPr>
          <w:t>(二)、沟通计划</w:t>
        </w:r>
        <w:r>
          <w:tab/>
        </w:r>
        <w:r>
          <w:fldChar w:fldCharType="begin"/>
        </w:r>
        <w:r>
          <w:instrText xml:space="preserve"> PAGEREF _Toc20566 \h </w:instrText>
        </w:r>
        <w:r>
          <w:fldChar w:fldCharType="separate"/>
        </w:r>
        <w:r>
          <w:t>78</w:t>
        </w:r>
        <w:r>
          <w:fldChar w:fldCharType="end"/>
        </w:r>
      </w:hyperlink>
    </w:p>
    <w:p>
      <w:pPr>
        <w:pStyle w:val="TOC1"/>
        <w:tabs>
          <w:tab w:val="right" w:leader="dot" w:pos="8306"/>
        </w:tabs>
      </w:pPr>
      <w:hyperlink w:anchor="_Toc2949" w:history="1">
        <w:r>
          <w:rPr>
            <w:rFonts w:ascii="仿宋" w:eastAsia="仿宋" w:hAnsi="仿宋" w:cs="仿宋" w:hint="eastAsia"/>
            <w:lang w:eastAsia="zh-CN"/>
          </w:rPr>
          <w:t>十六、高纯金属及氧化物项目实施时间节点</w:t>
        </w:r>
        <w:r>
          <w:tab/>
        </w:r>
        <w:r>
          <w:fldChar w:fldCharType="begin"/>
        </w:r>
        <w:r>
          <w:instrText xml:space="preserve"> PAGEREF _Toc2949 \h </w:instrText>
        </w:r>
        <w:r>
          <w:fldChar w:fldCharType="separate"/>
        </w:r>
        <w:r>
          <w:t>79</w:t>
        </w:r>
        <w:r>
          <w:fldChar w:fldCharType="end"/>
        </w:r>
      </w:hyperlink>
    </w:p>
    <w:p>
      <w:pPr>
        <w:pStyle w:val="TOC2"/>
        <w:tabs>
          <w:tab w:val="right" w:leader="dot" w:pos="8306"/>
        </w:tabs>
      </w:pPr>
      <w:hyperlink w:anchor="_Toc16530" w:history="1">
        <w:r>
          <w:rPr>
            <w:rFonts w:ascii="仿宋" w:eastAsia="仿宋" w:hAnsi="仿宋" w:cs="仿宋" w:hint="eastAsia"/>
            <w:lang w:eastAsia="zh-CN"/>
          </w:rPr>
          <w:t>(一)、高纯金属及氧化物项目启动阶段时间节点</w:t>
        </w:r>
        <w:r>
          <w:tab/>
        </w:r>
        <w:r>
          <w:fldChar w:fldCharType="begin"/>
        </w:r>
        <w:r>
          <w:instrText xml:space="preserve"> PAGEREF _Toc16530 \h </w:instrText>
        </w:r>
        <w:r>
          <w:fldChar w:fldCharType="separate"/>
        </w:r>
        <w:r>
          <w:t>79</w:t>
        </w:r>
        <w:r>
          <w:fldChar w:fldCharType="end"/>
        </w:r>
      </w:hyperlink>
    </w:p>
    <w:p>
      <w:pPr>
        <w:pStyle w:val="TOC2"/>
        <w:tabs>
          <w:tab w:val="right" w:leader="dot" w:pos="8306"/>
        </w:tabs>
      </w:pPr>
      <w:hyperlink w:anchor="_Toc12558" w:history="1">
        <w:r>
          <w:rPr>
            <w:rFonts w:ascii="仿宋" w:eastAsia="仿宋" w:hAnsi="仿宋" w:cs="仿宋" w:hint="eastAsia"/>
            <w:lang w:eastAsia="zh-CN"/>
          </w:rPr>
          <w:t>(二)、高纯金属及氧化物项目执行阶段时间节点</w:t>
        </w:r>
        <w:r>
          <w:tab/>
        </w:r>
        <w:r>
          <w:fldChar w:fldCharType="begin"/>
        </w:r>
        <w:r>
          <w:instrText xml:space="preserve"> PAGEREF _Toc12558 \h </w:instrText>
        </w:r>
        <w:r>
          <w:fldChar w:fldCharType="separate"/>
        </w:r>
        <w:r>
          <w:t>81</w:t>
        </w:r>
        <w:r>
          <w:fldChar w:fldCharType="end"/>
        </w:r>
      </w:hyperlink>
    </w:p>
    <w:p>
      <w:pPr>
        <w:pStyle w:val="TOC2"/>
        <w:tabs>
          <w:tab w:val="right" w:leader="dot" w:pos="8306"/>
        </w:tabs>
      </w:pPr>
      <w:hyperlink w:anchor="_Toc9827" w:history="1">
        <w:r>
          <w:rPr>
            <w:rFonts w:ascii="仿宋" w:eastAsia="仿宋" w:hAnsi="仿宋" w:cs="仿宋" w:hint="eastAsia"/>
            <w:lang w:eastAsia="zh-CN"/>
          </w:rPr>
          <w:t>(三)、高纯金属及氧化物项目完成阶段时间节点</w:t>
        </w:r>
        <w:r>
          <w:tab/>
        </w:r>
        <w:r>
          <w:fldChar w:fldCharType="begin"/>
        </w:r>
        <w:r>
          <w:instrText xml:space="preserve"> PAGEREF _Toc9827 \h </w:instrText>
        </w:r>
        <w:r>
          <w:fldChar w:fldCharType="separate"/>
        </w:r>
        <w:r>
          <w:t>82</w:t>
        </w:r>
        <w:r>
          <w:fldChar w:fldCharType="end"/>
        </w:r>
      </w:hyperlink>
    </w:p>
    <w:p>
      <w:pPr>
        <w:pStyle w:val="TOC1"/>
        <w:tabs>
          <w:tab w:val="right" w:leader="dot" w:pos="8306"/>
        </w:tabs>
      </w:pPr>
      <w:hyperlink w:anchor="_Toc20725" w:history="1">
        <w:r>
          <w:rPr>
            <w:rFonts w:ascii="仿宋" w:eastAsia="仿宋" w:hAnsi="仿宋" w:cs="仿宋" w:hint="eastAsia"/>
            <w:lang w:eastAsia="zh-CN"/>
          </w:rPr>
          <w:t>十七、质量管理体系</w:t>
        </w:r>
        <w:r>
          <w:tab/>
        </w:r>
        <w:r>
          <w:fldChar w:fldCharType="begin"/>
        </w:r>
        <w:r>
          <w:instrText xml:space="preserve"> PAGEREF _Toc20725 \h </w:instrText>
        </w:r>
        <w:r>
          <w:fldChar w:fldCharType="separate"/>
        </w:r>
        <w:r>
          <w:t>83</w:t>
        </w:r>
        <w:r>
          <w:fldChar w:fldCharType="end"/>
        </w:r>
      </w:hyperlink>
    </w:p>
    <w:p>
      <w:pPr>
        <w:pStyle w:val="TOC2"/>
        <w:tabs>
          <w:tab w:val="right" w:leader="dot" w:pos="8306"/>
        </w:tabs>
      </w:pPr>
      <w:hyperlink w:anchor="_Toc21698" w:history="1">
        <w:r>
          <w:rPr>
            <w:rFonts w:ascii="仿宋" w:eastAsia="仿宋" w:hAnsi="仿宋" w:cs="仿宋" w:hint="eastAsia"/>
            <w:lang w:eastAsia="zh-CN"/>
          </w:rPr>
          <w:t>(一)、质量目标与方针</w:t>
        </w:r>
        <w:r>
          <w:tab/>
        </w:r>
        <w:r>
          <w:fldChar w:fldCharType="begin"/>
        </w:r>
        <w:r>
          <w:instrText xml:space="preserve"> PAGEREF _Toc21698 \h </w:instrText>
        </w:r>
        <w:r>
          <w:fldChar w:fldCharType="separate"/>
        </w:r>
        <w:r>
          <w:t>83</w:t>
        </w:r>
        <w:r>
          <w:fldChar w:fldCharType="end"/>
        </w:r>
      </w:hyperlink>
    </w:p>
    <w:p>
      <w:pPr>
        <w:pStyle w:val="TOC2"/>
        <w:tabs>
          <w:tab w:val="right" w:leader="dot" w:pos="8306"/>
        </w:tabs>
      </w:pPr>
      <w:hyperlink w:anchor="_Toc5442" w:history="1">
        <w:r>
          <w:rPr>
            <w:rFonts w:ascii="仿宋" w:eastAsia="仿宋" w:hAnsi="仿宋" w:cs="仿宋" w:hint="eastAsia"/>
            <w:lang w:eastAsia="zh-CN"/>
          </w:rPr>
          <w:t>(二)、质量管理责任</w:t>
        </w:r>
        <w:r>
          <w:tab/>
        </w:r>
        <w:r>
          <w:fldChar w:fldCharType="begin"/>
        </w:r>
        <w:r>
          <w:instrText xml:space="preserve"> PAGEREF _Toc5442 \h </w:instrText>
        </w:r>
        <w:r>
          <w:fldChar w:fldCharType="separate"/>
        </w:r>
        <w:r>
          <w:t>84</w:t>
        </w:r>
        <w:r>
          <w:fldChar w:fldCharType="end"/>
        </w:r>
      </w:hyperlink>
    </w:p>
    <w:p>
      <w:pPr>
        <w:pStyle w:val="TOC2"/>
        <w:tabs>
          <w:tab w:val="right" w:leader="dot" w:pos="8306"/>
        </w:tabs>
      </w:pPr>
      <w:hyperlink w:anchor="_Toc11451" w:history="1">
        <w:r>
          <w:rPr>
            <w:rFonts w:ascii="仿宋" w:eastAsia="仿宋" w:hAnsi="仿宋" w:cs="仿宋" w:hint="eastAsia"/>
            <w:lang w:eastAsia="zh-CN"/>
          </w:rPr>
          <w:t>(三)、质量管理体系文件</w:t>
        </w:r>
        <w:r>
          <w:tab/>
        </w:r>
        <w:r>
          <w:fldChar w:fldCharType="begin"/>
        </w:r>
        <w:r>
          <w:instrText xml:space="preserve"> PAGEREF _Toc11451 \h </w:instrText>
        </w:r>
        <w:r>
          <w:fldChar w:fldCharType="separate"/>
        </w:r>
        <w:r>
          <w:t>85</w:t>
        </w:r>
        <w:r>
          <w:fldChar w:fldCharType="end"/>
        </w:r>
      </w:hyperlink>
    </w:p>
    <w:p>
      <w:pPr>
        <w:pStyle w:val="TOC2"/>
        <w:tabs>
          <w:tab w:val="right" w:leader="dot" w:pos="8306"/>
        </w:tabs>
      </w:pPr>
      <w:hyperlink w:anchor="_Toc25938" w:history="1">
        <w:r>
          <w:rPr>
            <w:rFonts w:ascii="仿宋" w:eastAsia="仿宋" w:hAnsi="仿宋" w:cs="仿宋" w:hint="eastAsia"/>
            <w:lang w:eastAsia="zh-CN"/>
          </w:rPr>
          <w:t>(四)、质量培训与教育</w:t>
        </w:r>
        <w:r>
          <w:tab/>
        </w:r>
        <w:r>
          <w:fldChar w:fldCharType="begin"/>
        </w:r>
        <w:r>
          <w:instrText xml:space="preserve"> PAGEREF _Toc25938 \h </w:instrText>
        </w:r>
        <w:r>
          <w:fldChar w:fldCharType="separate"/>
        </w:r>
        <w:r>
          <w:t>87</w:t>
        </w:r>
        <w:r>
          <w:fldChar w:fldCharType="end"/>
        </w:r>
      </w:hyperlink>
    </w:p>
    <w:p>
      <w:pPr>
        <w:pStyle w:val="TOC2"/>
        <w:tabs>
          <w:tab w:val="right" w:leader="dot" w:pos="8306"/>
        </w:tabs>
      </w:pPr>
      <w:hyperlink w:anchor="_Toc24758" w:history="1">
        <w:r>
          <w:rPr>
            <w:rFonts w:ascii="仿宋" w:eastAsia="仿宋" w:hAnsi="仿宋" w:cs="仿宋" w:hint="eastAsia"/>
            <w:lang w:eastAsia="zh-CN"/>
          </w:rPr>
          <w:t>(五)、质量审核与评价</w:t>
        </w:r>
        <w:r>
          <w:tab/>
        </w:r>
        <w:r>
          <w:fldChar w:fldCharType="begin"/>
        </w:r>
        <w:r>
          <w:instrText xml:space="preserve"> PAGEREF _Toc24758 \h </w:instrText>
        </w:r>
        <w:r>
          <w:fldChar w:fldCharType="separate"/>
        </w:r>
        <w:r>
          <w:t>89</w:t>
        </w:r>
        <w:r>
          <w:fldChar w:fldCharType="end"/>
        </w:r>
      </w:hyperlink>
    </w:p>
    <w:p>
      <w:pPr>
        <w:pStyle w:val="TOC2"/>
        <w:tabs>
          <w:tab w:val="right" w:leader="dot" w:pos="8306"/>
        </w:tabs>
      </w:pPr>
      <w:hyperlink w:anchor="_Toc22659" w:history="1">
        <w:r>
          <w:rPr>
            <w:rFonts w:ascii="仿宋" w:eastAsia="仿宋" w:hAnsi="仿宋" w:cs="仿宋" w:hint="eastAsia"/>
            <w:lang w:eastAsia="zh-CN"/>
          </w:rPr>
          <w:t>(六)、不符合与纠正措施</w:t>
        </w:r>
        <w:r>
          <w:tab/>
        </w:r>
        <w:r>
          <w:fldChar w:fldCharType="begin"/>
        </w:r>
        <w:r>
          <w:instrText xml:space="preserve"> PAGEREF _Toc22659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97"/>
      <w:r>
        <w:rPr>
          <w:rFonts w:ascii="仿宋" w:eastAsia="仿宋" w:hAnsi="仿宋" w:cs="仿宋" w:hint="eastAsia"/>
          <w:sz w:val="28"/>
          <w:lang w:eastAsia="zh-CN"/>
        </w:rPr>
        <w:t>一、高纯金属及氧化物项目可持续发展</w:t>
      </w:r>
      <w:bookmarkEnd w:id="2"/>
    </w:p>
    <w:p>
      <w:pPr>
        <w:pStyle w:val="Heading2"/>
        <w:rPr>
          <w:rFonts w:ascii="仿宋" w:eastAsia="仿宋" w:hAnsi="仿宋" w:cs="仿宋" w:hint="eastAsia"/>
          <w:lang w:eastAsia="zh-CN"/>
        </w:rPr>
      </w:pPr>
      <w:bookmarkStart w:id="3" w:name="_Toc172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属及氧化物项目中，高纯金属及氧化物项目团队着眼于未来，明确了可持续发展的战略方向。制定的具体可持续发展目标包括降低资源使用、采用环保技术、最大化社会效益等。这一步骤不仅有助于高纯金属及氧化物项目在环保和社会责任方面达到最高标准，也为未来提供了明确的指引，确保高纯金属及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可持续实践的融入高纯金属及氧化物项目管理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金属及氧化物项目管理周期。从高纯金属及氧化物项目规划开始，高纯金属及氧化物项目团队就考虑了环境和社会的因素。在执行阶段，高纯金属及氧化物项目团队积极推动绿色技术的应用，优化资源利用。此外，关注员工的社会责任，通过培训和沟通活动提高员工对可持续发展的认知，使他们能够在日常工作中践行可持续实践。这些举措不仅为高纯金属及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9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金属及氧化物项目的可持续发展理念，我们深信环保与社会责任是高纯金属及氧化物项目成功的关键支柱。在高纯金属及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团队通过引入先进的环保技术、建立高效的废物处理系统以及推动能源节约措施，积极履行环保责任。定期的环保监测和评估确保高纯金属及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纯金属及氧化物项目不仅致力于自身可持续发展，还注重对社会的回馈。通过支持社区高纯金属及氧化物项目、参与慈善事业、提供培训机会等方式，高纯金属及氧化物项目积极履行社会责任。与当地社区建立积极互动，关注员工的工作与生活平衡，以及员工的身心健康，是高纯金属及氧化物项目在社会责任层面的关键举措。这样的实践不仅增强了高纯金属及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1"/>
      <w:r>
        <w:rPr>
          <w:rFonts w:ascii="仿宋" w:eastAsia="仿宋" w:hAnsi="仿宋" w:cs="仿宋" w:hint="eastAsia"/>
          <w:sz w:val="28"/>
          <w:lang w:eastAsia="zh-CN"/>
        </w:rPr>
        <w:t>二、高纯金属及氧化物项目建设单位说明</w:t>
      </w:r>
      <w:bookmarkEnd w:id="5"/>
    </w:p>
    <w:p>
      <w:pPr>
        <w:pStyle w:val="Heading2"/>
        <w:rPr>
          <w:rFonts w:ascii="仿宋" w:eastAsia="仿宋" w:hAnsi="仿宋" w:cs="仿宋" w:hint="eastAsia"/>
          <w:lang w:eastAsia="zh-CN"/>
        </w:rPr>
      </w:pPr>
      <w:bookmarkStart w:id="6" w:name="_Toc12200"/>
      <w:r>
        <w:rPr>
          <w:rFonts w:ascii="仿宋" w:eastAsia="仿宋" w:hAnsi="仿宋" w:cs="仿宋" w:hint="eastAsia"/>
          <w:lang w:eastAsia="zh-CN"/>
        </w:rPr>
        <w:t>(一)、高纯金属及氧化物项目承办单位基本情况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06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高纯金属及氧化物项目承办单位的XXXX，我们着眼于实现可持续的经济效益。通过技术创新和解决方案的提供，公司预计在高纯金属及氧化物项目执行期间将获得可观的收入增长。这一收入来源主要包括高纯金属及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同时，我们注重成本控制和效率提升，以确保高纯金属及氧化物项目的可持续盈利。透过精细的管理和资源优化，公司期望实现高纯金属及氧化物项目利润最大化。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金属及氧化物项目实施进行全面的投资评估，包括高纯金属及氧化物项目启动阶段的资金投入和后续运营成本。通过对高纯金属及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金属及氧化物项目实施过程中具备足够的资金流动性，公司将进行详尽的现金流分析。这包括资金需求的合理预测、高纯金属及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10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7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高纯金属及氧化物项目的主要产品是XXXX，预计年产值为XXX万元。这一产品在市场中占据着重要的地位，其广泛的应用范围使得该高纯金属及氧化物项目的市场前景非常广阔。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金属及氧化物项目的xxx产品作为重要的原材料之一，将在多个领域发挥关键作用。其在建筑、交通、能源等方面的广泛应用将为整个产业链提供强大的支持，形成产业协同效应。高纯金属及氧化物项目的年产值XXX万XXX万XXX万万元不仅反映了其在市场上的巨大潜力，更预示着它对国民经济的积极贡献。这种关联度高、涉及面广的产业关系，使得该高纯金属及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7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总征地面积为XXXX平方米，相当于约XX.XX亩，其中净用地面积为XXXX平方米，红线范围内相当于约XX.XX亩。这一用地规模充分考虑了高纯金属及氧化物项目的建设需求，保障了高纯金属及氧化物项目在合适的空间内得以充分发展。高纯金属及氧化物项目规划的总建筑面积为XXXX平方米，其中主体工程建设占XXXX平方米，计容建筑面积达XXXX平方米。预计建筑工程的投资将达到XXXX万元，为高纯金属及氧化物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计划购置的设备共计XXXX台（套），设备购置费用为XXXX万元。这一设备购置计划充分考虑到高纯金属及氧化物项目的生产需求和技术要求，确保了高纯金属及氧化物项目在生产运营中具备先进的技术装备和高效的生产能力。设备的合理配置将为高纯金属及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计划总投资为XXXX万元，预计年实现营业收入为XXXX万元。这一产能规模的设定旨在确保高纯金属及氧化物项目能够在投资与回报之间取得平衡，实现长期可持续的发展。高纯金属及氧化物项目的总投资充分考虑到各个方面的需求，包括用地建设、设备购置等多个环节，以确保高纯金属及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219"/>
      <w:r>
        <w:rPr>
          <w:rFonts w:ascii="仿宋" w:eastAsia="仿宋" w:hAnsi="仿宋" w:cs="仿宋" w:hint="eastAsia"/>
          <w:sz w:val="28"/>
          <w:lang w:eastAsia="zh-CN"/>
        </w:rPr>
        <w:t>四、高纯金属及氧化物项目文档管理</w:t>
      </w:r>
      <w:bookmarkEnd w:id="11"/>
    </w:p>
    <w:p>
      <w:pPr>
        <w:pStyle w:val="Heading2"/>
        <w:rPr>
          <w:rFonts w:ascii="仿宋" w:eastAsia="仿宋" w:hAnsi="仿宋" w:cs="仿宋" w:hint="eastAsia"/>
          <w:lang w:eastAsia="zh-CN"/>
        </w:rPr>
      </w:pPr>
      <w:bookmarkStart w:id="12" w:name="_Toc2899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高纯金属及氧化物项目高度重视文档的质量和准确性，以支持高纯金属及氧化物项目的各项活动和决策。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文档的编制始于高纯金属及氧化物项目计划的初期，我们制定了详细的文档编制计划，明确了每个文档的内容、格式和编写责任人。在高纯金属及氧化物项目启动阶段，我们首先编制了高纯金属及氧化物项目章程，明确定义了高纯金属及氧化物项目的目标、范围、风险等关键要素。随后，高纯金属及氧化物项目团队根据计划陆续编制了需求文档、设计文档、测试文档等各类文档，确保高纯金属及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金属及氧化物项目管理中的重要环节，旨在确保高纯金属及氧化物项目文档符合质量标准和高纯金属及氧化物项目需求。在高纯金属及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金属及氧化物项目相关利益方和专业领域的专家对文档进行独立审查。这有助于获取更全面、客观的反馈，确保高纯金属及氧化物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属及氧化物项目在文档编制与审查方面建立了严格的管理机制，通过规范的流程和多维度的审查，确保高纯金属及氧化物项目文档的质量、准确性和可靠性，为高纯金属及氧化物项目的顺利推进提供了有力支持。</w:t>
      </w:r>
    </w:p>
    <w:p>
      <w:pPr>
        <w:pStyle w:val="Heading2"/>
        <w:ind w:firstLine="560" w:firstLineChars="200"/>
        <w:rPr>
          <w:rFonts w:ascii="仿宋" w:eastAsia="仿宋" w:hAnsi="仿宋" w:cs="仿宋" w:hint="eastAsia"/>
          <w:sz w:val="28"/>
          <w:lang w:eastAsia="zh-CN"/>
        </w:rPr>
      </w:pPr>
      <w:bookmarkStart w:id="13" w:name="_Toc2553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在高纯金属及氧化物项目中，我们致力于优化文档发布与分发过程，以确保信息的高效传递和团队间协作的顺畅进行。以下是我们采取的关键优化策略：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我们通过多渠道发布文档，包括电子邮件、高纯金属及氧化物项目管理平台、内部网站等，以满足不同团队成员的偏好和需求。多渠道发布确保了信息的全面覆盖。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我们采用了精细的权限控制，确保只有授权人员可以访问敏感信息。这种安全措施保护了高纯金属及氧化物项目文档的机密性，防止了未经授权的信息泄露。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1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金属及氧化物项目生命周期中一个至关重要的环节，直接关系到高纯金属及氧化物项目信息的长期保存和历史记录的完整性。在高纯金属及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7"/>
      <w:r>
        <w:rPr>
          <w:rFonts w:ascii="仿宋" w:eastAsia="仿宋" w:hAnsi="仿宋" w:cs="仿宋" w:hint="eastAsia"/>
          <w:sz w:val="28"/>
          <w:lang w:eastAsia="zh-CN"/>
        </w:rPr>
        <w:t>五、高纯金属及氧化物项目选址可行性分析</w:t>
      </w:r>
      <w:bookmarkEnd w:id="15"/>
    </w:p>
    <w:p>
      <w:pPr>
        <w:pStyle w:val="Heading2"/>
        <w:rPr>
          <w:rFonts w:ascii="仿宋" w:eastAsia="仿宋" w:hAnsi="仿宋" w:cs="仿宋" w:hint="eastAsia"/>
          <w:lang w:eastAsia="zh-CN"/>
        </w:rPr>
      </w:pPr>
      <w:bookmarkStart w:id="16" w:name="_Toc20619"/>
      <w:r>
        <w:rPr>
          <w:rFonts w:ascii="仿宋" w:eastAsia="仿宋" w:hAnsi="仿宋" w:cs="仿宋" w:hint="eastAsia"/>
          <w:lang w:eastAsia="zh-CN"/>
        </w:rPr>
        <w:t>(一)、高纯金属及氧化物项目选址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该高纯金属及氧化物项目选址位于XX省XX市XX区XXX街道</w:t>
      </w:r>
    </w:p>
    <w:p>
      <w:pPr>
        <w:pStyle w:val="Heading2"/>
        <w:ind w:firstLine="560" w:firstLineChars="200"/>
        <w:rPr>
          <w:rFonts w:ascii="仿宋" w:eastAsia="仿宋" w:hAnsi="仿宋" w:cs="仿宋" w:hint="eastAsia"/>
          <w:sz w:val="28"/>
          <w:lang w:eastAsia="zh-CN"/>
        </w:rPr>
      </w:pPr>
      <w:bookmarkStart w:id="17" w:name="_Toc1385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金属及氧化物项目的征地面积将根据高纯金属及氧化物项目的实际规模和需求进行精确规划。具体面积XXX平方米，旨在确保高纯金属及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净用地面积是在征地面积基础上去除不可利用面积后的实际可开发用地。具体面积XXX平方米，考虑到环保、交通、安全等多方面因素，以确保高纯金属及氧化物项目在整体利用效率上达到最优。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高纯金属及氧化物项目计划建设的建筑总规模具体面积XXX平方米。这一规模的确定综合考虑了高纯金属及氧化物项目的性质、规模，以及城市规划的相关要求，确保建筑布局与周边环境协调一致。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绿地率是高纯金属及氧化物项目用地中被规划为绿地的比例。具体面积XXX平方米，旨在通过合理规划绿地，改善高纯金属及氧化物项目周边环境，提升居民生活质量，并符合城市整体绿化规划。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容积率是用地上可以建设的建筑总体积与用地面积之比。具体面积XXX，通过合理的容积率规划，确保高纯金属及氧化物项目建筑规模与周边环境和谐共生。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金属及氧化物项目选址与当地城市规划相一致，具体面积XXX平方米。通过与城市规划部门深入沟通，确保高纯金属及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金属及氧化物项目选址符合当地产业政策，具体面积XXX平方米。这包括高纯金属及氧化物项目对当地经济的促进作用，以及对相关产业的带动效应，确保高纯金属及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用地总体要求必须符合环保和可持续发展的原则，具体面积XXX平方米。通过采用绿色建筑设计、节能减排等措施，确保高纯金属及氧化物项目在建设和运营过程中对环境的影响最小化，达到可持续发展的要求。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确保高纯金属及氧化物项目选址具备必要的公共设施配套，具体面积XXX平方米。这包括交通便利性、教育、医疗等基础设施，以提高居民生活品质，使得高纯金属及氧化物项目选址更具吸引力。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考虑用地总体要求对当地社会稳定性的影响，具体面积XXX平方米。通过深入了解当地社区反馈，确保高纯金属及氧化物项目的选址和建设过程对当地社会和谐稳定产生积极作用。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金属及氧化物项目选址不仅符合法规和规划，还在实际操作中具有可行性。这一全面规划将为高纯金属及氧化物项目的成功实施提供坚实的基础，确保高纯金属及氧化物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68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属及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金属及氧化物项目的设备规划和空间设计中，我们将采取灵活设备布局的措施。设备布局将根据实际需求进行灵活设计，避免不必要的浪费。通过合理规划设备摆放位置，我们将提高设备的利用率，减少设备间距，以确保高纯金属及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金属及氧化物项目内部引入共享设施的概念，例如共享会议室、办公区等。通过这种方式，我们可以减少对资源的重复建设，提高资源共享效率，从而减小高纯金属及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6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金属及氧化物项目的总图布置中，我们将不同功能区域进行明确的规划，以最大程度满足高纯金属及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929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金属及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https://d.book118.com/118120070006006046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高纯金属及氧化物项目计划设计方案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A06E7"/>
    <w:rsid w:val="114A0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2007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2024-03-02T01:22:00Z</dcterms:created>
  <dcterms:modified xsi:type="dcterms:W3CDTF">2024-03-02T01:22:24Z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70B186FDC9EA4A48B54E121A30AA7AB0_11</vt:lpwstr>
  </property>
  <property fmtid="{D5CDD505-2E9C-101B-9397-08002B2CF9AE}" pid="3" name="KSOProductBuildVer">
    <vt:lpwstr>2052-12.1.0.16388</vt:lpwstr>
  </property>
</Properties>
</file>