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电信和其他信息传输服务项目计划设计方案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844" w:history="1">
        <w:r>
          <w:rPr>
            <w:rFonts w:ascii="仿宋" w:eastAsia="仿宋" w:hAnsi="仿宋" w:cs="仿宋" w:hint="eastAsia"/>
            <w:lang w:eastAsia="zh-CN"/>
          </w:rPr>
          <w:t>前言</w:t>
        </w:r>
        <w:r>
          <w:tab/>
        </w:r>
        <w:r>
          <w:fldChar w:fldCharType="begin"/>
        </w:r>
        <w:r>
          <w:instrText xml:space="preserve"> PAGEREF _Toc12844 \h </w:instrText>
        </w:r>
        <w:r>
          <w:fldChar w:fldCharType="separate"/>
        </w:r>
        <w:r>
          <w:t>3</w:t>
        </w:r>
        <w:r>
          <w:fldChar w:fldCharType="end"/>
        </w:r>
      </w:hyperlink>
    </w:p>
    <w:p>
      <w:pPr>
        <w:pStyle w:val="TOC1"/>
        <w:tabs>
          <w:tab w:val="right" w:leader="dot" w:pos="8306"/>
        </w:tabs>
      </w:pPr>
      <w:hyperlink w:anchor="_Toc25478" w:history="1">
        <w:r>
          <w:rPr>
            <w:rFonts w:ascii="仿宋" w:eastAsia="仿宋" w:hAnsi="仿宋" w:cs="仿宋" w:hint="eastAsia"/>
            <w:lang w:eastAsia="zh-CN"/>
          </w:rPr>
          <w:t>一、电信和其他信息传输服务项目建设单位说明</w:t>
        </w:r>
        <w:r>
          <w:tab/>
        </w:r>
        <w:r>
          <w:fldChar w:fldCharType="begin"/>
        </w:r>
        <w:r>
          <w:instrText xml:space="preserve"> PAGEREF _Toc25478 \h </w:instrText>
        </w:r>
        <w:r>
          <w:fldChar w:fldCharType="separate"/>
        </w:r>
        <w:r>
          <w:t>3</w:t>
        </w:r>
        <w:r>
          <w:fldChar w:fldCharType="end"/>
        </w:r>
      </w:hyperlink>
    </w:p>
    <w:p>
      <w:pPr>
        <w:pStyle w:val="TOC2"/>
        <w:tabs>
          <w:tab w:val="right" w:leader="dot" w:pos="8306"/>
        </w:tabs>
      </w:pPr>
      <w:hyperlink w:anchor="_Toc8436" w:history="1">
        <w:r>
          <w:rPr>
            <w:rFonts w:ascii="仿宋" w:eastAsia="仿宋" w:hAnsi="仿宋" w:cs="仿宋" w:hint="eastAsia"/>
            <w:lang w:eastAsia="zh-CN"/>
          </w:rPr>
          <w:t>(一)、电信和其他信息传输服务项目承办单位基本情况</w:t>
        </w:r>
        <w:r>
          <w:tab/>
        </w:r>
        <w:r>
          <w:fldChar w:fldCharType="begin"/>
        </w:r>
        <w:r>
          <w:instrText xml:space="preserve"> PAGEREF _Toc8436 \h </w:instrText>
        </w:r>
        <w:r>
          <w:fldChar w:fldCharType="separate"/>
        </w:r>
        <w:r>
          <w:t>3</w:t>
        </w:r>
        <w:r>
          <w:fldChar w:fldCharType="end"/>
        </w:r>
      </w:hyperlink>
    </w:p>
    <w:p>
      <w:pPr>
        <w:pStyle w:val="TOC2"/>
        <w:tabs>
          <w:tab w:val="right" w:leader="dot" w:pos="8306"/>
        </w:tabs>
      </w:pPr>
      <w:hyperlink w:anchor="_Toc29669" w:history="1">
        <w:r>
          <w:rPr>
            <w:rFonts w:ascii="仿宋" w:eastAsia="仿宋" w:hAnsi="仿宋" w:cs="仿宋" w:hint="eastAsia"/>
            <w:lang w:eastAsia="zh-CN"/>
          </w:rPr>
          <w:t>(二)、公司经济效益分析</w:t>
        </w:r>
        <w:r>
          <w:tab/>
        </w:r>
        <w:r>
          <w:fldChar w:fldCharType="begin"/>
        </w:r>
        <w:r>
          <w:instrText xml:space="preserve"> PAGEREF _Toc29669 \h </w:instrText>
        </w:r>
        <w:r>
          <w:fldChar w:fldCharType="separate"/>
        </w:r>
        <w:r>
          <w:t>4</w:t>
        </w:r>
        <w:r>
          <w:fldChar w:fldCharType="end"/>
        </w:r>
      </w:hyperlink>
    </w:p>
    <w:p>
      <w:pPr>
        <w:pStyle w:val="TOC1"/>
        <w:tabs>
          <w:tab w:val="right" w:leader="dot" w:pos="8306"/>
        </w:tabs>
      </w:pPr>
      <w:hyperlink w:anchor="_Toc6737" w:history="1">
        <w:r>
          <w:rPr>
            <w:rFonts w:ascii="仿宋" w:eastAsia="仿宋" w:hAnsi="仿宋" w:cs="仿宋" w:hint="eastAsia"/>
            <w:lang w:eastAsia="zh-CN"/>
          </w:rPr>
          <w:t>二、产品规划分析</w:t>
        </w:r>
        <w:r>
          <w:tab/>
        </w:r>
        <w:r>
          <w:fldChar w:fldCharType="begin"/>
        </w:r>
        <w:r>
          <w:instrText xml:space="preserve"> PAGEREF _Toc6737 \h </w:instrText>
        </w:r>
        <w:r>
          <w:fldChar w:fldCharType="separate"/>
        </w:r>
        <w:r>
          <w:t>5</w:t>
        </w:r>
        <w:r>
          <w:fldChar w:fldCharType="end"/>
        </w:r>
      </w:hyperlink>
    </w:p>
    <w:p>
      <w:pPr>
        <w:pStyle w:val="TOC2"/>
        <w:tabs>
          <w:tab w:val="right" w:leader="dot" w:pos="8306"/>
        </w:tabs>
      </w:pPr>
      <w:hyperlink w:anchor="_Toc18054" w:history="1">
        <w:r>
          <w:rPr>
            <w:rFonts w:ascii="仿宋" w:eastAsia="仿宋" w:hAnsi="仿宋" w:cs="仿宋" w:hint="eastAsia"/>
            <w:lang w:eastAsia="zh-CN"/>
          </w:rPr>
          <w:t>(一)、产品规划</w:t>
        </w:r>
        <w:r>
          <w:tab/>
        </w:r>
        <w:r>
          <w:fldChar w:fldCharType="begin"/>
        </w:r>
        <w:r>
          <w:instrText xml:space="preserve"> PAGEREF _Toc18054 \h </w:instrText>
        </w:r>
        <w:r>
          <w:fldChar w:fldCharType="separate"/>
        </w:r>
        <w:r>
          <w:t>5</w:t>
        </w:r>
        <w:r>
          <w:fldChar w:fldCharType="end"/>
        </w:r>
      </w:hyperlink>
    </w:p>
    <w:p>
      <w:pPr>
        <w:pStyle w:val="TOC2"/>
        <w:tabs>
          <w:tab w:val="right" w:leader="dot" w:pos="8306"/>
        </w:tabs>
      </w:pPr>
      <w:hyperlink w:anchor="_Toc11248" w:history="1">
        <w:r>
          <w:rPr>
            <w:rFonts w:ascii="仿宋" w:eastAsia="仿宋" w:hAnsi="仿宋" w:cs="仿宋" w:hint="eastAsia"/>
            <w:lang w:eastAsia="zh-CN"/>
          </w:rPr>
          <w:t>(二)、建设规模</w:t>
        </w:r>
        <w:r>
          <w:tab/>
        </w:r>
        <w:r>
          <w:fldChar w:fldCharType="begin"/>
        </w:r>
        <w:r>
          <w:instrText xml:space="preserve"> PAGEREF _Toc11248 \h </w:instrText>
        </w:r>
        <w:r>
          <w:fldChar w:fldCharType="separate"/>
        </w:r>
        <w:r>
          <w:t>5</w:t>
        </w:r>
        <w:r>
          <w:fldChar w:fldCharType="end"/>
        </w:r>
      </w:hyperlink>
    </w:p>
    <w:p>
      <w:pPr>
        <w:pStyle w:val="TOC1"/>
        <w:tabs>
          <w:tab w:val="right" w:leader="dot" w:pos="8306"/>
        </w:tabs>
      </w:pPr>
      <w:hyperlink w:anchor="_Toc9284" w:history="1">
        <w:r>
          <w:rPr>
            <w:rFonts w:ascii="仿宋" w:eastAsia="仿宋" w:hAnsi="仿宋" w:cs="仿宋" w:hint="eastAsia"/>
            <w:lang w:eastAsia="zh-CN"/>
          </w:rPr>
          <w:t>三、电信和其他信息传输服务项目可持续发展</w:t>
        </w:r>
        <w:r>
          <w:tab/>
        </w:r>
        <w:r>
          <w:fldChar w:fldCharType="begin"/>
        </w:r>
        <w:r>
          <w:instrText xml:space="preserve"> PAGEREF _Toc9284 \h </w:instrText>
        </w:r>
        <w:r>
          <w:fldChar w:fldCharType="separate"/>
        </w:r>
        <w:r>
          <w:t>7</w:t>
        </w:r>
        <w:r>
          <w:fldChar w:fldCharType="end"/>
        </w:r>
      </w:hyperlink>
    </w:p>
    <w:p>
      <w:pPr>
        <w:pStyle w:val="TOC2"/>
        <w:tabs>
          <w:tab w:val="right" w:leader="dot" w:pos="8306"/>
        </w:tabs>
      </w:pPr>
      <w:hyperlink w:anchor="_Toc19842" w:history="1">
        <w:r>
          <w:rPr>
            <w:rFonts w:ascii="仿宋" w:eastAsia="仿宋" w:hAnsi="仿宋" w:cs="仿宋" w:hint="eastAsia"/>
            <w:lang w:eastAsia="zh-CN"/>
          </w:rPr>
          <w:t>(一)、可持续战略与实践</w:t>
        </w:r>
        <w:r>
          <w:tab/>
        </w:r>
        <w:r>
          <w:fldChar w:fldCharType="begin"/>
        </w:r>
        <w:r>
          <w:instrText xml:space="preserve"> PAGEREF _Toc19842 \h </w:instrText>
        </w:r>
        <w:r>
          <w:fldChar w:fldCharType="separate"/>
        </w:r>
        <w:r>
          <w:t>7</w:t>
        </w:r>
        <w:r>
          <w:fldChar w:fldCharType="end"/>
        </w:r>
      </w:hyperlink>
    </w:p>
    <w:p>
      <w:pPr>
        <w:pStyle w:val="TOC2"/>
        <w:tabs>
          <w:tab w:val="right" w:leader="dot" w:pos="8306"/>
        </w:tabs>
      </w:pPr>
      <w:hyperlink w:anchor="_Toc14156" w:history="1">
        <w:r>
          <w:rPr>
            <w:rFonts w:ascii="仿宋" w:eastAsia="仿宋" w:hAnsi="仿宋" w:cs="仿宋" w:hint="eastAsia"/>
            <w:lang w:eastAsia="zh-CN"/>
          </w:rPr>
          <w:t>(二)、环保与社会责任</w:t>
        </w:r>
        <w:r>
          <w:tab/>
        </w:r>
        <w:r>
          <w:fldChar w:fldCharType="begin"/>
        </w:r>
        <w:r>
          <w:instrText xml:space="preserve"> PAGEREF _Toc14156 \h </w:instrText>
        </w:r>
        <w:r>
          <w:fldChar w:fldCharType="separate"/>
        </w:r>
        <w:r>
          <w:t>8</w:t>
        </w:r>
        <w:r>
          <w:fldChar w:fldCharType="end"/>
        </w:r>
      </w:hyperlink>
    </w:p>
    <w:p>
      <w:pPr>
        <w:pStyle w:val="TOC1"/>
        <w:tabs>
          <w:tab w:val="right" w:leader="dot" w:pos="8306"/>
        </w:tabs>
      </w:pPr>
      <w:hyperlink w:anchor="_Toc13521" w:history="1">
        <w:r>
          <w:rPr>
            <w:rFonts w:ascii="仿宋" w:eastAsia="仿宋" w:hAnsi="仿宋" w:cs="仿宋" w:hint="eastAsia"/>
            <w:lang w:eastAsia="zh-CN"/>
          </w:rPr>
          <w:t>四、电信和其他信息传输服务项目文档管理</w:t>
        </w:r>
        <w:r>
          <w:tab/>
        </w:r>
        <w:r>
          <w:fldChar w:fldCharType="begin"/>
        </w:r>
        <w:r>
          <w:instrText xml:space="preserve"> PAGEREF _Toc13521 \h </w:instrText>
        </w:r>
        <w:r>
          <w:fldChar w:fldCharType="separate"/>
        </w:r>
        <w:r>
          <w:t>9</w:t>
        </w:r>
        <w:r>
          <w:fldChar w:fldCharType="end"/>
        </w:r>
      </w:hyperlink>
    </w:p>
    <w:p>
      <w:pPr>
        <w:pStyle w:val="TOC2"/>
        <w:tabs>
          <w:tab w:val="right" w:leader="dot" w:pos="8306"/>
        </w:tabs>
      </w:pPr>
      <w:hyperlink w:anchor="_Toc2375" w:history="1">
        <w:r>
          <w:rPr>
            <w:rFonts w:ascii="仿宋" w:eastAsia="仿宋" w:hAnsi="仿宋" w:cs="仿宋" w:hint="eastAsia"/>
            <w:lang w:eastAsia="zh-CN"/>
          </w:rPr>
          <w:t>(一)、文档编制与审查</w:t>
        </w:r>
        <w:r>
          <w:tab/>
        </w:r>
        <w:r>
          <w:fldChar w:fldCharType="begin"/>
        </w:r>
        <w:r>
          <w:instrText xml:space="preserve"> PAGEREF _Toc2375 \h </w:instrText>
        </w:r>
        <w:r>
          <w:fldChar w:fldCharType="separate"/>
        </w:r>
        <w:r>
          <w:t>9</w:t>
        </w:r>
        <w:r>
          <w:fldChar w:fldCharType="end"/>
        </w:r>
      </w:hyperlink>
    </w:p>
    <w:p>
      <w:pPr>
        <w:pStyle w:val="TOC2"/>
        <w:tabs>
          <w:tab w:val="right" w:leader="dot" w:pos="8306"/>
        </w:tabs>
      </w:pPr>
      <w:hyperlink w:anchor="_Toc27591" w:history="1">
        <w:r>
          <w:rPr>
            <w:rFonts w:ascii="仿宋" w:eastAsia="仿宋" w:hAnsi="仿宋" w:cs="仿宋" w:hint="eastAsia"/>
            <w:lang w:eastAsia="zh-CN"/>
          </w:rPr>
          <w:t>(二)、文档发布与分发</w:t>
        </w:r>
        <w:r>
          <w:tab/>
        </w:r>
        <w:r>
          <w:fldChar w:fldCharType="begin"/>
        </w:r>
        <w:r>
          <w:instrText xml:space="preserve"> PAGEREF _Toc27591 \h </w:instrText>
        </w:r>
        <w:r>
          <w:fldChar w:fldCharType="separate"/>
        </w:r>
        <w:r>
          <w:t>10</w:t>
        </w:r>
        <w:r>
          <w:fldChar w:fldCharType="end"/>
        </w:r>
      </w:hyperlink>
    </w:p>
    <w:p>
      <w:pPr>
        <w:pStyle w:val="TOC2"/>
        <w:tabs>
          <w:tab w:val="right" w:leader="dot" w:pos="8306"/>
        </w:tabs>
      </w:pPr>
      <w:hyperlink w:anchor="_Toc4051" w:history="1">
        <w:r>
          <w:rPr>
            <w:rFonts w:ascii="仿宋" w:eastAsia="仿宋" w:hAnsi="仿宋" w:cs="仿宋" w:hint="eastAsia"/>
            <w:lang w:eastAsia="zh-CN"/>
          </w:rPr>
          <w:t>(三)、文档存档与归档</w:t>
        </w:r>
        <w:r>
          <w:tab/>
        </w:r>
        <w:r>
          <w:fldChar w:fldCharType="begin"/>
        </w:r>
        <w:r>
          <w:instrText xml:space="preserve"> PAGEREF _Toc4051 \h </w:instrText>
        </w:r>
        <w:r>
          <w:fldChar w:fldCharType="separate"/>
        </w:r>
        <w:r>
          <w:t>11</w:t>
        </w:r>
        <w:r>
          <w:fldChar w:fldCharType="end"/>
        </w:r>
      </w:hyperlink>
    </w:p>
    <w:p>
      <w:pPr>
        <w:pStyle w:val="TOC1"/>
        <w:tabs>
          <w:tab w:val="right" w:leader="dot" w:pos="8306"/>
        </w:tabs>
      </w:pPr>
      <w:hyperlink w:anchor="_Toc16249" w:history="1">
        <w:r>
          <w:rPr>
            <w:rFonts w:ascii="仿宋" w:eastAsia="仿宋" w:hAnsi="仿宋" w:cs="仿宋" w:hint="eastAsia"/>
            <w:lang w:eastAsia="zh-CN"/>
          </w:rPr>
          <w:t>五、工艺说明</w:t>
        </w:r>
        <w:r>
          <w:tab/>
        </w:r>
        <w:r>
          <w:fldChar w:fldCharType="begin"/>
        </w:r>
        <w:r>
          <w:instrText xml:space="preserve"> PAGEREF _Toc16249 \h </w:instrText>
        </w:r>
        <w:r>
          <w:fldChar w:fldCharType="separate"/>
        </w:r>
        <w:r>
          <w:t>12</w:t>
        </w:r>
        <w:r>
          <w:fldChar w:fldCharType="end"/>
        </w:r>
      </w:hyperlink>
    </w:p>
    <w:p>
      <w:pPr>
        <w:pStyle w:val="TOC2"/>
        <w:tabs>
          <w:tab w:val="right" w:leader="dot" w:pos="8306"/>
        </w:tabs>
      </w:pPr>
      <w:hyperlink w:anchor="_Toc8666" w:history="1">
        <w:r>
          <w:rPr>
            <w:rFonts w:ascii="仿宋" w:eastAsia="仿宋" w:hAnsi="仿宋" w:cs="仿宋" w:hint="eastAsia"/>
            <w:lang w:eastAsia="zh-CN"/>
          </w:rPr>
          <w:t>(一)、技术管理特点</w:t>
        </w:r>
        <w:r>
          <w:tab/>
        </w:r>
        <w:r>
          <w:fldChar w:fldCharType="begin"/>
        </w:r>
        <w:r>
          <w:instrText xml:space="preserve"> PAGEREF _Toc8666 \h </w:instrText>
        </w:r>
        <w:r>
          <w:fldChar w:fldCharType="separate"/>
        </w:r>
        <w:r>
          <w:t>12</w:t>
        </w:r>
        <w:r>
          <w:fldChar w:fldCharType="end"/>
        </w:r>
      </w:hyperlink>
    </w:p>
    <w:p>
      <w:pPr>
        <w:pStyle w:val="TOC2"/>
        <w:tabs>
          <w:tab w:val="right" w:leader="dot" w:pos="8306"/>
        </w:tabs>
      </w:pPr>
      <w:hyperlink w:anchor="_Toc6317" w:history="1">
        <w:r>
          <w:rPr>
            <w:rFonts w:ascii="仿宋" w:eastAsia="仿宋" w:hAnsi="仿宋" w:cs="仿宋" w:hint="eastAsia"/>
            <w:lang w:eastAsia="zh-CN"/>
          </w:rPr>
          <w:t>(二)、电信和其他信息传输服务项目工艺技术设计方案</w:t>
        </w:r>
        <w:r>
          <w:tab/>
        </w:r>
        <w:r>
          <w:fldChar w:fldCharType="begin"/>
        </w:r>
        <w:r>
          <w:instrText xml:space="preserve"> PAGEREF _Toc6317 \h </w:instrText>
        </w:r>
        <w:r>
          <w:fldChar w:fldCharType="separate"/>
        </w:r>
        <w:r>
          <w:t>13</w:t>
        </w:r>
        <w:r>
          <w:fldChar w:fldCharType="end"/>
        </w:r>
      </w:hyperlink>
    </w:p>
    <w:p>
      <w:pPr>
        <w:pStyle w:val="TOC2"/>
        <w:tabs>
          <w:tab w:val="right" w:leader="dot" w:pos="8306"/>
        </w:tabs>
      </w:pPr>
      <w:hyperlink w:anchor="_Toc17541" w:history="1">
        <w:r>
          <w:rPr>
            <w:rFonts w:ascii="仿宋" w:eastAsia="仿宋" w:hAnsi="仿宋" w:cs="仿宋" w:hint="eastAsia"/>
            <w:lang w:eastAsia="zh-CN"/>
          </w:rPr>
          <w:t>(三)、设备选型方案</w:t>
        </w:r>
        <w:r>
          <w:tab/>
        </w:r>
        <w:r>
          <w:fldChar w:fldCharType="begin"/>
        </w:r>
        <w:r>
          <w:instrText xml:space="preserve"> PAGEREF _Toc17541 \h </w:instrText>
        </w:r>
        <w:r>
          <w:fldChar w:fldCharType="separate"/>
        </w:r>
        <w:r>
          <w:t>15</w:t>
        </w:r>
        <w:r>
          <w:fldChar w:fldCharType="end"/>
        </w:r>
      </w:hyperlink>
    </w:p>
    <w:p>
      <w:pPr>
        <w:pStyle w:val="TOC1"/>
        <w:tabs>
          <w:tab w:val="right" w:leader="dot" w:pos="8306"/>
        </w:tabs>
      </w:pPr>
      <w:hyperlink w:anchor="_Toc4473" w:history="1">
        <w:r>
          <w:rPr>
            <w:rFonts w:ascii="仿宋" w:eastAsia="仿宋" w:hAnsi="仿宋" w:cs="仿宋" w:hint="eastAsia"/>
            <w:lang w:eastAsia="zh-CN"/>
          </w:rPr>
          <w:t>六、电信和其他信息传输服务项目绩效评估</w:t>
        </w:r>
        <w:r>
          <w:tab/>
        </w:r>
        <w:r>
          <w:fldChar w:fldCharType="begin"/>
        </w:r>
        <w:r>
          <w:instrText xml:space="preserve"> PAGEREF _Toc4473 \h </w:instrText>
        </w:r>
        <w:r>
          <w:fldChar w:fldCharType="separate"/>
        </w:r>
        <w:r>
          <w:t>16</w:t>
        </w:r>
        <w:r>
          <w:fldChar w:fldCharType="end"/>
        </w:r>
      </w:hyperlink>
    </w:p>
    <w:p>
      <w:pPr>
        <w:pStyle w:val="TOC2"/>
        <w:tabs>
          <w:tab w:val="right" w:leader="dot" w:pos="8306"/>
        </w:tabs>
      </w:pPr>
      <w:hyperlink w:anchor="_Toc29915" w:history="1">
        <w:r>
          <w:rPr>
            <w:rFonts w:ascii="仿宋" w:eastAsia="仿宋" w:hAnsi="仿宋" w:cs="仿宋" w:hint="eastAsia"/>
            <w:lang w:eastAsia="zh-CN"/>
          </w:rPr>
          <w:t>(一)、绩效评估指标</w:t>
        </w:r>
        <w:r>
          <w:tab/>
        </w:r>
        <w:r>
          <w:fldChar w:fldCharType="begin"/>
        </w:r>
        <w:r>
          <w:instrText xml:space="preserve"> PAGEREF _Toc29915 \h </w:instrText>
        </w:r>
        <w:r>
          <w:fldChar w:fldCharType="separate"/>
        </w:r>
        <w:r>
          <w:t>16</w:t>
        </w:r>
        <w:r>
          <w:fldChar w:fldCharType="end"/>
        </w:r>
      </w:hyperlink>
    </w:p>
    <w:p>
      <w:pPr>
        <w:pStyle w:val="TOC2"/>
        <w:tabs>
          <w:tab w:val="right" w:leader="dot" w:pos="8306"/>
        </w:tabs>
      </w:pPr>
      <w:hyperlink w:anchor="_Toc30953" w:history="1">
        <w:r>
          <w:rPr>
            <w:rFonts w:ascii="仿宋" w:eastAsia="仿宋" w:hAnsi="仿宋" w:cs="仿宋" w:hint="eastAsia"/>
            <w:lang w:eastAsia="zh-CN"/>
          </w:rPr>
          <w:t>(二)、绩效评估方法</w:t>
        </w:r>
        <w:r>
          <w:tab/>
        </w:r>
        <w:r>
          <w:fldChar w:fldCharType="begin"/>
        </w:r>
        <w:r>
          <w:instrText xml:space="preserve"> PAGEREF _Toc30953 \h </w:instrText>
        </w:r>
        <w:r>
          <w:fldChar w:fldCharType="separate"/>
        </w:r>
        <w:r>
          <w:t>17</w:t>
        </w:r>
        <w:r>
          <w:fldChar w:fldCharType="end"/>
        </w:r>
      </w:hyperlink>
    </w:p>
    <w:p>
      <w:pPr>
        <w:pStyle w:val="TOC2"/>
        <w:tabs>
          <w:tab w:val="right" w:leader="dot" w:pos="8306"/>
        </w:tabs>
      </w:pPr>
      <w:hyperlink w:anchor="_Toc31568" w:history="1">
        <w:r>
          <w:rPr>
            <w:rFonts w:ascii="仿宋" w:eastAsia="仿宋" w:hAnsi="仿宋" w:cs="仿宋" w:hint="eastAsia"/>
            <w:lang w:eastAsia="zh-CN"/>
          </w:rPr>
          <w:t>(三)、绩效评估周期</w:t>
        </w:r>
        <w:r>
          <w:tab/>
        </w:r>
        <w:r>
          <w:fldChar w:fldCharType="begin"/>
        </w:r>
        <w:r>
          <w:instrText xml:space="preserve"> PAGEREF _Toc31568 \h </w:instrText>
        </w:r>
        <w:r>
          <w:fldChar w:fldCharType="separate"/>
        </w:r>
        <w:r>
          <w:t>19</w:t>
        </w:r>
        <w:r>
          <w:fldChar w:fldCharType="end"/>
        </w:r>
      </w:hyperlink>
    </w:p>
    <w:p>
      <w:pPr>
        <w:pStyle w:val="TOC1"/>
        <w:tabs>
          <w:tab w:val="right" w:leader="dot" w:pos="8306"/>
        </w:tabs>
      </w:pPr>
      <w:hyperlink w:anchor="_Toc15572" w:history="1">
        <w:r>
          <w:rPr>
            <w:rFonts w:ascii="仿宋" w:eastAsia="仿宋" w:hAnsi="仿宋" w:cs="仿宋" w:hint="eastAsia"/>
            <w:lang w:eastAsia="zh-CN"/>
          </w:rPr>
          <w:t>七、电信和其他信息传输服务项目人力资源管理</w:t>
        </w:r>
        <w:r>
          <w:tab/>
        </w:r>
        <w:r>
          <w:fldChar w:fldCharType="begin"/>
        </w:r>
        <w:r>
          <w:instrText xml:space="preserve"> PAGEREF _Toc15572 \h </w:instrText>
        </w:r>
        <w:r>
          <w:fldChar w:fldCharType="separate"/>
        </w:r>
        <w:r>
          <w:t>20</w:t>
        </w:r>
        <w:r>
          <w:fldChar w:fldCharType="end"/>
        </w:r>
      </w:hyperlink>
    </w:p>
    <w:p>
      <w:pPr>
        <w:pStyle w:val="TOC2"/>
        <w:tabs>
          <w:tab w:val="right" w:leader="dot" w:pos="8306"/>
        </w:tabs>
      </w:pPr>
      <w:hyperlink w:anchor="_Toc206" w:history="1">
        <w:r>
          <w:rPr>
            <w:rFonts w:ascii="仿宋" w:eastAsia="仿宋" w:hAnsi="仿宋" w:cs="仿宋" w:hint="eastAsia"/>
            <w:lang w:eastAsia="zh-CN"/>
          </w:rPr>
          <w:t>(一)、建立健全的预算管理制度</w:t>
        </w:r>
        <w:r>
          <w:tab/>
        </w:r>
        <w:r>
          <w:fldChar w:fldCharType="begin"/>
        </w:r>
        <w:r>
          <w:instrText xml:space="preserve"> PAGEREF _Toc206 \h </w:instrText>
        </w:r>
        <w:r>
          <w:fldChar w:fldCharType="separate"/>
        </w:r>
        <w:r>
          <w:t>20</w:t>
        </w:r>
        <w:r>
          <w:fldChar w:fldCharType="end"/>
        </w:r>
      </w:hyperlink>
    </w:p>
    <w:p>
      <w:pPr>
        <w:pStyle w:val="TOC2"/>
        <w:tabs>
          <w:tab w:val="right" w:leader="dot" w:pos="8306"/>
        </w:tabs>
      </w:pPr>
      <w:hyperlink w:anchor="_Toc13119" w:history="1">
        <w:r>
          <w:rPr>
            <w:rFonts w:ascii="仿宋" w:eastAsia="仿宋" w:hAnsi="仿宋" w:cs="仿宋" w:hint="eastAsia"/>
            <w:lang w:eastAsia="zh-CN"/>
          </w:rPr>
          <w:t>(二)、加强资金流动监控</w:t>
        </w:r>
        <w:r>
          <w:tab/>
        </w:r>
        <w:r>
          <w:fldChar w:fldCharType="begin"/>
        </w:r>
        <w:r>
          <w:instrText xml:space="preserve"> PAGEREF _Toc13119 \h </w:instrText>
        </w:r>
        <w:r>
          <w:fldChar w:fldCharType="separate"/>
        </w:r>
        <w:r>
          <w:t>22</w:t>
        </w:r>
        <w:r>
          <w:fldChar w:fldCharType="end"/>
        </w:r>
      </w:hyperlink>
    </w:p>
    <w:p>
      <w:pPr>
        <w:pStyle w:val="TOC2"/>
        <w:tabs>
          <w:tab w:val="right" w:leader="dot" w:pos="8306"/>
        </w:tabs>
      </w:pPr>
      <w:hyperlink w:anchor="_Toc6397" w:history="1">
        <w:r>
          <w:rPr>
            <w:rFonts w:ascii="仿宋" w:eastAsia="仿宋" w:hAnsi="仿宋" w:cs="仿宋" w:hint="eastAsia"/>
            <w:lang w:eastAsia="zh-CN"/>
          </w:rPr>
          <w:t>(三)、制定完善的风险控制机制</w:t>
        </w:r>
        <w:r>
          <w:tab/>
        </w:r>
        <w:r>
          <w:fldChar w:fldCharType="begin"/>
        </w:r>
        <w:r>
          <w:instrText xml:space="preserve"> PAGEREF _Toc6397 \h </w:instrText>
        </w:r>
        <w:r>
          <w:fldChar w:fldCharType="separate"/>
        </w:r>
        <w:r>
          <w:t>23</w:t>
        </w:r>
        <w:r>
          <w:fldChar w:fldCharType="end"/>
        </w:r>
      </w:hyperlink>
    </w:p>
    <w:p>
      <w:pPr>
        <w:pStyle w:val="TOC2"/>
        <w:tabs>
          <w:tab w:val="right" w:leader="dot" w:pos="8306"/>
        </w:tabs>
      </w:pPr>
      <w:hyperlink w:anchor="_Toc18438" w:history="1">
        <w:r>
          <w:rPr>
            <w:rFonts w:ascii="仿宋" w:eastAsia="仿宋" w:hAnsi="仿宋" w:cs="仿宋" w:hint="eastAsia"/>
            <w:lang w:eastAsia="zh-CN"/>
          </w:rPr>
          <w:t>(四)、优化成本管理</w:t>
        </w:r>
        <w:r>
          <w:tab/>
        </w:r>
        <w:r>
          <w:fldChar w:fldCharType="begin"/>
        </w:r>
        <w:r>
          <w:instrText xml:space="preserve"> PAGEREF _Toc18438 \h </w:instrText>
        </w:r>
        <w:r>
          <w:fldChar w:fldCharType="separate"/>
        </w:r>
        <w:r>
          <w:t>25</w:t>
        </w:r>
        <w:r>
          <w:fldChar w:fldCharType="end"/>
        </w:r>
      </w:hyperlink>
    </w:p>
    <w:p>
      <w:pPr>
        <w:pStyle w:val="TOC1"/>
        <w:tabs>
          <w:tab w:val="right" w:leader="dot" w:pos="8306"/>
        </w:tabs>
      </w:pPr>
      <w:hyperlink w:anchor="_Toc21459" w:history="1">
        <w:r>
          <w:rPr>
            <w:rFonts w:ascii="仿宋" w:eastAsia="仿宋" w:hAnsi="仿宋" w:cs="仿宋" w:hint="eastAsia"/>
            <w:lang w:eastAsia="zh-CN"/>
          </w:rPr>
          <w:t>八、电信和其他信息传输服务项目经营效益</w:t>
        </w:r>
        <w:r>
          <w:tab/>
        </w:r>
        <w:r>
          <w:fldChar w:fldCharType="begin"/>
        </w:r>
        <w:r>
          <w:instrText xml:space="preserve"> PAGEREF _Toc21459 \h </w:instrText>
        </w:r>
        <w:r>
          <w:fldChar w:fldCharType="separate"/>
        </w:r>
        <w:r>
          <w:t>26</w:t>
        </w:r>
        <w:r>
          <w:fldChar w:fldCharType="end"/>
        </w:r>
      </w:hyperlink>
    </w:p>
    <w:p>
      <w:pPr>
        <w:pStyle w:val="TOC2"/>
        <w:tabs>
          <w:tab w:val="right" w:leader="dot" w:pos="8306"/>
        </w:tabs>
      </w:pPr>
      <w:hyperlink w:anchor="_Toc30882" w:history="1">
        <w:r>
          <w:rPr>
            <w:rFonts w:ascii="仿宋" w:eastAsia="仿宋" w:hAnsi="仿宋" w:cs="仿宋" w:hint="eastAsia"/>
            <w:lang w:eastAsia="zh-CN"/>
          </w:rPr>
          <w:t>(一)、经济评价财务测算</w:t>
        </w:r>
        <w:r>
          <w:tab/>
        </w:r>
        <w:r>
          <w:fldChar w:fldCharType="begin"/>
        </w:r>
        <w:r>
          <w:instrText xml:space="preserve"> PAGEREF _Toc30882 \h </w:instrText>
        </w:r>
        <w:r>
          <w:fldChar w:fldCharType="separate"/>
        </w:r>
        <w:r>
          <w:t>26</w:t>
        </w:r>
        <w:r>
          <w:fldChar w:fldCharType="end"/>
        </w:r>
      </w:hyperlink>
    </w:p>
    <w:p>
      <w:pPr>
        <w:pStyle w:val="TOC2"/>
        <w:tabs>
          <w:tab w:val="right" w:leader="dot" w:pos="8306"/>
        </w:tabs>
      </w:pPr>
      <w:hyperlink w:anchor="_Toc14525" w:history="1">
        <w:r>
          <w:rPr>
            <w:rFonts w:ascii="仿宋" w:eastAsia="仿宋" w:hAnsi="仿宋" w:cs="仿宋" w:hint="eastAsia"/>
            <w:lang w:eastAsia="zh-CN"/>
          </w:rPr>
          <w:t>(二)、电信和其他信息传输服务项目盈利能力分析</w:t>
        </w:r>
        <w:r>
          <w:tab/>
        </w:r>
        <w:r>
          <w:fldChar w:fldCharType="begin"/>
        </w:r>
        <w:r>
          <w:instrText xml:space="preserve"> PAGEREF _Toc14525 \h </w:instrText>
        </w:r>
        <w:r>
          <w:fldChar w:fldCharType="separate"/>
        </w:r>
        <w:r>
          <w:t>27</w:t>
        </w:r>
        <w:r>
          <w:fldChar w:fldCharType="end"/>
        </w:r>
      </w:hyperlink>
    </w:p>
    <w:p>
      <w:pPr>
        <w:pStyle w:val="TOC1"/>
        <w:tabs>
          <w:tab w:val="right" w:leader="dot" w:pos="8306"/>
        </w:tabs>
      </w:pPr>
      <w:hyperlink w:anchor="_Toc5956" w:history="1">
        <w:r>
          <w:rPr>
            <w:rFonts w:ascii="仿宋" w:eastAsia="仿宋" w:hAnsi="仿宋" w:cs="仿宋" w:hint="eastAsia"/>
            <w:lang w:eastAsia="zh-CN"/>
          </w:rPr>
          <w:t>九、电信和其他信息传输服务项目投资规划</w:t>
        </w:r>
        <w:r>
          <w:tab/>
        </w:r>
        <w:r>
          <w:fldChar w:fldCharType="begin"/>
        </w:r>
        <w:r>
          <w:instrText xml:space="preserve"> PAGEREF _Toc5956 \h </w:instrText>
        </w:r>
        <w:r>
          <w:fldChar w:fldCharType="separate"/>
        </w:r>
        <w:r>
          <w:t>28</w:t>
        </w:r>
        <w:r>
          <w:fldChar w:fldCharType="end"/>
        </w:r>
      </w:hyperlink>
    </w:p>
    <w:p>
      <w:pPr>
        <w:pStyle w:val="TOC2"/>
        <w:tabs>
          <w:tab w:val="right" w:leader="dot" w:pos="8306"/>
        </w:tabs>
      </w:pPr>
      <w:hyperlink w:anchor="_Toc24534" w:history="1">
        <w:r>
          <w:rPr>
            <w:rFonts w:ascii="仿宋" w:eastAsia="仿宋" w:hAnsi="仿宋" w:cs="仿宋" w:hint="eastAsia"/>
            <w:lang w:eastAsia="zh-CN"/>
          </w:rPr>
          <w:t>(一)、电信和其他信息传输服务项目总投资估算</w:t>
        </w:r>
        <w:r>
          <w:tab/>
        </w:r>
        <w:r>
          <w:fldChar w:fldCharType="begin"/>
        </w:r>
        <w:r>
          <w:instrText xml:space="preserve"> PAGEREF _Toc24534 \h </w:instrText>
        </w:r>
        <w:r>
          <w:fldChar w:fldCharType="separate"/>
        </w:r>
        <w:r>
          <w:t>28</w:t>
        </w:r>
        <w:r>
          <w:fldChar w:fldCharType="end"/>
        </w:r>
      </w:hyperlink>
    </w:p>
    <w:p>
      <w:pPr>
        <w:pStyle w:val="TOC2"/>
        <w:tabs>
          <w:tab w:val="right" w:leader="dot" w:pos="8306"/>
        </w:tabs>
      </w:pPr>
      <w:hyperlink w:anchor="_Toc22429" w:history="1">
        <w:r>
          <w:rPr>
            <w:rFonts w:ascii="仿宋" w:eastAsia="仿宋" w:hAnsi="仿宋" w:cs="仿宋" w:hint="eastAsia"/>
            <w:lang w:eastAsia="zh-CN"/>
          </w:rPr>
          <w:t>(二)、资金筹措</w:t>
        </w:r>
        <w:r>
          <w:tab/>
        </w:r>
        <w:r>
          <w:fldChar w:fldCharType="begin"/>
        </w:r>
        <w:r>
          <w:instrText xml:space="preserve"> PAGEREF _Toc22429 \h </w:instrText>
        </w:r>
        <w:r>
          <w:fldChar w:fldCharType="separate"/>
        </w:r>
        <w:r>
          <w:t>30</w:t>
        </w:r>
        <w:r>
          <w:fldChar w:fldCharType="end"/>
        </w:r>
      </w:hyperlink>
    </w:p>
    <w:p>
      <w:pPr>
        <w:pStyle w:val="TOC1"/>
        <w:tabs>
          <w:tab w:val="right" w:leader="dot" w:pos="8306"/>
        </w:tabs>
      </w:pPr>
      <w:hyperlink w:anchor="_Toc16901" w:history="1">
        <w:r>
          <w:rPr>
            <w:rFonts w:ascii="仿宋" w:eastAsia="仿宋" w:hAnsi="仿宋" w:cs="仿宋" w:hint="eastAsia"/>
            <w:lang w:eastAsia="zh-CN"/>
          </w:rPr>
          <w:t>十、电信和其他信息传输服务项目风险管理</w:t>
        </w:r>
        <w:r>
          <w:tab/>
        </w:r>
        <w:r>
          <w:fldChar w:fldCharType="begin"/>
        </w:r>
        <w:r>
          <w:instrText xml:space="preserve"> PAGEREF _Toc16901 \h </w:instrText>
        </w:r>
        <w:r>
          <w:fldChar w:fldCharType="separate"/>
        </w:r>
        <w:r>
          <w:t>30</w:t>
        </w:r>
        <w:r>
          <w:fldChar w:fldCharType="end"/>
        </w:r>
      </w:hyperlink>
    </w:p>
    <w:p>
      <w:pPr>
        <w:pStyle w:val="TOC2"/>
        <w:tabs>
          <w:tab w:val="right" w:leader="dot" w:pos="8306"/>
        </w:tabs>
      </w:pPr>
      <w:hyperlink w:anchor="_Toc31494" w:history="1">
        <w:r>
          <w:rPr>
            <w:rFonts w:ascii="仿宋" w:eastAsia="仿宋" w:hAnsi="仿宋" w:cs="仿宋" w:hint="eastAsia"/>
            <w:lang w:eastAsia="zh-CN"/>
          </w:rPr>
          <w:t>(一)、风险识别与评估</w:t>
        </w:r>
        <w:r>
          <w:tab/>
        </w:r>
        <w:r>
          <w:fldChar w:fldCharType="begin"/>
        </w:r>
        <w:r>
          <w:instrText xml:space="preserve"> PAGEREF _Toc31494 \h </w:instrText>
        </w:r>
        <w:r>
          <w:fldChar w:fldCharType="separate"/>
        </w:r>
        <w:r>
          <w:t>30</w:t>
        </w:r>
        <w:r>
          <w:fldChar w:fldCharType="end"/>
        </w:r>
      </w:hyperlink>
    </w:p>
    <w:p>
      <w:pPr>
        <w:pStyle w:val="TOC2"/>
        <w:tabs>
          <w:tab w:val="right" w:leader="dot" w:pos="8306"/>
        </w:tabs>
      </w:pPr>
      <w:hyperlink w:anchor="_Toc24326" w:history="1">
        <w:r>
          <w:rPr>
            <w:rFonts w:ascii="仿宋" w:eastAsia="仿宋" w:hAnsi="仿宋" w:cs="仿宋" w:hint="eastAsia"/>
            <w:lang w:eastAsia="zh-CN"/>
          </w:rPr>
          <w:t>(二)、风险应对策略</w:t>
        </w:r>
        <w:r>
          <w:tab/>
        </w:r>
        <w:r>
          <w:fldChar w:fldCharType="begin"/>
        </w:r>
        <w:r>
          <w:instrText xml:space="preserve"> PAGEREF _Toc24326 \h </w:instrText>
        </w:r>
        <w:r>
          <w:fldChar w:fldCharType="separate"/>
        </w:r>
        <w:r>
          <w:t>32</w:t>
        </w:r>
        <w:r>
          <w:fldChar w:fldCharType="end"/>
        </w:r>
      </w:hyperlink>
    </w:p>
    <w:p>
      <w:pPr>
        <w:pStyle w:val="TOC2"/>
        <w:tabs>
          <w:tab w:val="right" w:leader="dot" w:pos="8306"/>
        </w:tabs>
      </w:pPr>
      <w:hyperlink w:anchor="_Toc24305" w:history="1">
        <w:r>
          <w:rPr>
            <w:rFonts w:ascii="仿宋" w:eastAsia="仿宋" w:hAnsi="仿宋" w:cs="仿宋" w:hint="eastAsia"/>
            <w:lang w:eastAsia="zh-CN"/>
          </w:rPr>
          <w:t>(三)、风险监控与控制</w:t>
        </w:r>
        <w:r>
          <w:tab/>
        </w:r>
        <w:r>
          <w:fldChar w:fldCharType="begin"/>
        </w:r>
        <w:r>
          <w:instrText xml:space="preserve"> PAGEREF _Toc24305 \h </w:instrText>
        </w:r>
        <w:r>
          <w:fldChar w:fldCharType="separate"/>
        </w:r>
        <w:r>
          <w:t>33</w:t>
        </w:r>
        <w:r>
          <w:fldChar w:fldCharType="end"/>
        </w:r>
      </w:hyperlink>
    </w:p>
    <w:p>
      <w:pPr>
        <w:pStyle w:val="TOC1"/>
        <w:tabs>
          <w:tab w:val="right" w:leader="dot" w:pos="8306"/>
        </w:tabs>
      </w:pPr>
      <w:hyperlink w:anchor="_Toc4252" w:history="1">
        <w:r>
          <w:rPr>
            <w:rFonts w:ascii="仿宋" w:eastAsia="仿宋" w:hAnsi="仿宋" w:cs="仿宋" w:hint="eastAsia"/>
            <w:lang w:eastAsia="zh-CN"/>
          </w:rPr>
          <w:t>十一、电信和其他信息传输服务项目创新与研发</w:t>
        </w:r>
        <w:r>
          <w:tab/>
        </w:r>
        <w:r>
          <w:fldChar w:fldCharType="begin"/>
        </w:r>
        <w:r>
          <w:instrText xml:space="preserve"> PAGEREF _Toc4252 \h </w:instrText>
        </w:r>
        <w:r>
          <w:fldChar w:fldCharType="separate"/>
        </w:r>
        <w:r>
          <w:t>35</w:t>
        </w:r>
        <w:r>
          <w:fldChar w:fldCharType="end"/>
        </w:r>
      </w:hyperlink>
    </w:p>
    <w:p>
      <w:pPr>
        <w:pStyle w:val="TOC2"/>
        <w:tabs>
          <w:tab w:val="right" w:leader="dot" w:pos="8306"/>
        </w:tabs>
      </w:pPr>
      <w:hyperlink w:anchor="_Toc1987" w:history="1">
        <w:r>
          <w:rPr>
            <w:rFonts w:ascii="仿宋" w:eastAsia="仿宋" w:hAnsi="仿宋" w:cs="仿宋" w:hint="eastAsia"/>
            <w:lang w:eastAsia="zh-CN"/>
          </w:rPr>
          <w:t>(一)、创新策略与方向</w:t>
        </w:r>
        <w:r>
          <w:tab/>
        </w:r>
        <w:r>
          <w:fldChar w:fldCharType="begin"/>
        </w:r>
        <w:r>
          <w:instrText xml:space="preserve"> PAGEREF _Toc1987 \h </w:instrText>
        </w:r>
        <w:r>
          <w:fldChar w:fldCharType="separate"/>
        </w:r>
        <w:r>
          <w:t>35</w:t>
        </w:r>
        <w:r>
          <w:fldChar w:fldCharType="end"/>
        </w:r>
      </w:hyperlink>
    </w:p>
    <w:p>
      <w:pPr>
        <w:pStyle w:val="TOC2"/>
        <w:tabs>
          <w:tab w:val="right" w:leader="dot" w:pos="8306"/>
        </w:tabs>
      </w:pPr>
      <w:hyperlink w:anchor="_Toc23688" w:history="1">
        <w:r>
          <w:rPr>
            <w:rFonts w:ascii="仿宋" w:eastAsia="仿宋" w:hAnsi="仿宋" w:cs="仿宋" w:hint="eastAsia"/>
            <w:lang w:eastAsia="zh-CN"/>
          </w:rPr>
          <w:t>(二)、研发规划与投入</w:t>
        </w:r>
        <w:r>
          <w:tab/>
        </w:r>
        <w:r>
          <w:fldChar w:fldCharType="begin"/>
        </w:r>
        <w:r>
          <w:instrText xml:space="preserve"> PAGEREF _Toc23688 \h </w:instrText>
        </w:r>
        <w:r>
          <w:fldChar w:fldCharType="separate"/>
        </w:r>
        <w:r>
          <w:t>36</w:t>
        </w:r>
        <w:r>
          <w:fldChar w:fldCharType="end"/>
        </w:r>
      </w:hyperlink>
    </w:p>
    <w:p>
      <w:pPr>
        <w:pStyle w:val="TOC1"/>
        <w:tabs>
          <w:tab w:val="right" w:leader="dot" w:pos="8306"/>
        </w:tabs>
      </w:pPr>
      <w:hyperlink w:anchor="_Toc21376" w:history="1">
        <w:r>
          <w:rPr>
            <w:rFonts w:ascii="仿宋" w:eastAsia="仿宋" w:hAnsi="仿宋" w:cs="仿宋" w:hint="eastAsia"/>
            <w:lang w:eastAsia="zh-CN"/>
          </w:rPr>
          <w:t>十二、电信和其他信息传输服务项目社会影响</w:t>
        </w:r>
        <w:r>
          <w:tab/>
        </w:r>
        <w:r>
          <w:fldChar w:fldCharType="begin"/>
        </w:r>
        <w:r>
          <w:instrText xml:space="preserve"> PAGEREF _Toc21376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331" w:history="1">
        <w:r>
          <w:rPr>
            <w:rFonts w:ascii="仿宋" w:eastAsia="仿宋" w:hAnsi="仿宋" w:cs="仿宋" w:hint="eastAsia"/>
            <w:lang w:eastAsia="zh-CN"/>
          </w:rPr>
          <w:t>(一)、社会责任与义务</w:t>
        </w:r>
        <w:r>
          <w:tab/>
        </w:r>
        <w:r>
          <w:fldChar w:fldCharType="begin"/>
        </w:r>
        <w:r>
          <w:instrText xml:space="preserve"> PAGEREF _Toc25331 \h </w:instrText>
        </w:r>
        <w:r>
          <w:fldChar w:fldCharType="separate"/>
        </w:r>
        <w:r>
          <w:t>38</w:t>
        </w:r>
        <w:r>
          <w:fldChar w:fldCharType="end"/>
        </w:r>
      </w:hyperlink>
    </w:p>
    <w:p>
      <w:pPr>
        <w:pStyle w:val="TOC2"/>
        <w:tabs>
          <w:tab w:val="right" w:leader="dot" w:pos="8306"/>
        </w:tabs>
      </w:pPr>
      <w:hyperlink w:anchor="_Toc6907" w:history="1">
        <w:r>
          <w:rPr>
            <w:rFonts w:ascii="仿宋" w:eastAsia="仿宋" w:hAnsi="仿宋" w:cs="仿宋" w:hint="eastAsia"/>
            <w:lang w:eastAsia="zh-CN"/>
          </w:rPr>
          <w:t>(二)、社会参与与沟通</w:t>
        </w:r>
        <w:r>
          <w:tab/>
        </w:r>
        <w:r>
          <w:fldChar w:fldCharType="begin"/>
        </w:r>
        <w:r>
          <w:instrText xml:space="preserve"> PAGEREF _Toc6907 \h </w:instrText>
        </w:r>
        <w:r>
          <w:fldChar w:fldCharType="separate"/>
        </w:r>
        <w:r>
          <w:t>39</w:t>
        </w:r>
        <w:r>
          <w:fldChar w:fldCharType="end"/>
        </w:r>
      </w:hyperlink>
    </w:p>
    <w:p>
      <w:pPr>
        <w:pStyle w:val="TOC1"/>
        <w:tabs>
          <w:tab w:val="right" w:leader="dot" w:pos="8306"/>
        </w:tabs>
      </w:pPr>
      <w:hyperlink w:anchor="_Toc13676" w:history="1">
        <w:r>
          <w:rPr>
            <w:rFonts w:ascii="仿宋" w:eastAsia="仿宋" w:hAnsi="仿宋" w:cs="仿宋" w:hint="eastAsia"/>
            <w:lang w:eastAsia="zh-CN"/>
          </w:rPr>
          <w:t>十三、电信和其他信息传输服务项目实施保障措施</w:t>
        </w:r>
        <w:r>
          <w:tab/>
        </w:r>
        <w:r>
          <w:fldChar w:fldCharType="begin"/>
        </w:r>
        <w:r>
          <w:instrText xml:space="preserve"> PAGEREF _Toc13676 \h </w:instrText>
        </w:r>
        <w:r>
          <w:fldChar w:fldCharType="separate"/>
        </w:r>
        <w:r>
          <w:t>40</w:t>
        </w:r>
        <w:r>
          <w:fldChar w:fldCharType="end"/>
        </w:r>
      </w:hyperlink>
    </w:p>
    <w:p>
      <w:pPr>
        <w:pStyle w:val="TOC2"/>
        <w:tabs>
          <w:tab w:val="right" w:leader="dot" w:pos="8306"/>
        </w:tabs>
      </w:pPr>
      <w:hyperlink w:anchor="_Toc32105" w:history="1">
        <w:r>
          <w:rPr>
            <w:rFonts w:ascii="仿宋" w:eastAsia="仿宋" w:hAnsi="仿宋" w:cs="仿宋" w:hint="eastAsia"/>
            <w:lang w:eastAsia="zh-CN"/>
          </w:rPr>
          <w:t>(一)、电信和其他信息传输服务项目实施保障机制</w:t>
        </w:r>
        <w:r>
          <w:tab/>
        </w:r>
        <w:r>
          <w:fldChar w:fldCharType="begin"/>
        </w:r>
        <w:r>
          <w:instrText xml:space="preserve"> PAGEREF _Toc32105 \h </w:instrText>
        </w:r>
        <w:r>
          <w:fldChar w:fldCharType="separate"/>
        </w:r>
        <w:r>
          <w:t>40</w:t>
        </w:r>
        <w:r>
          <w:fldChar w:fldCharType="end"/>
        </w:r>
      </w:hyperlink>
    </w:p>
    <w:p>
      <w:pPr>
        <w:pStyle w:val="TOC2"/>
        <w:tabs>
          <w:tab w:val="right" w:leader="dot" w:pos="8306"/>
        </w:tabs>
      </w:pPr>
      <w:hyperlink w:anchor="_Toc692" w:history="1">
        <w:r>
          <w:rPr>
            <w:rFonts w:ascii="仿宋" w:eastAsia="仿宋" w:hAnsi="仿宋" w:cs="仿宋" w:hint="eastAsia"/>
            <w:lang w:eastAsia="zh-CN"/>
          </w:rPr>
          <w:t>(二)、电信和其他信息传输服务项目法律合规要求</w:t>
        </w:r>
        <w:r>
          <w:tab/>
        </w:r>
        <w:r>
          <w:fldChar w:fldCharType="begin"/>
        </w:r>
        <w:r>
          <w:instrText xml:space="preserve"> PAGEREF _Toc692 \h </w:instrText>
        </w:r>
        <w:r>
          <w:fldChar w:fldCharType="separate"/>
        </w:r>
        <w:r>
          <w:t>44</w:t>
        </w:r>
        <w:r>
          <w:fldChar w:fldCharType="end"/>
        </w:r>
      </w:hyperlink>
    </w:p>
    <w:p>
      <w:pPr>
        <w:pStyle w:val="TOC2"/>
        <w:tabs>
          <w:tab w:val="right" w:leader="dot" w:pos="8306"/>
        </w:tabs>
      </w:pPr>
      <w:hyperlink w:anchor="_Toc12667" w:history="1">
        <w:r>
          <w:rPr>
            <w:rFonts w:ascii="仿宋" w:eastAsia="仿宋" w:hAnsi="仿宋" w:cs="仿宋" w:hint="eastAsia"/>
            <w:lang w:eastAsia="zh-CN"/>
          </w:rPr>
          <w:t>(三)、电信和其他信息传输服务项目合同管理与法律事务</w:t>
        </w:r>
        <w:r>
          <w:tab/>
        </w:r>
        <w:r>
          <w:fldChar w:fldCharType="begin"/>
        </w:r>
        <w:r>
          <w:instrText xml:space="preserve"> PAGEREF _Toc12667 \h </w:instrText>
        </w:r>
        <w:r>
          <w:fldChar w:fldCharType="separate"/>
        </w:r>
        <w:r>
          <w:t>48</w:t>
        </w:r>
        <w:r>
          <w:fldChar w:fldCharType="end"/>
        </w:r>
      </w:hyperlink>
    </w:p>
    <w:p>
      <w:pPr>
        <w:pStyle w:val="TOC2"/>
        <w:tabs>
          <w:tab w:val="right" w:leader="dot" w:pos="8306"/>
        </w:tabs>
      </w:pPr>
      <w:hyperlink w:anchor="_Toc9696" w:history="1">
        <w:r>
          <w:rPr>
            <w:rFonts w:ascii="仿宋" w:eastAsia="仿宋" w:hAnsi="仿宋" w:cs="仿宋" w:hint="eastAsia"/>
            <w:lang w:eastAsia="zh-CN"/>
          </w:rPr>
          <w:t>(四)、电信和其他信息传输服务项目知识产权保护策略</w:t>
        </w:r>
        <w:r>
          <w:tab/>
        </w:r>
        <w:r>
          <w:fldChar w:fldCharType="begin"/>
        </w:r>
        <w:r>
          <w:instrText xml:space="preserve"> PAGEREF _Toc9696 \h </w:instrText>
        </w:r>
        <w:r>
          <w:fldChar w:fldCharType="separate"/>
        </w:r>
        <w:r>
          <w:t>55</w:t>
        </w:r>
        <w:r>
          <w:fldChar w:fldCharType="end"/>
        </w:r>
      </w:hyperlink>
    </w:p>
    <w:p>
      <w:pPr>
        <w:pStyle w:val="TOC1"/>
        <w:tabs>
          <w:tab w:val="right" w:leader="dot" w:pos="8306"/>
        </w:tabs>
      </w:pPr>
      <w:hyperlink w:anchor="_Toc20597" w:history="1">
        <w:r>
          <w:rPr>
            <w:rFonts w:ascii="仿宋" w:eastAsia="仿宋" w:hAnsi="仿宋" w:cs="仿宋" w:hint="eastAsia"/>
            <w:lang w:eastAsia="zh-CN"/>
          </w:rPr>
          <w:t>十四、营销与推广策略</w:t>
        </w:r>
        <w:r>
          <w:tab/>
        </w:r>
        <w:r>
          <w:fldChar w:fldCharType="begin"/>
        </w:r>
        <w:r>
          <w:instrText xml:space="preserve"> PAGEREF _Toc20597 \h </w:instrText>
        </w:r>
        <w:r>
          <w:fldChar w:fldCharType="separate"/>
        </w:r>
        <w:r>
          <w:t>57</w:t>
        </w:r>
        <w:r>
          <w:fldChar w:fldCharType="end"/>
        </w:r>
      </w:hyperlink>
    </w:p>
    <w:p>
      <w:pPr>
        <w:pStyle w:val="TOC2"/>
        <w:tabs>
          <w:tab w:val="right" w:leader="dot" w:pos="8306"/>
        </w:tabs>
      </w:pPr>
      <w:hyperlink w:anchor="_Toc23453" w:history="1">
        <w:r>
          <w:rPr>
            <w:rFonts w:ascii="仿宋" w:eastAsia="仿宋" w:hAnsi="仿宋" w:cs="仿宋" w:hint="eastAsia"/>
            <w:lang w:eastAsia="zh-CN"/>
          </w:rPr>
          <w:t>(一)、产品/服务定位与特点</w:t>
        </w:r>
        <w:r>
          <w:tab/>
        </w:r>
        <w:r>
          <w:fldChar w:fldCharType="begin"/>
        </w:r>
        <w:r>
          <w:instrText xml:space="preserve"> PAGEREF _Toc23453 \h </w:instrText>
        </w:r>
        <w:r>
          <w:fldChar w:fldCharType="separate"/>
        </w:r>
        <w:r>
          <w:t>57</w:t>
        </w:r>
        <w:r>
          <w:fldChar w:fldCharType="end"/>
        </w:r>
      </w:hyperlink>
    </w:p>
    <w:p>
      <w:pPr>
        <w:pStyle w:val="TOC2"/>
        <w:tabs>
          <w:tab w:val="right" w:leader="dot" w:pos="8306"/>
        </w:tabs>
      </w:pPr>
      <w:hyperlink w:anchor="_Toc29405" w:history="1">
        <w:r>
          <w:rPr>
            <w:rFonts w:ascii="仿宋" w:eastAsia="仿宋" w:hAnsi="仿宋" w:cs="仿宋" w:hint="eastAsia"/>
            <w:lang w:eastAsia="zh-CN"/>
          </w:rPr>
          <w:t>(二)、市场定位与竞争分析</w:t>
        </w:r>
        <w:r>
          <w:tab/>
        </w:r>
        <w:r>
          <w:fldChar w:fldCharType="begin"/>
        </w:r>
        <w:r>
          <w:instrText xml:space="preserve"> PAGEREF _Toc29405 \h </w:instrText>
        </w:r>
        <w:r>
          <w:fldChar w:fldCharType="separate"/>
        </w:r>
        <w:r>
          <w:t>59</w:t>
        </w:r>
        <w:r>
          <w:fldChar w:fldCharType="end"/>
        </w:r>
      </w:hyperlink>
    </w:p>
    <w:p>
      <w:pPr>
        <w:pStyle w:val="TOC2"/>
        <w:tabs>
          <w:tab w:val="right" w:leader="dot" w:pos="8306"/>
        </w:tabs>
      </w:pPr>
      <w:hyperlink w:anchor="_Toc13987" w:history="1">
        <w:r>
          <w:rPr>
            <w:rFonts w:ascii="仿宋" w:eastAsia="仿宋" w:hAnsi="仿宋" w:cs="仿宋" w:hint="eastAsia"/>
            <w:lang w:eastAsia="zh-CN"/>
          </w:rPr>
          <w:t>(三)、营销渠道与策略</w:t>
        </w:r>
        <w:r>
          <w:tab/>
        </w:r>
        <w:r>
          <w:fldChar w:fldCharType="begin"/>
        </w:r>
        <w:r>
          <w:instrText xml:space="preserve"> PAGEREF _Toc13987 \h </w:instrText>
        </w:r>
        <w:r>
          <w:fldChar w:fldCharType="separate"/>
        </w:r>
        <w:r>
          <w:t>60</w:t>
        </w:r>
        <w:r>
          <w:fldChar w:fldCharType="end"/>
        </w:r>
      </w:hyperlink>
    </w:p>
    <w:p>
      <w:pPr>
        <w:pStyle w:val="TOC2"/>
        <w:tabs>
          <w:tab w:val="right" w:leader="dot" w:pos="8306"/>
        </w:tabs>
      </w:pPr>
      <w:hyperlink w:anchor="_Toc29618" w:history="1">
        <w:r>
          <w:rPr>
            <w:rFonts w:ascii="仿宋" w:eastAsia="仿宋" w:hAnsi="仿宋" w:cs="仿宋" w:hint="eastAsia"/>
            <w:lang w:eastAsia="zh-CN"/>
          </w:rPr>
          <w:t>(四)、推广与宣传活动</w:t>
        </w:r>
        <w:r>
          <w:tab/>
        </w:r>
        <w:r>
          <w:fldChar w:fldCharType="begin"/>
        </w:r>
        <w:r>
          <w:instrText xml:space="preserve"> PAGEREF _Toc29618 \h </w:instrText>
        </w:r>
        <w:r>
          <w:fldChar w:fldCharType="separate"/>
        </w:r>
        <w:r>
          <w:t>61</w:t>
        </w:r>
        <w:r>
          <w:fldChar w:fldCharType="end"/>
        </w:r>
      </w:hyperlink>
    </w:p>
    <w:p>
      <w:pPr>
        <w:pStyle w:val="TOC1"/>
        <w:tabs>
          <w:tab w:val="right" w:leader="dot" w:pos="8306"/>
        </w:tabs>
      </w:pPr>
      <w:hyperlink w:anchor="_Toc29839" w:history="1">
        <w:r>
          <w:rPr>
            <w:rFonts w:ascii="仿宋" w:eastAsia="仿宋" w:hAnsi="仿宋" w:cs="仿宋" w:hint="eastAsia"/>
            <w:lang w:eastAsia="zh-CN"/>
          </w:rPr>
          <w:t>十五、电信和其他信息传输服务项目变更管理</w:t>
        </w:r>
        <w:r>
          <w:tab/>
        </w:r>
        <w:r>
          <w:fldChar w:fldCharType="begin"/>
        </w:r>
        <w:r>
          <w:instrText xml:space="preserve"> PAGEREF _Toc29839 \h </w:instrText>
        </w:r>
        <w:r>
          <w:fldChar w:fldCharType="separate"/>
        </w:r>
        <w:r>
          <w:t>67</w:t>
        </w:r>
        <w:r>
          <w:fldChar w:fldCharType="end"/>
        </w:r>
      </w:hyperlink>
    </w:p>
    <w:p>
      <w:pPr>
        <w:pStyle w:val="TOC2"/>
        <w:tabs>
          <w:tab w:val="right" w:leader="dot" w:pos="8306"/>
        </w:tabs>
      </w:pPr>
      <w:hyperlink w:anchor="_Toc5710" w:history="1">
        <w:r>
          <w:rPr>
            <w:rFonts w:ascii="仿宋" w:eastAsia="仿宋" w:hAnsi="仿宋" w:cs="仿宋" w:hint="eastAsia"/>
            <w:lang w:eastAsia="zh-CN"/>
          </w:rPr>
          <w:t>(一)、变更申请与评估</w:t>
        </w:r>
        <w:r>
          <w:tab/>
        </w:r>
        <w:r>
          <w:fldChar w:fldCharType="begin"/>
        </w:r>
        <w:r>
          <w:instrText xml:space="preserve"> PAGEREF _Toc5710 \h </w:instrText>
        </w:r>
        <w:r>
          <w:fldChar w:fldCharType="separate"/>
        </w:r>
        <w:r>
          <w:t>67</w:t>
        </w:r>
        <w:r>
          <w:fldChar w:fldCharType="end"/>
        </w:r>
      </w:hyperlink>
    </w:p>
    <w:p>
      <w:pPr>
        <w:pStyle w:val="TOC2"/>
        <w:tabs>
          <w:tab w:val="right" w:leader="dot" w:pos="8306"/>
        </w:tabs>
      </w:pPr>
      <w:hyperlink w:anchor="_Toc7869" w:history="1">
        <w:r>
          <w:rPr>
            <w:rFonts w:ascii="仿宋" w:eastAsia="仿宋" w:hAnsi="仿宋" w:cs="仿宋" w:hint="eastAsia"/>
            <w:lang w:eastAsia="zh-CN"/>
          </w:rPr>
          <w:t>(二)、变更实施与控制</w:t>
        </w:r>
        <w:r>
          <w:tab/>
        </w:r>
        <w:r>
          <w:fldChar w:fldCharType="begin"/>
        </w:r>
        <w:r>
          <w:instrText xml:space="preserve"> PAGEREF _Toc7869 \h </w:instrText>
        </w:r>
        <w:r>
          <w:fldChar w:fldCharType="separate"/>
        </w:r>
        <w:r>
          <w:t>67</w:t>
        </w:r>
        <w:r>
          <w:fldChar w:fldCharType="end"/>
        </w:r>
      </w:hyperlink>
    </w:p>
    <w:p>
      <w:pPr>
        <w:pStyle w:val="TOC1"/>
        <w:tabs>
          <w:tab w:val="right" w:leader="dot" w:pos="8306"/>
        </w:tabs>
      </w:pPr>
      <w:hyperlink w:anchor="_Toc27741" w:history="1">
        <w:r>
          <w:rPr>
            <w:rFonts w:ascii="仿宋" w:eastAsia="仿宋" w:hAnsi="仿宋" w:cs="仿宋" w:hint="eastAsia"/>
            <w:lang w:eastAsia="zh-CN"/>
          </w:rPr>
          <w:t>十六、电信和其他信息传输服务项目治理与监督</w:t>
        </w:r>
        <w:r>
          <w:tab/>
        </w:r>
        <w:r>
          <w:fldChar w:fldCharType="begin"/>
        </w:r>
        <w:r>
          <w:instrText xml:space="preserve"> PAGEREF _Toc27741 \h </w:instrText>
        </w:r>
        <w:r>
          <w:fldChar w:fldCharType="separate"/>
        </w:r>
        <w:r>
          <w:t>68</w:t>
        </w:r>
        <w:r>
          <w:fldChar w:fldCharType="end"/>
        </w:r>
      </w:hyperlink>
    </w:p>
    <w:p>
      <w:pPr>
        <w:pStyle w:val="TOC2"/>
        <w:tabs>
          <w:tab w:val="right" w:leader="dot" w:pos="8306"/>
        </w:tabs>
      </w:pPr>
      <w:hyperlink w:anchor="_Toc32482" w:history="1">
        <w:r>
          <w:rPr>
            <w:rFonts w:ascii="仿宋" w:eastAsia="仿宋" w:hAnsi="仿宋" w:cs="仿宋" w:hint="eastAsia"/>
            <w:lang w:eastAsia="zh-CN"/>
          </w:rPr>
          <w:t>(一)、电信和其他信息传输服务项目治理结构</w:t>
        </w:r>
        <w:r>
          <w:tab/>
        </w:r>
        <w:r>
          <w:fldChar w:fldCharType="begin"/>
        </w:r>
        <w:r>
          <w:instrText xml:space="preserve"> PAGEREF _Toc32482 \h </w:instrText>
        </w:r>
        <w:r>
          <w:fldChar w:fldCharType="separate"/>
        </w:r>
        <w:r>
          <w:t>68</w:t>
        </w:r>
        <w:r>
          <w:fldChar w:fldCharType="end"/>
        </w:r>
      </w:hyperlink>
    </w:p>
    <w:p>
      <w:pPr>
        <w:pStyle w:val="TOC2"/>
        <w:tabs>
          <w:tab w:val="right" w:leader="dot" w:pos="8306"/>
        </w:tabs>
      </w:pPr>
      <w:hyperlink w:anchor="_Toc1172" w:history="1">
        <w:r>
          <w:rPr>
            <w:rFonts w:ascii="仿宋" w:eastAsia="仿宋" w:hAnsi="仿宋" w:cs="仿宋" w:hint="eastAsia"/>
            <w:lang w:eastAsia="zh-CN"/>
          </w:rPr>
          <w:t>(二)、监督与审计</w:t>
        </w:r>
        <w:r>
          <w:tab/>
        </w:r>
        <w:r>
          <w:fldChar w:fldCharType="begin"/>
        </w:r>
        <w:r>
          <w:instrText xml:space="preserve"> PAGEREF _Toc1172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84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5478"/>
      <w:r>
        <w:rPr>
          <w:rFonts w:ascii="仿宋" w:eastAsia="仿宋" w:hAnsi="仿宋" w:cs="仿宋" w:hint="eastAsia"/>
          <w:sz w:val="28"/>
          <w:lang w:eastAsia="zh-CN"/>
        </w:rPr>
        <w:t>一、电信和其他信息传输服务项目建设单位说明</w:t>
      </w:r>
      <w:bookmarkEnd w:id="2"/>
    </w:p>
    <w:p>
      <w:pPr>
        <w:pStyle w:val="Heading2"/>
        <w:rPr>
          <w:rFonts w:ascii="仿宋" w:eastAsia="仿宋" w:hAnsi="仿宋" w:cs="仿宋" w:hint="eastAsia"/>
          <w:lang w:eastAsia="zh-CN"/>
        </w:rPr>
      </w:pPr>
      <w:bookmarkStart w:id="3" w:name="_Toc8436"/>
      <w:r>
        <w:rPr>
          <w:rFonts w:ascii="仿宋" w:eastAsia="仿宋" w:hAnsi="仿宋" w:cs="仿宋" w:hint="eastAsia"/>
          <w:lang w:eastAsia="zh-CN"/>
        </w:rPr>
        <w:t>(一)、电信和其他信息传输服务项目承办单位基本情况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9669"/>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电信和其他信息传输服务项目承办单位的XXXX，我们着眼于实现可持续的经济效益。通过技术创新和解决方案的提供，公司预计在电信和其他信息传输服务项目执行期间将获得可观的收入增长。这一收入来源主要包括电信和其他信息传输服务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同时，我们注重成本控制和效率提升，以确保电信和其他信息传输服务项目的可持续盈利。透过精细的管理和资源优化，公司期望实现电信和其他信息传输服务项目利润最大化。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电信和其他信息传输服务项目实施进行全面的投资评估，包括电信和其他信息传输服务项目启动阶段的资金投入和后续运营成本。通过对电信和其他信息传输服务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电信和其他信息传输服务项目实施过程中具备足够的资金流动性，公司将进行详尽的现金流分析。这包括资金需求的合理预测、电信和其他信息传输服务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6737"/>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18054"/>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电信和其他信息传输服务项目的主要产品是XXXX，预计年产值为XXX万元。这一产品在市场中占据着重要的地位，其广泛的应用范围使得该电信和其他信息传输服务项目的市场前景非常广阔。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电信和其他信息传输服务项目的xxx产品作为重要的原材料之一，将在多个领域发挥关键作用。其在建筑、交通、能源等方面的广泛应用将为整个产业链提供强大的支持，形成产业协同效应。电信和其他信息传输服务项目的年产值XXX万XXX万XXX万万元不仅反映了其在市场上的巨大潜力，更预示着它对国民经济的积极贡献。这种关联度高、涉及面广的产业关系，使得该电信和其他信息传输服务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11248"/>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电信和其他信息传输服务项目总征地面积为XXXX平方米，相当于约XX.XX亩，其中净用地面积为XXXX平方米，红线范围内相当于约XX.XX亩。这一用地规模充分考虑了电信和其他信息传输服务项目的建设需求，保障了电信和其他信息传输服务项目在合适的空间内得以充分发展。电信和其他信息传输服务项目规划的总建筑面积为XXXX平方米，其中主体工程建设占XXXX平方米，计容建筑面积达XXXX平方米。预计建筑工程的投资将达到XXXX万元，为电信和其他信息传输服务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电信和其他信息传输服务项目计划购置的设备共计XXXX台（套），设备购置费用为XXXX万元。这一设备购置计划充分考虑到电信和其他信息传输服务项目的生产需求和技术要求，确保了电信和其他信息传输服务项目在生产运营中具备先进的技术装备和高效的生产能力。设备的合理配置将为电信和其他信息传输服务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信和其他信息传输服务项目计划总投资为XXXX万元，预计年实现营业收入为XXXX万元。这一产能规模的设定旨在确保电信和其他信息传输服务项目能够在投资与回报之间取得平衡，实现长期可持续的发展。电信和其他信息传输服务项目的总投资充分考虑到各个方面的需求，包括用地建设、设备购置等多个环节，以确保电信和其他信息传输服务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9284"/>
      <w:r>
        <w:rPr>
          <w:rFonts w:ascii="仿宋" w:eastAsia="仿宋" w:hAnsi="仿宋" w:cs="仿宋" w:hint="eastAsia"/>
          <w:sz w:val="28"/>
          <w:lang w:eastAsia="zh-CN"/>
        </w:rPr>
        <w:t>三、电信和其他信息传输服务项目可持续发展</w:t>
      </w:r>
      <w:bookmarkEnd w:id="8"/>
    </w:p>
    <w:p>
      <w:pPr>
        <w:pStyle w:val="Heading2"/>
        <w:rPr>
          <w:rFonts w:ascii="仿宋" w:eastAsia="仿宋" w:hAnsi="仿宋" w:cs="仿宋" w:hint="eastAsia"/>
          <w:lang w:eastAsia="zh-CN"/>
        </w:rPr>
      </w:pPr>
      <w:bookmarkStart w:id="9" w:name="_Toc19842"/>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信和其他信息传输服务项目中，电信和其他信息传输服务项目团队着眼于未来，明确了可持续发展的战略方向。制定的具体可持续发展目标包括降低资源使用、采用环保技术、最大化社会效益等。这一步骤不仅有助于电信和其他信息传输服务项目在环保和社会责任方面达到最高标准，也为未来提供了明确的指引，确保电信和其他信息传输服务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可持续实践的融入电信和其他信息传输服务项目管理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可持续实践已经贯穿于整个电信和其他信息传输服务项目管理周期。从电信和其他信息传输服务项目规划开始，电信和其他信息传输服务项目团队就考虑了环境和社会的因素。在执行阶段，电信和其他信息传输服务项目团队积极推动绿色技术的应用，优化资源利用。此外，关注员工的社会责任，通过培训和沟通活动提高员工对可持续发展的认知，使他们能够在日常工作中践行可持续实践。这些举措不仅为电信和其他信息传输服务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14156"/>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电信和其他信息传输服务项目的可持续发展理念，我们深信环保与社会责任是电信和其他信息传输服务项目成功的关键支柱。在电信和其他信息传输服务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电信和其他信息传输服务项目团队通过引入先进的环保技术、建立高效的废物处理系统以及推动能源节约措施，积极履行环保责任。定期的环保监测和评估确保电信和其他信息传输服务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电信和其他信息传输服务项目不仅致力于自身可持续发展，还注重对社会的回馈。通过支持社区电信和其他信息传输服务项目、参与慈善事业、提供培训机会等方式，电信和其他信息传输服务项目积极履行社会责任。与当地社区建立积极互动，关注员工的工作与生活平衡，以及员工的身心健康，是电信和其他信息传输服务项目在社会责任层面的关键举措。这样的实践不仅增强了电信和其他信息传输服务项目在社会中的声誉，也促进了社会的共同繁荣。</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1" w:name="_Toc13521"/>
      <w:r>
        <w:rPr>
          <w:rFonts w:ascii="仿宋" w:eastAsia="仿宋" w:hAnsi="仿宋" w:cs="仿宋" w:hint="eastAsia"/>
          <w:sz w:val="28"/>
          <w:lang w:eastAsia="zh-CN"/>
        </w:rPr>
        <w:t>四、电信和其他信息传输服务项目文档管理</w:t>
      </w:r>
      <w:bookmarkEnd w:id="11"/>
    </w:p>
    <w:p>
      <w:pPr>
        <w:pStyle w:val="Heading2"/>
        <w:rPr>
          <w:rFonts w:ascii="仿宋" w:eastAsia="仿宋" w:hAnsi="仿宋" w:cs="仿宋" w:hint="eastAsia"/>
          <w:lang w:eastAsia="zh-CN"/>
        </w:rPr>
      </w:pPr>
      <w:bookmarkStart w:id="12" w:name="_Toc2375"/>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电信和其他信息传输服务项目高度重视文档的质量和准确性，以支持电信和其他信息传输服务项目的各项活动和决策。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电信和其他信息传输服务项目文档的编制始于电信和其他信息传输服务项目计划的初期，我们制定了详细的文档编制计划，明确了每个文档的内容、格式和编写责任人。在电信和其他信息传输服务项目启动阶段，我们首先编制了电信和其他信息传输服务项目章程，明确定义了电信和其他信息传输服务项目的目标、范围、风险等关键要素。随后，电信和其他信息传输服务项目团队根据计划陆续编制了需求文档、设计文档、测试文档等各类文档，确保电信和其他信息传输服务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电信和其他信息传输服务项目管理中的重要环节，旨在确保电信和其他信息传输服务项目文档符合质量标准和电信和其他信息传输服务项目需求。在电信和其他信息传输服务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电信和其他信息传输服务项目相关利益方和专业领域的专家对文档进行独立审查。这有助于获取更全面、客观的反馈，确保电信和其他信息传输服务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电信和其他信息传输服务项目在文档编制与审查方面建立了严格的管理机制，通过规范的流程和多维度的审查，确保电信和其他信息传输服务项目文档的质量、准确性和可靠性，为电信和其他信息传输服务项目的顺利推进提供了有力支持。</w:t>
      </w:r>
    </w:p>
    <w:p>
      <w:pPr>
        <w:pStyle w:val="Heading2"/>
        <w:ind w:firstLine="560" w:firstLineChars="200"/>
        <w:rPr>
          <w:rFonts w:ascii="仿宋" w:eastAsia="仿宋" w:hAnsi="仿宋" w:cs="仿宋" w:hint="eastAsia"/>
          <w:sz w:val="28"/>
          <w:lang w:eastAsia="zh-CN"/>
        </w:rPr>
      </w:pPr>
      <w:bookmarkStart w:id="13" w:name="_Toc27591"/>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在电信和其他信息传输服务项目中，我们致力于优化文档发布与分发过程，以确保信息的高效传递和团队间协作的顺畅进行。以下是我们采取的关键优化策略：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 多渠道发布： 我们通过多渠道发布文档，包括电子邮件、电信和其他信息传输服务项目管理平台、内部网站等，以满足不同团队成员的偏好和需求。多渠道发布确保了信息的全面覆盖。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我们采用了精细的权限控制，确保只有授权人员可以访问敏感信息。这种安全措施保护了电信和其他信息传输服务项目文档的机密性，防止了未经授权的信息泄露。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4051"/>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电信和其他信息传输服务项目生命周期中一个至关重要的环节，直接关系到电信和其他信息传输服务项目信息的长期保存和历史记录的完整性。在电信和其他信息传输服务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16249"/>
      <w:r>
        <w:rPr>
          <w:rFonts w:ascii="仿宋" w:eastAsia="仿宋" w:hAnsi="仿宋" w:cs="仿宋" w:hint="eastAsia"/>
          <w:sz w:val="28"/>
          <w:lang w:eastAsia="zh-CN"/>
        </w:rPr>
        <w:t>五、工艺说明</w:t>
      </w:r>
      <w:bookmarkEnd w:id="15"/>
    </w:p>
    <w:p>
      <w:pPr>
        <w:pStyle w:val="Heading2"/>
        <w:rPr>
          <w:rFonts w:ascii="仿宋" w:eastAsia="仿宋" w:hAnsi="仿宋" w:cs="仿宋" w:hint="eastAsia"/>
          <w:lang w:eastAsia="zh-CN"/>
        </w:rPr>
      </w:pPr>
      <w:bookmarkStart w:id="16" w:name="_Toc8666"/>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电信和其他信息传输服务项目的技术管理特点体现在其创新导向。通过引入最先进的技术趋势和解决方案，电信和其他信息传输服务项目致力于提升科技含量、提高质量和效率水平。这意味着我们将采用最新的工具和方法，确保电信和其他信息传输服务项目在技术层面始终走在前沿，从而在竞争激烈的市场中脱颖而出。</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电信和其他信息传输服务项目技术管理的显著特征。通过整合不同领域的技术资源，我们实现了跨学科的协同工作。这有助于优化技术架构，提高整体效能。此外，整合性策略还促进了不同技术团队之间的紧密沟通和高效合作，确保电信和其他信息传输服务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电信和其他信息传输服务项目所采用的技术。通过不断优化技术方案，电信和其他信息传输服务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电信和其他信息传输服务项目团队将在电信和其他信息传输服务项目初期识别可能的技术风险，并采取相应的预防和应对措施。通过建立健全的风险评估机制，电信和其他信息传输服务项目能够在实施过程中及时发现并解决潜在的技术问题，保障电信和其他信息传输服务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电信和其他信息传输服务项目中，技术将成为电信和其他信息传输服务项目成功的有力支持。这一深度剖析揭示了技术管理在电信和其他信息传输服务项目实施中的关键作用，为电信和其他信息传输服务项目的技术基础奠定了坚实的基础。</w:t>
      </w:r>
    </w:p>
    <w:p>
      <w:pPr>
        <w:pStyle w:val="Heading2"/>
        <w:ind w:firstLine="560" w:firstLineChars="200"/>
        <w:rPr>
          <w:rFonts w:ascii="仿宋" w:eastAsia="仿宋" w:hAnsi="仿宋" w:cs="仿宋" w:hint="eastAsia"/>
          <w:sz w:val="28"/>
          <w:lang w:eastAsia="zh-CN"/>
        </w:rPr>
      </w:pPr>
      <w:bookmarkStart w:id="17" w:name="_Toc6317"/>
      <w:r>
        <w:rPr>
          <w:rFonts w:ascii="仿宋" w:eastAsia="仿宋" w:hAnsi="仿宋" w:cs="仿宋" w:hint="eastAsia"/>
          <w:sz w:val="28"/>
          <w:lang w:eastAsia="zh-CN"/>
        </w:rPr>
        <w:t>(二)、电信和其他信息传输服务项目工艺技术设计方案</w:t>
      </w:r>
      <w:bookmarkEnd w:id="17"/>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电信和其他信息传输服务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电信和其他信息传输服务项目将严格按照相关行业规范要求进行组织。通过有效控制产品质量，电信和其他信息传输服务项目将致力于为顾客提供优质的电信和其他信息传输服务项目产品和良好的服务。这体现了电信和其他信息传输服务项目对于生产活动合规性和质量标准的高度重视，为电信和其他信息传输服务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电信和其他信息传输服务项目注重生态效益和清洁生产原则。电信和其他信息传输服务项目建设将紧密结合地方特色经济发展，与社会经济发展规划和区域环境保护规划方案相协调一致。通过与当地区域自然生态系统的结合，电信和其他信息传输服务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产品方面，电信和其他信息传输服务项目产品具有多样化的客户需求和个性化的特点。因此，电信和其他信息传输服务项目产品规格品种多样，且单批生产数量较小。为满足这一特点，电信和其他信息传输服务项目承办单位将建设先进的柔性制造生产线。通过广泛应用柔性制造技术，电信和其他信息传输服务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电信和其他信息传输服务项目采用的技术具有较高的技术含量和自动化水平，处于国内先进水平。这一技术选用不仅体现了对生产效率、质量和环境友好性的高标准要求，同时为电信和其他信息传输服务项目的可持续发展奠定了坚实的基础。</w:t>
      </w:r>
    </w:p>
    <w:p>
      <w:pPr>
        <w:pStyle w:val="Heading2"/>
        <w:ind w:firstLine="560" w:firstLineChars="200"/>
        <w:rPr>
          <w:rFonts w:ascii="仿宋" w:eastAsia="仿宋" w:hAnsi="仿宋" w:cs="仿宋" w:hint="eastAsia"/>
          <w:sz w:val="28"/>
          <w:lang w:eastAsia="zh-CN"/>
        </w:rPr>
      </w:pPr>
      <w:bookmarkStart w:id="18" w:name="_Toc17541"/>
      <w:r>
        <w:rPr>
          <w:rFonts w:ascii="仿宋" w:eastAsia="仿宋" w:hAnsi="仿宋" w:cs="仿宋" w:hint="eastAsia"/>
          <w:sz w:val="28"/>
          <w:lang w:eastAsia="zh-CN"/>
        </w:rPr>
        <w:t>(三)、设备选型方案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为确保电信和其他信息传输服务项目的高效生产和技术实施，我们制定了一套精心设计的设备选型方案，以满足电信和其他信息传输服务项目生产、质量和环保的要求。该方案的主要特点如下：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电信和其他信息传输服务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电信和其他信息传输服务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9" w:name="_Toc4473"/>
      <w:r>
        <w:rPr>
          <w:rFonts w:ascii="仿宋" w:eastAsia="仿宋" w:hAnsi="仿宋" w:cs="仿宋" w:hint="eastAsia"/>
          <w:sz w:val="28"/>
          <w:lang w:eastAsia="zh-CN"/>
        </w:rPr>
        <w:t>六、电信和其他信息传输服务项目绩效评估</w:t>
      </w:r>
      <w:bookmarkEnd w:id="19"/>
    </w:p>
    <w:p>
      <w:pPr>
        <w:pStyle w:val="Heading2"/>
        <w:rPr>
          <w:rFonts w:ascii="仿宋" w:eastAsia="仿宋" w:hAnsi="仿宋" w:cs="仿宋" w:hint="eastAsia"/>
          <w:lang w:eastAsia="zh-CN"/>
        </w:rPr>
      </w:pPr>
      <w:bookmarkStart w:id="20" w:name="_Toc29915"/>
      <w:r>
        <w:rPr>
          <w:rFonts w:ascii="仿宋" w:eastAsia="仿宋" w:hAnsi="仿宋" w:cs="仿宋" w:hint="eastAsia"/>
          <w:lang w:eastAsia="zh-CN"/>
        </w:rPr>
        <w:t>(一)、绩效评估指标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电信和其他信息传输服务项目中，我们设计了一套全面的绩效评估指标，以确保电信和其他信息传输服务项目的可控和成功交付。这些指标跨足电信和其他信息传输服务项目目标、成本、进度和质量等多个维度，为我们提供了全面洞察电信和其他信息传输服务项目的健康状况。</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https://d.book118.com/118121125024006034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电信和其他信息传输服务项目计划设计方案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电信和其他信息传输服务项目计划设计方案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电信和其他信息传输服务项目计划设计方案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电信和其他信息传输服务项目计划设计方案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电信和其他信息传输服务项目计划设计方案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电信和其他信息传输服务项目计划设计方案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电信和其他信息传输服务项目计划设计方案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电信和其他信息传输服务项目计划设计方案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电信和其他信息传输服务项目计划设计方案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电信和其他信息传输服务项目计划设计方案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电信和其他信息传输服务项目计划设计方案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电信和其他信息传输服务项目计划设计方案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电信和其他信息传输服务项目计划设计方案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电信和其他信息传输服务项目计划设计方案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电信和其他信息传输服务项目计划设计方案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电信和其他信息传输服务项目计划设计方案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电信和其他信息传输服务项目计划设计方案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B923ACC"/>
    <w:rsid w:val="7B923AC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18121125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2024-02-03T05:43:00Z</dcterms:created>
  <dcterms:modified xsi:type="dcterms:W3CDTF">2024-02-03T05:43:29Z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8702C7E5CC7647F084D8B260171027E0_11</vt:lpwstr>
  </property>
  <property fmtid="{D5CDD505-2E9C-101B-9397-08002B2CF9AE}" pid="3" name="KSOProductBuildVer">
    <vt:lpwstr>2052-12.1.0.16250</vt:lpwstr>
  </property>
</Properties>
</file>