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激光技术用石英玻璃项目招商引资报告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03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_Toc15036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6" w:history="1">
        <w:r>
          <w:rPr>
            <w:rFonts w:ascii="仿宋" w:eastAsia="仿宋" w:hAnsi="仿宋" w:cs="仿宋" w:hint="eastAsia"/>
            <w:lang w:eastAsia="zh-CN"/>
          </w:rPr>
          <w:t>一、经济影响分析</w:t>
        </w:r>
        <w:r>
          <w:tab/>
        </w:r>
        <w:r>
          <w:fldChar w:fldCharType="begin"/>
        </w:r>
        <w:r>
          <w:instrText xml:space="preserve"> PAGEREF _Toc7126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_Toc17886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_Toc17611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2" w:history="1">
        <w:r>
          <w:rPr>
            <w:rFonts w:ascii="仿宋" w:eastAsia="仿宋" w:hAnsi="仿宋" w:cs="仿宋" w:hint="eastAsia"/>
            <w:lang w:eastAsia="zh-CN"/>
          </w:rPr>
          <w:t>二、激光技术用石英玻璃生产控制的概念</w:t>
        </w:r>
        <w:r>
          <w:tab/>
        </w:r>
        <w:r>
          <w:fldChar w:fldCharType="begin"/>
        </w:r>
        <w:r>
          <w:instrText xml:space="preserve"> PAGEREF _Toc27002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7" w:history="1">
        <w:r>
          <w:rPr>
            <w:rFonts w:ascii="仿宋" w:eastAsia="仿宋" w:hAnsi="仿宋" w:cs="仿宋" w:hint="eastAsia"/>
            <w:lang w:eastAsia="zh-CN"/>
          </w:rPr>
          <w:t>(一)、激光技术用石英玻璃生产控制的概念</w:t>
        </w:r>
        <w:r>
          <w:tab/>
        </w:r>
        <w:r>
          <w:fldChar w:fldCharType="begin"/>
        </w:r>
        <w:r>
          <w:instrText xml:space="preserve"> PAGEREF _Toc6247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9" w:history="1">
        <w:r>
          <w:rPr>
            <w:rFonts w:ascii="仿宋" w:eastAsia="仿宋" w:hAnsi="仿宋" w:cs="仿宋" w:hint="eastAsia"/>
            <w:lang w:eastAsia="zh-CN"/>
          </w:rPr>
          <w:t>三、建设单位基本情况</w:t>
        </w:r>
        <w:r>
          <w:tab/>
        </w:r>
        <w:r>
          <w:fldChar w:fldCharType="begin"/>
        </w:r>
        <w:r>
          <w:instrText xml:space="preserve"> PAGEREF _Toc21389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_Toc17287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_Toc25544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_Toc29986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1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_Toc25261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5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_Toc3445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1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_Toc21941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" w:history="1">
        <w:r>
          <w:rPr>
            <w:rFonts w:ascii="仿宋" w:eastAsia="仿宋" w:hAnsi="仿宋" w:cs="仿宋" w:hint="eastAsia"/>
            <w:lang w:eastAsia="zh-CN"/>
          </w:rPr>
          <w:t>四、人力资源分析</w:t>
        </w:r>
        <w:r>
          <w:tab/>
        </w:r>
        <w:r>
          <w:fldChar w:fldCharType="begin"/>
        </w:r>
        <w:r>
          <w:instrText xml:space="preserve"> PAGEREF _Toc135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_Toc8306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0" w:history="1">
        <w:r>
          <w:rPr>
            <w:rFonts w:ascii="仿宋" w:eastAsia="仿宋" w:hAnsi="仿宋" w:cs="仿宋" w:hint="eastAsia"/>
            <w:lang w:eastAsia="zh-CN"/>
          </w:rPr>
          <w:t>五、运营风险的含义及其主要内容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8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_Toc18828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4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_Toc28774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1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_Toc11511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2" w:history="1">
        <w:r>
          <w:rPr>
            <w:rFonts w:ascii="仿宋" w:eastAsia="仿宋" w:hAnsi="仿宋" w:cs="仿宋" w:hint="eastAsia"/>
            <w:lang w:eastAsia="zh-CN"/>
          </w:rPr>
          <w:t>六、建设内容</w:t>
        </w:r>
        <w:r>
          <w:tab/>
        </w:r>
        <w:r>
          <w:fldChar w:fldCharType="begin"/>
        </w:r>
        <w:r>
          <w:instrText xml:space="preserve"> PAGEREF _Toc13032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8" w:history="1">
        <w:r>
          <w:rPr>
            <w:rFonts w:ascii="仿宋" w:eastAsia="仿宋" w:hAnsi="仿宋" w:cs="仿宋" w:hint="eastAsia"/>
            <w:lang w:eastAsia="zh-CN"/>
          </w:rPr>
          <w:t>七、激光技术用石英玻璃项目进度计划</w:t>
        </w:r>
        <w:r>
          <w:tab/>
        </w:r>
        <w:r>
          <w:fldChar w:fldCharType="begin"/>
        </w:r>
        <w:r>
          <w:instrText xml:space="preserve"> PAGEREF _Toc25738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_Toc26723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_Toc5998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eastAsia="zh-CN"/>
          </w:rPr>
          <w:t>(六)、激光技术用石英玻璃项目实施保障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8" w:history="1">
        <w:r>
          <w:rPr>
            <w:rFonts w:ascii="仿宋" w:eastAsia="仿宋" w:hAnsi="仿宋" w:cs="仿宋" w:hint="eastAsia"/>
            <w:lang w:eastAsia="zh-CN"/>
          </w:rPr>
          <w:t>八、产品或服务</w:t>
        </w:r>
        <w:r>
          <w:tab/>
        </w:r>
        <w:r>
          <w:fldChar w:fldCharType="begin"/>
        </w:r>
        <w:r>
          <w:instrText xml:space="preserve"> PAGEREF _Toc15148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2" w:history="1">
        <w:r>
          <w:rPr>
            <w:rFonts w:ascii="仿宋" w:eastAsia="仿宋" w:hAnsi="仿宋" w:cs="仿宋" w:hint="eastAsia"/>
            <w:lang w:eastAsia="zh-CN"/>
          </w:rPr>
          <w:t>(一)、产品或服务描述</w:t>
        </w:r>
        <w:r>
          <w:tab/>
        </w:r>
        <w:r>
          <w:fldChar w:fldCharType="begin"/>
        </w:r>
        <w:r>
          <w:instrText xml:space="preserve"> PAGEREF _Toc11712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6" w:history="1">
        <w:r>
          <w:rPr>
            <w:rFonts w:ascii="仿宋" w:eastAsia="仿宋" w:hAnsi="仿宋" w:cs="仿宋" w:hint="eastAsia"/>
            <w:lang w:eastAsia="zh-CN"/>
          </w:rPr>
          <w:t>(二)、产品或服务优势</w:t>
        </w:r>
        <w:r>
          <w:tab/>
        </w:r>
        <w:r>
          <w:fldChar w:fldCharType="begin"/>
        </w:r>
        <w:r>
          <w:instrText xml:space="preserve"> PAGEREF _Toc4606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8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_Toc13188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8" w:history="1">
        <w:r>
          <w:rPr>
            <w:rFonts w:ascii="仿宋" w:eastAsia="仿宋" w:hAnsi="仿宋" w:cs="仿宋" w:hint="eastAsia"/>
            <w:lang w:eastAsia="zh-CN"/>
          </w:rPr>
          <w:t>九、经济效益分析</w:t>
        </w:r>
        <w:r>
          <w:tab/>
        </w:r>
        <w:r>
          <w:fldChar w:fldCharType="begin"/>
        </w:r>
        <w:r>
          <w:instrText xml:space="preserve"> PAGEREF _Toc7588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(三)、激光技术用石英玻璃项目盈利能力分析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_Toc20908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_Toc5502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9" w:history="1">
        <w:r>
          <w:rPr>
            <w:rFonts w:ascii="仿宋" w:eastAsia="仿宋" w:hAnsi="仿宋" w:cs="仿宋" w:hint="eastAsia"/>
            <w:lang w:eastAsia="zh-CN"/>
          </w:rPr>
          <w:t>十、融资规模及资金使用计划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3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_Toc16433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7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_Toc15777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eastAsia="zh-CN"/>
          </w:rPr>
          <w:t>十一、网络分销渠道</w:t>
        </w:r>
        <w:r>
          <w:tab/>
        </w:r>
        <w:r>
          <w:fldChar w:fldCharType="begin"/>
        </w:r>
        <w:r>
          <w:instrText xml:space="preserve"> PAGEREF _Toc29579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8" w:history="1">
        <w:r>
          <w:rPr>
            <w:rFonts w:ascii="仿宋" w:eastAsia="仿宋" w:hAnsi="仿宋" w:cs="仿宋" w:hint="eastAsia"/>
            <w:lang w:eastAsia="zh-CN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_Toc4988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" w:history="1">
        <w:r>
          <w:rPr>
            <w:rFonts w:ascii="仿宋" w:eastAsia="仿宋" w:hAnsi="仿宋" w:cs="仿宋" w:hint="eastAsia"/>
            <w:lang w:eastAsia="zh-CN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_Toc1870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(三)、网络分销系统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7" w:history="1">
        <w:r>
          <w:rPr>
            <w:rFonts w:ascii="仿宋" w:eastAsia="仿宋" w:hAnsi="仿宋" w:cs="仿宋" w:hint="eastAsia"/>
            <w:lang w:eastAsia="zh-CN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_Toc13667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8" w:history="1">
        <w:r>
          <w:rPr>
            <w:rFonts w:ascii="仿宋" w:eastAsia="仿宋" w:hAnsi="仿宋" w:cs="仿宋" w:hint="eastAsia"/>
            <w:lang w:eastAsia="zh-CN"/>
          </w:rPr>
          <w:t>十二、产品规划</w:t>
        </w:r>
        <w:r>
          <w:tab/>
        </w:r>
        <w:r>
          <w:fldChar w:fldCharType="begin"/>
        </w:r>
        <w:r>
          <w:instrText xml:space="preserve"> PAGEREF _Toc26548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eastAsia="zh-CN"/>
          </w:rPr>
          <w:t>十三、市场调研与竞争分析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4" w:history="1">
        <w:r>
          <w:rPr>
            <w:rFonts w:ascii="仿宋" w:eastAsia="仿宋" w:hAnsi="仿宋" w:cs="仿宋" w:hint="eastAsia"/>
            <w:lang w:eastAsia="zh-CN"/>
          </w:rPr>
          <w:t>(一)、市场状况概览</w:t>
        </w:r>
        <w:r>
          <w:tab/>
        </w:r>
        <w:r>
          <w:fldChar w:fldCharType="begin"/>
        </w:r>
        <w:r>
          <w:instrText xml:space="preserve"> PAGEREF _Toc25764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8" w:history="1">
        <w:r>
          <w:rPr>
            <w:rFonts w:ascii="仿宋" w:eastAsia="仿宋" w:hAnsi="仿宋" w:cs="仿宋" w:hint="eastAsia"/>
            <w:lang w:eastAsia="zh-CN"/>
          </w:rPr>
          <w:t>(二)、市场细分与目标市场</w:t>
        </w:r>
        <w:r>
          <w:tab/>
        </w:r>
        <w:r>
          <w:fldChar w:fldCharType="begin"/>
        </w:r>
        <w:r>
          <w:instrText xml:space="preserve"> PAGEREF _Toc32658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5" w:history="1">
        <w:r>
          <w:rPr>
            <w:rFonts w:ascii="仿宋" w:eastAsia="仿宋" w:hAnsi="仿宋" w:cs="仿宋" w:hint="eastAsia"/>
            <w:lang w:eastAsia="zh-CN"/>
          </w:rPr>
          <w:t>(三)、竞争对手分析</w:t>
        </w:r>
        <w:r>
          <w:tab/>
        </w:r>
        <w:r>
          <w:fldChar w:fldCharType="begin"/>
        </w:r>
        <w:r>
          <w:instrText xml:space="preserve"> PAGEREF _Toc5975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(四)、市场机会与挑战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7" w:history="1">
        <w:r>
          <w:rPr>
            <w:rFonts w:ascii="仿宋" w:eastAsia="仿宋" w:hAnsi="仿宋" w:cs="仿宋" w:hint="eastAsia"/>
            <w:lang w:eastAsia="zh-CN"/>
          </w:rPr>
          <w:t>(五)、市场战略</w:t>
        </w:r>
        <w:r>
          <w:tab/>
        </w:r>
        <w:r>
          <w:fldChar w:fldCharType="begin"/>
        </w:r>
        <w:r>
          <w:instrText xml:space="preserve"> PAGEREF _Toc9407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十四、人力资源配置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_Toc7683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25" w:history="1">
        <w:r>
          <w:rPr>
            <w:rFonts w:ascii="仿宋" w:eastAsia="仿宋" w:hAnsi="仿宋" w:cs="仿宋" w:hint="eastAsia"/>
            <w:lang w:eastAsia="zh-CN"/>
          </w:rPr>
          <w:t>十五、激光技术用石英玻璃质量管理方案</w:t>
        </w:r>
        <w:r>
          <w:tab/>
        </w:r>
        <w:r>
          <w:fldChar w:fldCharType="begin"/>
        </w:r>
        <w:r>
          <w:instrText xml:space="preserve"> PAGEREF _Toc3425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(一)、激光技术用石英玻璃全面质量管理方案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6" w:history="1">
        <w:r>
          <w:rPr>
            <w:rFonts w:ascii="仿宋" w:eastAsia="仿宋" w:hAnsi="仿宋" w:cs="仿宋" w:hint="eastAsia"/>
            <w:lang w:eastAsia="zh-CN"/>
          </w:rPr>
          <w:t>(二)、激光技术用石英玻璃质量管理要求</w:t>
        </w:r>
        <w:r>
          <w:tab/>
        </w:r>
        <w:r>
          <w:fldChar w:fldCharType="begin"/>
        </w:r>
        <w:r>
          <w:instrText xml:space="preserve"> PAGEREF _Toc24086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" w:history="1">
        <w:r>
          <w:rPr>
            <w:rFonts w:ascii="仿宋" w:eastAsia="仿宋" w:hAnsi="仿宋" w:cs="仿宋" w:hint="eastAsia"/>
            <w:lang w:eastAsia="zh-CN"/>
          </w:rPr>
          <w:t>(三)、激光技术用石英玻璃质量成本管理方案</w:t>
        </w:r>
        <w:r>
          <w:tab/>
        </w:r>
        <w:r>
          <w:fldChar w:fldCharType="begin"/>
        </w:r>
        <w:r>
          <w:instrText xml:space="preserve"> PAGEREF _Toc492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2" w:history="1">
        <w:r>
          <w:rPr>
            <w:rFonts w:ascii="仿宋" w:eastAsia="仿宋" w:hAnsi="仿宋" w:cs="仿宋" w:hint="eastAsia"/>
            <w:lang w:eastAsia="zh-CN"/>
          </w:rPr>
          <w:t>(四)、激光技术用石英玻璃顾客需求管理方案</w:t>
        </w:r>
        <w:r>
          <w:tab/>
        </w:r>
        <w:r>
          <w:fldChar w:fldCharType="begin"/>
        </w:r>
        <w:r>
          <w:instrText xml:space="preserve"> PAGEREF _Toc31832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9" w:history="1">
        <w:r>
          <w:rPr>
            <w:rFonts w:ascii="仿宋" w:eastAsia="仿宋" w:hAnsi="仿宋" w:cs="仿宋" w:hint="eastAsia"/>
            <w:lang w:eastAsia="zh-CN"/>
          </w:rPr>
          <w:t>十六、环境风险应急预案</w:t>
        </w:r>
        <w:r>
          <w:tab/>
        </w:r>
        <w:r>
          <w:fldChar w:fldCharType="begin"/>
        </w:r>
        <w:r>
          <w:instrText xml:space="preserve"> PAGEREF _Toc26359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2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_Toc13922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_Toc888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3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7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_Toc28807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6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_Toc16296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" w:history="1">
        <w:r>
          <w:rPr>
            <w:rFonts w:ascii="仿宋" w:eastAsia="仿宋" w:hAnsi="仿宋" w:cs="仿宋" w:hint="eastAsia"/>
            <w:lang w:eastAsia="zh-CN"/>
          </w:rPr>
          <w:t>十七、制度建设与管理</w:t>
        </w:r>
        <w:r>
          <w:tab/>
        </w:r>
        <w:r>
          <w:fldChar w:fldCharType="begin"/>
        </w:r>
        <w:r>
          <w:instrText xml:space="preserve"> PAGEREF _Toc1145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_Toc27357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" w:history="1">
        <w:r>
          <w:rPr>
            <w:rFonts w:ascii="仿宋" w:eastAsia="仿宋" w:hAnsi="仿宋" w:cs="仿宋" w:hint="eastAsia"/>
            <w:lang w:eastAsia="zh-CN"/>
          </w:rPr>
          <w:t>十八、渠道管理概述</w:t>
        </w:r>
        <w:r>
          <w:tab/>
        </w:r>
        <w:r>
          <w:fldChar w:fldCharType="begin"/>
        </w:r>
        <w:r>
          <w:instrText xml:space="preserve"> PAGEREF _Toc1678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3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_Toc23813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4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_Toc27374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十九、激光技术用石英玻璃项目优势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5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_Toc3295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8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_Toc26082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7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_Toc17657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_Toc2278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二十一、激光技术用石英玻璃项目实施时间节点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7" w:history="1">
        <w:r>
          <w:rPr>
            <w:rFonts w:ascii="仿宋" w:eastAsia="仿宋" w:hAnsi="仿宋" w:cs="仿宋" w:hint="eastAsia"/>
            <w:lang w:eastAsia="zh-CN"/>
          </w:rPr>
          <w:t>(一)、激光技术用石英玻璃项目启动阶段时间节点</w:t>
        </w:r>
        <w:r>
          <w:tab/>
        </w:r>
        <w:r>
          <w:fldChar w:fldCharType="begin"/>
        </w:r>
        <w:r>
          <w:instrText xml:space="preserve"> PAGEREF _Toc6837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4" w:history="1">
        <w:r>
          <w:rPr>
            <w:rFonts w:ascii="仿宋" w:eastAsia="仿宋" w:hAnsi="仿宋" w:cs="仿宋" w:hint="eastAsia"/>
            <w:lang w:eastAsia="zh-CN"/>
          </w:rPr>
          <w:t>(二)、激光技术用石英玻璃项目执行阶段时间节点</w:t>
        </w:r>
        <w:r>
          <w:tab/>
        </w:r>
        <w:r>
          <w:fldChar w:fldCharType="begin"/>
        </w:r>
        <w:r>
          <w:instrText xml:space="preserve"> PAGEREF _Toc7804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5" w:history="1">
        <w:r>
          <w:rPr>
            <w:rFonts w:ascii="仿宋" w:eastAsia="仿宋" w:hAnsi="仿宋" w:cs="仿宋" w:hint="eastAsia"/>
            <w:lang w:eastAsia="zh-CN"/>
          </w:rPr>
          <w:t>(三)、激光技术用石英玻璃项目完成阶段时间节点</w:t>
        </w:r>
        <w:r>
          <w:tab/>
        </w:r>
        <w:r>
          <w:fldChar w:fldCharType="begin"/>
        </w:r>
        <w:r>
          <w:instrText xml:space="preserve"> PAGEREF _Toc10415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3" w:history="1">
        <w:r>
          <w:rPr>
            <w:rFonts w:ascii="仿宋" w:eastAsia="仿宋" w:hAnsi="仿宋" w:cs="仿宋" w:hint="eastAsia"/>
            <w:lang w:eastAsia="zh-CN"/>
          </w:rPr>
          <w:t>二十二激光技术用石英玻璃项目可行性研究</w:t>
        </w:r>
        <w:r>
          <w:tab/>
        </w:r>
        <w:r>
          <w:fldChar w:fldCharType="begin"/>
        </w:r>
        <w:r>
          <w:instrText xml:space="preserve"> PAGEREF _Toc12273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0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_Toc13640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3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03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26"/>
      <w:r>
        <w:rPr>
          <w:rFonts w:ascii="仿宋" w:eastAsia="仿宋" w:hAnsi="仿宋" w:cs="仿宋" w:hint="eastAsia"/>
          <w:sz w:val="28"/>
          <w:lang w:eastAsia="zh-CN"/>
        </w:rPr>
        <w:t>一、经济影响分析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36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初始投资成本：我们已经充分考虑了‘使命关键词’项目的初始投资成本，包括设备采购、人员招募、市场推广和基础设施建设等方面。这些投资将用于‘使命关键词’项目的启动和初期经营。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运营费用：我们进行了详细分析‘使命关键词’项目的运营费用，包括员工工资、物料采购、租金、设备维护和市场营销等方面。我们将确保运营费用的合理和可控，以维持业务的持续稳健增长。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 预期收入：我们制定了详尽的收入模型，根据市场需求和产品定价来估计预期收入。这包括销售预测、订阅服务、广告收入等多个收入来源。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https://d.book118.com/118122021015006047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激光技术用石英玻璃项目招商引资报告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激光技术用石英玻璃项目招商引资报告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激光技术用石英玻璃项目招商引资报告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激光技术用石英玻璃项目招商引资报告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激光技术用石英玻璃项目招商引资报告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9751A3"/>
    <w:rsid w:val="4593521B"/>
    <w:rsid w:val="729751A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812202101500604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2024-03-18T23:01:00Z</dcterms:created>
  <dcterms:modified xsi:type="dcterms:W3CDTF">2024-03-18T23:02:00Z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3BF09404223A4805A7791D32DD2ED924_11</vt:lpwstr>
  </property>
  <property fmtid="{D5CDD505-2E9C-101B-9397-08002B2CF9AE}" pid="3" name="KSOProductBuildVer">
    <vt:lpwstr>2052-12.1.0.16412</vt:lpwstr>
  </property>
</Properties>
</file>