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医药零售项目规划设计纲要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3" w:history="1">
        <w:r>
          <w:rPr>
            <w:rFonts w:ascii="仿宋" w:eastAsia="仿宋" w:hAnsi="仿宋" w:cs="仿宋" w:hint="eastAsia"/>
            <w:lang w:eastAsia="zh-CN"/>
          </w:rPr>
          <w:t>概论</w:t>
        </w:r>
        <w:r>
          <w:tab/>
        </w:r>
        <w:r>
          <w:fldChar w:fldCharType="begin"/>
        </w:r>
        <w:r>
          <w:instrText xml:space="preserve"> PAGEREF _Toc28253 \h </w:instrText>
        </w:r>
        <w:r>
          <w:fldChar w:fldCharType="separate"/>
        </w:r>
        <w:r>
          <w:t>3</w:t>
        </w:r>
        <w:r>
          <w:fldChar w:fldCharType="end"/>
        </w:r>
      </w:hyperlink>
    </w:p>
    <w:p>
      <w:pPr>
        <w:pStyle w:val="TOC1"/>
        <w:tabs>
          <w:tab w:val="right" w:leader="dot" w:pos="8306"/>
        </w:tabs>
      </w:pPr>
      <w:hyperlink w:anchor="_Toc5711" w:history="1">
        <w:r>
          <w:rPr>
            <w:rFonts w:ascii="仿宋" w:eastAsia="仿宋" w:hAnsi="仿宋" w:cs="仿宋" w:hint="eastAsia"/>
            <w:lang w:eastAsia="zh-CN"/>
          </w:rPr>
          <w:t>一、医药零售项目绩效评估</w:t>
        </w:r>
        <w:r>
          <w:tab/>
        </w:r>
        <w:r>
          <w:fldChar w:fldCharType="begin"/>
        </w:r>
        <w:r>
          <w:instrText xml:space="preserve"> PAGEREF _Toc5711 \h </w:instrText>
        </w:r>
        <w:r>
          <w:fldChar w:fldCharType="separate"/>
        </w:r>
        <w:r>
          <w:t>3</w:t>
        </w:r>
        <w:r>
          <w:fldChar w:fldCharType="end"/>
        </w:r>
      </w:hyperlink>
    </w:p>
    <w:p>
      <w:pPr>
        <w:pStyle w:val="TOC2"/>
        <w:tabs>
          <w:tab w:val="right" w:leader="dot" w:pos="8306"/>
        </w:tabs>
      </w:pPr>
      <w:hyperlink w:anchor="_Toc31721" w:history="1">
        <w:r>
          <w:rPr>
            <w:rFonts w:ascii="仿宋" w:eastAsia="仿宋" w:hAnsi="仿宋" w:cs="仿宋" w:hint="eastAsia"/>
            <w:lang w:eastAsia="zh-CN"/>
          </w:rPr>
          <w:t>(一)、绩效评估指标</w:t>
        </w:r>
        <w:r>
          <w:tab/>
        </w:r>
        <w:r>
          <w:fldChar w:fldCharType="begin"/>
        </w:r>
        <w:r>
          <w:instrText xml:space="preserve"> PAGEREF _Toc31721 \h </w:instrText>
        </w:r>
        <w:r>
          <w:fldChar w:fldCharType="separate"/>
        </w:r>
        <w:r>
          <w:t>3</w:t>
        </w:r>
        <w:r>
          <w:fldChar w:fldCharType="end"/>
        </w:r>
      </w:hyperlink>
    </w:p>
    <w:p>
      <w:pPr>
        <w:pStyle w:val="TOC2"/>
        <w:tabs>
          <w:tab w:val="right" w:leader="dot" w:pos="8306"/>
        </w:tabs>
      </w:pPr>
      <w:hyperlink w:anchor="_Toc3320" w:history="1">
        <w:r>
          <w:rPr>
            <w:rFonts w:ascii="仿宋" w:eastAsia="仿宋" w:hAnsi="仿宋" w:cs="仿宋" w:hint="eastAsia"/>
            <w:lang w:eastAsia="zh-CN"/>
          </w:rPr>
          <w:t>(二)、绩效评估方法</w:t>
        </w:r>
        <w:r>
          <w:tab/>
        </w:r>
        <w:r>
          <w:fldChar w:fldCharType="begin"/>
        </w:r>
        <w:r>
          <w:instrText xml:space="preserve"> PAGEREF _Toc3320 \h </w:instrText>
        </w:r>
        <w:r>
          <w:fldChar w:fldCharType="separate"/>
        </w:r>
        <w:r>
          <w:t>4</w:t>
        </w:r>
        <w:r>
          <w:fldChar w:fldCharType="end"/>
        </w:r>
      </w:hyperlink>
    </w:p>
    <w:p>
      <w:pPr>
        <w:pStyle w:val="TOC2"/>
        <w:tabs>
          <w:tab w:val="right" w:leader="dot" w:pos="8306"/>
        </w:tabs>
      </w:pPr>
      <w:hyperlink w:anchor="_Toc17827" w:history="1">
        <w:r>
          <w:rPr>
            <w:rFonts w:ascii="仿宋" w:eastAsia="仿宋" w:hAnsi="仿宋" w:cs="仿宋" w:hint="eastAsia"/>
            <w:lang w:eastAsia="zh-CN"/>
          </w:rPr>
          <w:t>(三)、绩效评估周期</w:t>
        </w:r>
        <w:r>
          <w:tab/>
        </w:r>
        <w:r>
          <w:fldChar w:fldCharType="begin"/>
        </w:r>
        <w:r>
          <w:instrText xml:space="preserve"> PAGEREF _Toc17827 \h </w:instrText>
        </w:r>
        <w:r>
          <w:fldChar w:fldCharType="separate"/>
        </w:r>
        <w:r>
          <w:t>5</w:t>
        </w:r>
        <w:r>
          <w:fldChar w:fldCharType="end"/>
        </w:r>
      </w:hyperlink>
    </w:p>
    <w:p>
      <w:pPr>
        <w:pStyle w:val="TOC1"/>
        <w:tabs>
          <w:tab w:val="right" w:leader="dot" w:pos="8306"/>
        </w:tabs>
      </w:pPr>
      <w:hyperlink w:anchor="_Toc973" w:history="1">
        <w:r>
          <w:rPr>
            <w:rFonts w:ascii="仿宋" w:eastAsia="仿宋" w:hAnsi="仿宋" w:cs="仿宋" w:hint="eastAsia"/>
            <w:lang w:eastAsia="zh-CN"/>
          </w:rPr>
          <w:t>二、医药零售项目概论</w:t>
        </w:r>
        <w:r>
          <w:tab/>
        </w:r>
        <w:r>
          <w:fldChar w:fldCharType="begin"/>
        </w:r>
        <w:r>
          <w:instrText xml:space="preserve"> PAGEREF _Toc973 \h </w:instrText>
        </w:r>
        <w:r>
          <w:fldChar w:fldCharType="separate"/>
        </w:r>
        <w:r>
          <w:t>6</w:t>
        </w:r>
        <w:r>
          <w:fldChar w:fldCharType="end"/>
        </w:r>
      </w:hyperlink>
    </w:p>
    <w:p>
      <w:pPr>
        <w:pStyle w:val="TOC2"/>
        <w:tabs>
          <w:tab w:val="right" w:leader="dot" w:pos="8306"/>
        </w:tabs>
      </w:pPr>
      <w:hyperlink w:anchor="_Toc19903" w:history="1">
        <w:r>
          <w:rPr>
            <w:rFonts w:ascii="仿宋" w:eastAsia="仿宋" w:hAnsi="仿宋" w:cs="仿宋" w:hint="eastAsia"/>
            <w:lang w:eastAsia="zh-CN"/>
          </w:rPr>
          <w:t>(一)、医药零售项目概况</w:t>
        </w:r>
        <w:r>
          <w:tab/>
        </w:r>
        <w:r>
          <w:fldChar w:fldCharType="begin"/>
        </w:r>
        <w:r>
          <w:instrText xml:space="preserve"> PAGEREF _Toc19903 \h </w:instrText>
        </w:r>
        <w:r>
          <w:fldChar w:fldCharType="separate"/>
        </w:r>
        <w:r>
          <w:t>6</w:t>
        </w:r>
        <w:r>
          <w:fldChar w:fldCharType="end"/>
        </w:r>
      </w:hyperlink>
    </w:p>
    <w:p>
      <w:pPr>
        <w:pStyle w:val="TOC2"/>
        <w:tabs>
          <w:tab w:val="right" w:leader="dot" w:pos="8306"/>
        </w:tabs>
      </w:pPr>
      <w:hyperlink w:anchor="_Toc27593" w:history="1">
        <w:r>
          <w:rPr>
            <w:rFonts w:ascii="仿宋" w:eastAsia="仿宋" w:hAnsi="仿宋" w:cs="仿宋" w:hint="eastAsia"/>
            <w:lang w:eastAsia="zh-CN"/>
          </w:rPr>
          <w:t>(二)、医药零售项目目标</w:t>
        </w:r>
        <w:r>
          <w:tab/>
        </w:r>
        <w:r>
          <w:fldChar w:fldCharType="begin"/>
        </w:r>
        <w:r>
          <w:instrText xml:space="preserve"> PAGEREF _Toc27593 \h </w:instrText>
        </w:r>
        <w:r>
          <w:fldChar w:fldCharType="separate"/>
        </w:r>
        <w:r>
          <w:t>8</w:t>
        </w:r>
        <w:r>
          <w:fldChar w:fldCharType="end"/>
        </w:r>
      </w:hyperlink>
    </w:p>
    <w:p>
      <w:pPr>
        <w:pStyle w:val="TOC2"/>
        <w:tabs>
          <w:tab w:val="right" w:leader="dot" w:pos="8306"/>
        </w:tabs>
      </w:pPr>
      <w:hyperlink w:anchor="_Toc17023" w:history="1">
        <w:r>
          <w:rPr>
            <w:rFonts w:ascii="仿宋" w:eastAsia="仿宋" w:hAnsi="仿宋" w:cs="仿宋" w:hint="eastAsia"/>
            <w:lang w:eastAsia="zh-CN"/>
          </w:rPr>
          <w:t>(三)、医药零售项目提出的理由</w:t>
        </w:r>
        <w:r>
          <w:tab/>
        </w:r>
        <w:r>
          <w:fldChar w:fldCharType="begin"/>
        </w:r>
        <w:r>
          <w:instrText xml:space="preserve"> PAGEREF _Toc17023 \h </w:instrText>
        </w:r>
        <w:r>
          <w:fldChar w:fldCharType="separate"/>
        </w:r>
        <w:r>
          <w:t>9</w:t>
        </w:r>
        <w:r>
          <w:fldChar w:fldCharType="end"/>
        </w:r>
      </w:hyperlink>
    </w:p>
    <w:p>
      <w:pPr>
        <w:pStyle w:val="TOC2"/>
        <w:tabs>
          <w:tab w:val="right" w:leader="dot" w:pos="8306"/>
        </w:tabs>
      </w:pPr>
      <w:hyperlink w:anchor="_Toc32399" w:history="1">
        <w:r>
          <w:rPr>
            <w:rFonts w:ascii="仿宋" w:eastAsia="仿宋" w:hAnsi="仿宋" w:cs="仿宋" w:hint="eastAsia"/>
            <w:lang w:eastAsia="zh-CN"/>
          </w:rPr>
          <w:t>(四)、医药零售项目意义</w:t>
        </w:r>
        <w:r>
          <w:tab/>
        </w:r>
        <w:r>
          <w:fldChar w:fldCharType="begin"/>
        </w:r>
        <w:r>
          <w:instrText xml:space="preserve"> PAGEREF _Toc32399 \h </w:instrText>
        </w:r>
        <w:r>
          <w:fldChar w:fldCharType="separate"/>
        </w:r>
        <w:r>
          <w:t>11</w:t>
        </w:r>
        <w:r>
          <w:fldChar w:fldCharType="end"/>
        </w:r>
      </w:hyperlink>
    </w:p>
    <w:p>
      <w:pPr>
        <w:pStyle w:val="TOC2"/>
        <w:tabs>
          <w:tab w:val="right" w:leader="dot" w:pos="8306"/>
        </w:tabs>
      </w:pPr>
      <w:hyperlink w:anchor="_Toc20921" w:history="1">
        <w:r>
          <w:rPr>
            <w:rFonts w:ascii="仿宋" w:eastAsia="仿宋" w:hAnsi="仿宋" w:cs="仿宋" w:hint="eastAsia"/>
            <w:lang w:eastAsia="zh-CN"/>
          </w:rPr>
          <w:t>(五)、医药零售项目背景</w:t>
        </w:r>
        <w:r>
          <w:tab/>
        </w:r>
        <w:r>
          <w:fldChar w:fldCharType="begin"/>
        </w:r>
        <w:r>
          <w:instrText xml:space="preserve"> PAGEREF _Toc20921 \h </w:instrText>
        </w:r>
        <w:r>
          <w:fldChar w:fldCharType="separate"/>
        </w:r>
        <w:r>
          <w:t>12</w:t>
        </w:r>
        <w:r>
          <w:fldChar w:fldCharType="end"/>
        </w:r>
      </w:hyperlink>
    </w:p>
    <w:p>
      <w:pPr>
        <w:pStyle w:val="TOC1"/>
        <w:tabs>
          <w:tab w:val="right" w:leader="dot" w:pos="8306"/>
        </w:tabs>
      </w:pPr>
      <w:hyperlink w:anchor="_Toc10838" w:history="1">
        <w:r>
          <w:rPr>
            <w:rFonts w:ascii="仿宋" w:eastAsia="仿宋" w:hAnsi="仿宋" w:cs="仿宋" w:hint="eastAsia"/>
            <w:lang w:eastAsia="zh-CN"/>
          </w:rPr>
          <w:t>三、医药零售项目文档管理</w:t>
        </w:r>
        <w:r>
          <w:tab/>
        </w:r>
        <w:r>
          <w:fldChar w:fldCharType="begin"/>
        </w:r>
        <w:r>
          <w:instrText xml:space="preserve"> PAGEREF _Toc10838 \h </w:instrText>
        </w:r>
        <w:r>
          <w:fldChar w:fldCharType="separate"/>
        </w:r>
        <w:r>
          <w:t>12</w:t>
        </w:r>
        <w:r>
          <w:fldChar w:fldCharType="end"/>
        </w:r>
      </w:hyperlink>
    </w:p>
    <w:p>
      <w:pPr>
        <w:pStyle w:val="TOC2"/>
        <w:tabs>
          <w:tab w:val="right" w:leader="dot" w:pos="8306"/>
        </w:tabs>
      </w:pPr>
      <w:hyperlink w:anchor="_Toc12703" w:history="1">
        <w:r>
          <w:rPr>
            <w:rFonts w:ascii="仿宋" w:eastAsia="仿宋" w:hAnsi="仿宋" w:cs="仿宋" w:hint="eastAsia"/>
            <w:lang w:eastAsia="zh-CN"/>
          </w:rPr>
          <w:t>(一)、文档编制与审查</w:t>
        </w:r>
        <w:r>
          <w:tab/>
        </w:r>
        <w:r>
          <w:fldChar w:fldCharType="begin"/>
        </w:r>
        <w:r>
          <w:instrText xml:space="preserve"> PAGEREF _Toc12703 \h </w:instrText>
        </w:r>
        <w:r>
          <w:fldChar w:fldCharType="separate"/>
        </w:r>
        <w:r>
          <w:t>12</w:t>
        </w:r>
        <w:r>
          <w:fldChar w:fldCharType="end"/>
        </w:r>
      </w:hyperlink>
    </w:p>
    <w:p>
      <w:pPr>
        <w:pStyle w:val="TOC2"/>
        <w:tabs>
          <w:tab w:val="right" w:leader="dot" w:pos="8306"/>
        </w:tabs>
      </w:pPr>
      <w:hyperlink w:anchor="_Toc4632" w:history="1">
        <w:r>
          <w:rPr>
            <w:rFonts w:ascii="仿宋" w:eastAsia="仿宋" w:hAnsi="仿宋" w:cs="仿宋" w:hint="eastAsia"/>
            <w:lang w:eastAsia="zh-CN"/>
          </w:rPr>
          <w:t>(二)、文档发布与分发</w:t>
        </w:r>
        <w:r>
          <w:tab/>
        </w:r>
        <w:r>
          <w:fldChar w:fldCharType="begin"/>
        </w:r>
        <w:r>
          <w:instrText xml:space="preserve"> PAGEREF _Toc4632 \h </w:instrText>
        </w:r>
        <w:r>
          <w:fldChar w:fldCharType="separate"/>
        </w:r>
        <w:r>
          <w:t>14</w:t>
        </w:r>
        <w:r>
          <w:fldChar w:fldCharType="end"/>
        </w:r>
      </w:hyperlink>
    </w:p>
    <w:p>
      <w:pPr>
        <w:pStyle w:val="TOC2"/>
        <w:tabs>
          <w:tab w:val="right" w:leader="dot" w:pos="8306"/>
        </w:tabs>
      </w:pPr>
      <w:hyperlink w:anchor="_Toc20642" w:history="1">
        <w:r>
          <w:rPr>
            <w:rFonts w:ascii="仿宋" w:eastAsia="仿宋" w:hAnsi="仿宋" w:cs="仿宋" w:hint="eastAsia"/>
            <w:lang w:eastAsia="zh-CN"/>
          </w:rPr>
          <w:t>(三)、文档存档与归档</w:t>
        </w:r>
        <w:r>
          <w:tab/>
        </w:r>
        <w:r>
          <w:fldChar w:fldCharType="begin"/>
        </w:r>
        <w:r>
          <w:instrText xml:space="preserve"> PAGEREF _Toc20642 \h </w:instrText>
        </w:r>
        <w:r>
          <w:fldChar w:fldCharType="separate"/>
        </w:r>
        <w:r>
          <w:t>15</w:t>
        </w:r>
        <w:r>
          <w:fldChar w:fldCharType="end"/>
        </w:r>
      </w:hyperlink>
    </w:p>
    <w:p>
      <w:pPr>
        <w:pStyle w:val="TOC1"/>
        <w:tabs>
          <w:tab w:val="right" w:leader="dot" w:pos="8306"/>
        </w:tabs>
      </w:pPr>
      <w:hyperlink w:anchor="_Toc27734" w:history="1">
        <w:r>
          <w:rPr>
            <w:rFonts w:ascii="仿宋" w:eastAsia="仿宋" w:hAnsi="仿宋" w:cs="仿宋" w:hint="eastAsia"/>
            <w:lang w:eastAsia="zh-CN"/>
          </w:rPr>
          <w:t>四、医药零售项目建设单位说明</w:t>
        </w:r>
        <w:r>
          <w:tab/>
        </w:r>
        <w:r>
          <w:fldChar w:fldCharType="begin"/>
        </w:r>
        <w:r>
          <w:instrText xml:space="preserve"> PAGEREF _Toc27734 \h </w:instrText>
        </w:r>
        <w:r>
          <w:fldChar w:fldCharType="separate"/>
        </w:r>
        <w:r>
          <w:t>16</w:t>
        </w:r>
        <w:r>
          <w:fldChar w:fldCharType="end"/>
        </w:r>
      </w:hyperlink>
    </w:p>
    <w:p>
      <w:pPr>
        <w:pStyle w:val="TOC2"/>
        <w:tabs>
          <w:tab w:val="right" w:leader="dot" w:pos="8306"/>
        </w:tabs>
      </w:pPr>
      <w:hyperlink w:anchor="_Toc28079" w:history="1">
        <w:r>
          <w:rPr>
            <w:rFonts w:ascii="仿宋" w:eastAsia="仿宋" w:hAnsi="仿宋" w:cs="仿宋" w:hint="eastAsia"/>
            <w:lang w:eastAsia="zh-CN"/>
          </w:rPr>
          <w:t>(一)、医药零售项目承办单位基本情况</w:t>
        </w:r>
        <w:r>
          <w:tab/>
        </w:r>
        <w:r>
          <w:fldChar w:fldCharType="begin"/>
        </w:r>
        <w:r>
          <w:instrText xml:space="preserve"> PAGEREF _Toc28079 \h </w:instrText>
        </w:r>
        <w:r>
          <w:fldChar w:fldCharType="separate"/>
        </w:r>
        <w:r>
          <w:t>16</w:t>
        </w:r>
        <w:r>
          <w:fldChar w:fldCharType="end"/>
        </w:r>
      </w:hyperlink>
    </w:p>
    <w:p>
      <w:pPr>
        <w:pStyle w:val="TOC2"/>
        <w:tabs>
          <w:tab w:val="right" w:leader="dot" w:pos="8306"/>
        </w:tabs>
      </w:pPr>
      <w:hyperlink w:anchor="_Toc7415" w:history="1">
        <w:r>
          <w:rPr>
            <w:rFonts w:ascii="仿宋" w:eastAsia="仿宋" w:hAnsi="仿宋" w:cs="仿宋" w:hint="eastAsia"/>
            <w:lang w:eastAsia="zh-CN"/>
          </w:rPr>
          <w:t>(二)、公司经济效益分析</w:t>
        </w:r>
        <w:r>
          <w:tab/>
        </w:r>
        <w:r>
          <w:fldChar w:fldCharType="begin"/>
        </w:r>
        <w:r>
          <w:instrText xml:space="preserve"> PAGEREF _Toc7415 \h </w:instrText>
        </w:r>
        <w:r>
          <w:fldChar w:fldCharType="separate"/>
        </w:r>
        <w:r>
          <w:t>16</w:t>
        </w:r>
        <w:r>
          <w:fldChar w:fldCharType="end"/>
        </w:r>
      </w:hyperlink>
    </w:p>
    <w:p>
      <w:pPr>
        <w:pStyle w:val="TOC1"/>
        <w:tabs>
          <w:tab w:val="right" w:leader="dot" w:pos="8306"/>
        </w:tabs>
      </w:pPr>
      <w:hyperlink w:anchor="_Toc8982" w:history="1">
        <w:r>
          <w:rPr>
            <w:rFonts w:ascii="仿宋" w:eastAsia="仿宋" w:hAnsi="仿宋" w:cs="仿宋" w:hint="eastAsia"/>
            <w:lang w:eastAsia="zh-CN"/>
          </w:rPr>
          <w:t>五、医药零售项目土建工程</w:t>
        </w:r>
        <w:r>
          <w:tab/>
        </w:r>
        <w:r>
          <w:fldChar w:fldCharType="begin"/>
        </w:r>
        <w:r>
          <w:instrText xml:space="preserve"> PAGEREF _Toc8982 \h </w:instrText>
        </w:r>
        <w:r>
          <w:fldChar w:fldCharType="separate"/>
        </w:r>
        <w:r>
          <w:t>17</w:t>
        </w:r>
        <w:r>
          <w:fldChar w:fldCharType="end"/>
        </w:r>
      </w:hyperlink>
    </w:p>
    <w:p>
      <w:pPr>
        <w:pStyle w:val="TOC2"/>
        <w:tabs>
          <w:tab w:val="right" w:leader="dot" w:pos="8306"/>
        </w:tabs>
      </w:pPr>
      <w:hyperlink w:anchor="_Toc2817" w:history="1">
        <w:r>
          <w:rPr>
            <w:rFonts w:ascii="仿宋" w:eastAsia="仿宋" w:hAnsi="仿宋" w:cs="仿宋" w:hint="eastAsia"/>
            <w:lang w:eastAsia="zh-CN"/>
          </w:rPr>
          <w:t>(一)、建筑工程设计原则</w:t>
        </w:r>
        <w:r>
          <w:tab/>
        </w:r>
        <w:r>
          <w:fldChar w:fldCharType="begin"/>
        </w:r>
        <w:r>
          <w:instrText xml:space="preserve"> PAGEREF _Toc2817 \h </w:instrText>
        </w:r>
        <w:r>
          <w:fldChar w:fldCharType="separate"/>
        </w:r>
        <w:r>
          <w:t>17</w:t>
        </w:r>
        <w:r>
          <w:fldChar w:fldCharType="end"/>
        </w:r>
      </w:hyperlink>
    </w:p>
    <w:p>
      <w:pPr>
        <w:pStyle w:val="TOC2"/>
        <w:tabs>
          <w:tab w:val="right" w:leader="dot" w:pos="8306"/>
        </w:tabs>
      </w:pPr>
      <w:hyperlink w:anchor="_Toc472" w:history="1">
        <w:r>
          <w:rPr>
            <w:rFonts w:ascii="仿宋" w:eastAsia="仿宋" w:hAnsi="仿宋" w:cs="仿宋" w:hint="eastAsia"/>
            <w:lang w:eastAsia="zh-CN"/>
          </w:rPr>
          <w:t>(二)、土建工程设计年限及安全等级</w:t>
        </w:r>
        <w:r>
          <w:tab/>
        </w:r>
        <w:r>
          <w:fldChar w:fldCharType="begin"/>
        </w:r>
        <w:r>
          <w:instrText xml:space="preserve"> PAGEREF _Toc472 \h </w:instrText>
        </w:r>
        <w:r>
          <w:fldChar w:fldCharType="separate"/>
        </w:r>
        <w:r>
          <w:t>19</w:t>
        </w:r>
        <w:r>
          <w:fldChar w:fldCharType="end"/>
        </w:r>
      </w:hyperlink>
    </w:p>
    <w:p>
      <w:pPr>
        <w:pStyle w:val="TOC2"/>
        <w:tabs>
          <w:tab w:val="right" w:leader="dot" w:pos="8306"/>
        </w:tabs>
      </w:pPr>
      <w:hyperlink w:anchor="_Toc31041" w:history="1">
        <w:r>
          <w:rPr>
            <w:rFonts w:ascii="仿宋" w:eastAsia="仿宋" w:hAnsi="仿宋" w:cs="仿宋" w:hint="eastAsia"/>
            <w:lang w:eastAsia="zh-CN"/>
          </w:rPr>
          <w:t>(三)、建筑工程设计总体要求</w:t>
        </w:r>
        <w:r>
          <w:tab/>
        </w:r>
        <w:r>
          <w:fldChar w:fldCharType="begin"/>
        </w:r>
        <w:r>
          <w:instrText xml:space="preserve"> PAGEREF _Toc31041 \h </w:instrText>
        </w:r>
        <w:r>
          <w:fldChar w:fldCharType="separate"/>
        </w:r>
        <w:r>
          <w:t>20</w:t>
        </w:r>
        <w:r>
          <w:fldChar w:fldCharType="end"/>
        </w:r>
      </w:hyperlink>
    </w:p>
    <w:p>
      <w:pPr>
        <w:pStyle w:val="TOC2"/>
        <w:tabs>
          <w:tab w:val="right" w:leader="dot" w:pos="8306"/>
        </w:tabs>
      </w:pPr>
      <w:hyperlink w:anchor="_Toc2093" w:history="1">
        <w:r>
          <w:rPr>
            <w:rFonts w:ascii="仿宋" w:eastAsia="仿宋" w:hAnsi="仿宋" w:cs="仿宋" w:hint="eastAsia"/>
            <w:lang w:eastAsia="zh-CN"/>
          </w:rPr>
          <w:t>(四)、土建工程建设指标</w:t>
        </w:r>
        <w:r>
          <w:tab/>
        </w:r>
        <w:r>
          <w:fldChar w:fldCharType="begin"/>
        </w:r>
        <w:r>
          <w:instrText xml:space="preserve"> PAGEREF _Toc2093 \h </w:instrText>
        </w:r>
        <w:r>
          <w:fldChar w:fldCharType="separate"/>
        </w:r>
        <w:r>
          <w:t>20</w:t>
        </w:r>
        <w:r>
          <w:fldChar w:fldCharType="end"/>
        </w:r>
      </w:hyperlink>
    </w:p>
    <w:p>
      <w:pPr>
        <w:pStyle w:val="TOC1"/>
        <w:tabs>
          <w:tab w:val="right" w:leader="dot" w:pos="8306"/>
        </w:tabs>
      </w:pPr>
      <w:hyperlink w:anchor="_Toc8482" w:history="1">
        <w:r>
          <w:rPr>
            <w:rFonts w:ascii="仿宋" w:eastAsia="仿宋" w:hAnsi="仿宋" w:cs="仿宋" w:hint="eastAsia"/>
            <w:lang w:eastAsia="zh-CN"/>
          </w:rPr>
          <w:t>六、市场分析、调研</w:t>
        </w:r>
        <w:r>
          <w:tab/>
        </w:r>
        <w:r>
          <w:fldChar w:fldCharType="begin"/>
        </w:r>
        <w:r>
          <w:instrText xml:space="preserve"> PAGEREF _Toc8482 \h </w:instrText>
        </w:r>
        <w:r>
          <w:fldChar w:fldCharType="separate"/>
        </w:r>
        <w:r>
          <w:t>21</w:t>
        </w:r>
        <w:r>
          <w:fldChar w:fldCharType="end"/>
        </w:r>
      </w:hyperlink>
    </w:p>
    <w:p>
      <w:pPr>
        <w:pStyle w:val="TOC2"/>
        <w:tabs>
          <w:tab w:val="right" w:leader="dot" w:pos="8306"/>
        </w:tabs>
      </w:pPr>
      <w:hyperlink w:anchor="_Toc21894" w:history="1">
        <w:r>
          <w:rPr>
            <w:rFonts w:ascii="仿宋" w:eastAsia="仿宋" w:hAnsi="仿宋" w:cs="仿宋" w:hint="eastAsia"/>
            <w:lang w:eastAsia="zh-CN"/>
          </w:rPr>
          <w:t>(一)、医药零售行业分析</w:t>
        </w:r>
        <w:r>
          <w:tab/>
        </w:r>
        <w:r>
          <w:fldChar w:fldCharType="begin"/>
        </w:r>
        <w:r>
          <w:instrText xml:space="preserve"> PAGEREF _Toc21894 \h </w:instrText>
        </w:r>
        <w:r>
          <w:fldChar w:fldCharType="separate"/>
        </w:r>
        <w:r>
          <w:t>21</w:t>
        </w:r>
        <w:r>
          <w:fldChar w:fldCharType="end"/>
        </w:r>
      </w:hyperlink>
    </w:p>
    <w:p>
      <w:pPr>
        <w:pStyle w:val="TOC2"/>
        <w:tabs>
          <w:tab w:val="right" w:leader="dot" w:pos="8306"/>
        </w:tabs>
      </w:pPr>
      <w:hyperlink w:anchor="_Toc2366" w:history="1">
        <w:r>
          <w:rPr>
            <w:rFonts w:ascii="仿宋" w:eastAsia="仿宋" w:hAnsi="仿宋" w:cs="仿宋" w:hint="eastAsia"/>
            <w:lang w:eastAsia="zh-CN"/>
          </w:rPr>
          <w:t>(二)、医药零售市场分析预测</w:t>
        </w:r>
        <w:r>
          <w:tab/>
        </w:r>
        <w:r>
          <w:fldChar w:fldCharType="begin"/>
        </w:r>
        <w:r>
          <w:instrText xml:space="preserve"> PAGEREF _Toc2366 \h </w:instrText>
        </w:r>
        <w:r>
          <w:fldChar w:fldCharType="separate"/>
        </w:r>
        <w:r>
          <w:t>21</w:t>
        </w:r>
        <w:r>
          <w:fldChar w:fldCharType="end"/>
        </w:r>
      </w:hyperlink>
    </w:p>
    <w:p>
      <w:pPr>
        <w:pStyle w:val="TOC1"/>
        <w:tabs>
          <w:tab w:val="right" w:leader="dot" w:pos="8306"/>
        </w:tabs>
      </w:pPr>
      <w:hyperlink w:anchor="_Toc20314" w:history="1">
        <w:r>
          <w:rPr>
            <w:rFonts w:ascii="仿宋" w:eastAsia="仿宋" w:hAnsi="仿宋" w:cs="仿宋" w:hint="eastAsia"/>
            <w:lang w:eastAsia="zh-CN"/>
          </w:rPr>
          <w:t>七、医药零售项目环境影响分析</w:t>
        </w:r>
        <w:r>
          <w:tab/>
        </w:r>
        <w:r>
          <w:fldChar w:fldCharType="begin"/>
        </w:r>
        <w:r>
          <w:instrText xml:space="preserve"> PAGEREF _Toc20314 \h </w:instrText>
        </w:r>
        <w:r>
          <w:fldChar w:fldCharType="separate"/>
        </w:r>
        <w:r>
          <w:t>22</w:t>
        </w:r>
        <w:r>
          <w:fldChar w:fldCharType="end"/>
        </w:r>
      </w:hyperlink>
    </w:p>
    <w:p>
      <w:pPr>
        <w:pStyle w:val="TOC2"/>
        <w:tabs>
          <w:tab w:val="right" w:leader="dot" w:pos="8306"/>
        </w:tabs>
      </w:pPr>
      <w:hyperlink w:anchor="_Toc7534" w:history="1">
        <w:r>
          <w:rPr>
            <w:rFonts w:ascii="仿宋" w:eastAsia="仿宋" w:hAnsi="仿宋" w:cs="仿宋" w:hint="eastAsia"/>
            <w:lang w:eastAsia="zh-CN"/>
          </w:rPr>
          <w:t>(一)、建设区域环境质量现状</w:t>
        </w:r>
        <w:r>
          <w:tab/>
        </w:r>
        <w:r>
          <w:fldChar w:fldCharType="begin"/>
        </w:r>
        <w:r>
          <w:instrText xml:space="preserve"> PAGEREF _Toc7534 \h </w:instrText>
        </w:r>
        <w:r>
          <w:fldChar w:fldCharType="separate"/>
        </w:r>
        <w:r>
          <w:t>22</w:t>
        </w:r>
        <w:r>
          <w:fldChar w:fldCharType="end"/>
        </w:r>
      </w:hyperlink>
    </w:p>
    <w:p>
      <w:pPr>
        <w:pStyle w:val="TOC2"/>
        <w:tabs>
          <w:tab w:val="right" w:leader="dot" w:pos="8306"/>
        </w:tabs>
      </w:pPr>
      <w:hyperlink w:anchor="_Toc17775" w:history="1">
        <w:r>
          <w:rPr>
            <w:rFonts w:ascii="仿宋" w:eastAsia="仿宋" w:hAnsi="仿宋" w:cs="仿宋" w:hint="eastAsia"/>
            <w:lang w:eastAsia="zh-CN"/>
          </w:rPr>
          <w:t>(二)、建设期环境保护</w:t>
        </w:r>
        <w:r>
          <w:tab/>
        </w:r>
        <w:r>
          <w:fldChar w:fldCharType="begin"/>
        </w:r>
        <w:r>
          <w:instrText xml:space="preserve"> PAGEREF _Toc17775 \h </w:instrText>
        </w:r>
        <w:r>
          <w:fldChar w:fldCharType="separate"/>
        </w:r>
        <w:r>
          <w:t>24</w:t>
        </w:r>
        <w:r>
          <w:fldChar w:fldCharType="end"/>
        </w:r>
      </w:hyperlink>
    </w:p>
    <w:p>
      <w:pPr>
        <w:pStyle w:val="TOC2"/>
        <w:tabs>
          <w:tab w:val="right" w:leader="dot" w:pos="8306"/>
        </w:tabs>
      </w:pPr>
      <w:hyperlink w:anchor="_Toc31843" w:history="1">
        <w:r>
          <w:rPr>
            <w:rFonts w:ascii="仿宋" w:eastAsia="仿宋" w:hAnsi="仿宋" w:cs="仿宋" w:hint="eastAsia"/>
            <w:lang w:eastAsia="zh-CN"/>
          </w:rPr>
          <w:t>(三)、运营期环境保护</w:t>
        </w:r>
        <w:r>
          <w:tab/>
        </w:r>
        <w:r>
          <w:fldChar w:fldCharType="begin"/>
        </w:r>
        <w:r>
          <w:instrText xml:space="preserve"> PAGEREF _Toc31843 \h </w:instrText>
        </w:r>
        <w:r>
          <w:fldChar w:fldCharType="separate"/>
        </w:r>
        <w:r>
          <w:t>25</w:t>
        </w:r>
        <w:r>
          <w:fldChar w:fldCharType="end"/>
        </w:r>
      </w:hyperlink>
    </w:p>
    <w:p>
      <w:pPr>
        <w:pStyle w:val="TOC2"/>
        <w:tabs>
          <w:tab w:val="right" w:leader="dot" w:pos="8306"/>
        </w:tabs>
      </w:pPr>
      <w:hyperlink w:anchor="_Toc22930" w:history="1">
        <w:r>
          <w:rPr>
            <w:rFonts w:ascii="仿宋" w:eastAsia="仿宋" w:hAnsi="仿宋" w:cs="仿宋" w:hint="eastAsia"/>
            <w:lang w:eastAsia="zh-CN"/>
          </w:rPr>
          <w:t>(四)、医药零售项目建设对区域经济的影响</w:t>
        </w:r>
        <w:r>
          <w:tab/>
        </w:r>
        <w:r>
          <w:fldChar w:fldCharType="begin"/>
        </w:r>
        <w:r>
          <w:instrText xml:space="preserve"> PAGEREF _Toc22930 \h </w:instrText>
        </w:r>
        <w:r>
          <w:fldChar w:fldCharType="separate"/>
        </w:r>
        <w:r>
          <w:t>26</w:t>
        </w:r>
        <w:r>
          <w:fldChar w:fldCharType="end"/>
        </w:r>
      </w:hyperlink>
    </w:p>
    <w:p>
      <w:pPr>
        <w:pStyle w:val="TOC2"/>
        <w:tabs>
          <w:tab w:val="right" w:leader="dot" w:pos="8306"/>
        </w:tabs>
      </w:pPr>
      <w:hyperlink w:anchor="_Toc20244" w:history="1">
        <w:r>
          <w:rPr>
            <w:rFonts w:ascii="仿宋" w:eastAsia="仿宋" w:hAnsi="仿宋" w:cs="仿宋" w:hint="eastAsia"/>
            <w:lang w:eastAsia="zh-CN"/>
          </w:rPr>
          <w:t>(五)、废弃物处理</w:t>
        </w:r>
        <w:r>
          <w:tab/>
        </w:r>
        <w:r>
          <w:fldChar w:fldCharType="begin"/>
        </w:r>
        <w:r>
          <w:instrText xml:space="preserve"> PAGEREF _Toc20244 \h </w:instrText>
        </w:r>
        <w:r>
          <w:fldChar w:fldCharType="separate"/>
        </w:r>
        <w:r>
          <w:t>28</w:t>
        </w:r>
        <w:r>
          <w:fldChar w:fldCharType="end"/>
        </w:r>
      </w:hyperlink>
    </w:p>
    <w:p>
      <w:pPr>
        <w:pStyle w:val="TOC2"/>
        <w:tabs>
          <w:tab w:val="right" w:leader="dot" w:pos="8306"/>
        </w:tabs>
      </w:pPr>
      <w:hyperlink w:anchor="_Toc19921" w:history="1">
        <w:r>
          <w:rPr>
            <w:rFonts w:ascii="仿宋" w:eastAsia="仿宋" w:hAnsi="仿宋" w:cs="仿宋" w:hint="eastAsia"/>
            <w:lang w:eastAsia="zh-CN"/>
          </w:rPr>
          <w:t>(六)、特殊环境影响分析</w:t>
        </w:r>
        <w:r>
          <w:tab/>
        </w:r>
        <w:r>
          <w:fldChar w:fldCharType="begin"/>
        </w:r>
        <w:r>
          <w:instrText xml:space="preserve"> PAGEREF _Toc19921 \h </w:instrText>
        </w:r>
        <w:r>
          <w:fldChar w:fldCharType="separate"/>
        </w:r>
        <w:r>
          <w:t>29</w:t>
        </w:r>
        <w:r>
          <w:fldChar w:fldCharType="end"/>
        </w:r>
      </w:hyperlink>
    </w:p>
    <w:p>
      <w:pPr>
        <w:pStyle w:val="TOC2"/>
        <w:tabs>
          <w:tab w:val="right" w:leader="dot" w:pos="8306"/>
        </w:tabs>
      </w:pPr>
      <w:hyperlink w:anchor="_Toc24704" w:history="1">
        <w:r>
          <w:rPr>
            <w:rFonts w:ascii="仿宋" w:eastAsia="仿宋" w:hAnsi="仿宋" w:cs="仿宋" w:hint="eastAsia"/>
            <w:lang w:eastAsia="zh-CN"/>
          </w:rPr>
          <w:t>(七)、清洁生产</w:t>
        </w:r>
        <w:r>
          <w:tab/>
        </w:r>
        <w:r>
          <w:fldChar w:fldCharType="begin"/>
        </w:r>
        <w:r>
          <w:instrText xml:space="preserve"> PAGEREF _Toc24704 \h </w:instrText>
        </w:r>
        <w:r>
          <w:fldChar w:fldCharType="separate"/>
        </w:r>
        <w:r>
          <w:t>30</w:t>
        </w:r>
        <w:r>
          <w:fldChar w:fldCharType="end"/>
        </w:r>
      </w:hyperlink>
    </w:p>
    <w:p>
      <w:pPr>
        <w:pStyle w:val="TOC2"/>
        <w:tabs>
          <w:tab w:val="right" w:leader="dot" w:pos="8306"/>
        </w:tabs>
      </w:pPr>
      <w:hyperlink w:anchor="_Toc13744" w:history="1">
        <w:r>
          <w:rPr>
            <w:rFonts w:ascii="仿宋" w:eastAsia="仿宋" w:hAnsi="仿宋" w:cs="仿宋" w:hint="eastAsia"/>
            <w:lang w:eastAsia="zh-CN"/>
          </w:rPr>
          <w:t>(八)、环境保护综合评价</w:t>
        </w:r>
        <w:r>
          <w:tab/>
        </w:r>
        <w:r>
          <w:fldChar w:fldCharType="begin"/>
        </w:r>
        <w:r>
          <w:instrText xml:space="preserve"> PAGEREF _Toc13744 \h </w:instrText>
        </w:r>
        <w:r>
          <w:fldChar w:fldCharType="separate"/>
        </w:r>
        <w:r>
          <w:t>32</w:t>
        </w:r>
        <w:r>
          <w:fldChar w:fldCharType="end"/>
        </w:r>
      </w:hyperlink>
    </w:p>
    <w:p>
      <w:pPr>
        <w:pStyle w:val="TOC1"/>
        <w:tabs>
          <w:tab w:val="right" w:leader="dot" w:pos="8306"/>
        </w:tabs>
      </w:pPr>
      <w:hyperlink w:anchor="_Toc8341" w:history="1">
        <w:r>
          <w:rPr>
            <w:rFonts w:ascii="仿宋" w:eastAsia="仿宋" w:hAnsi="仿宋" w:cs="仿宋" w:hint="eastAsia"/>
            <w:lang w:eastAsia="zh-CN"/>
          </w:rPr>
          <w:t>八、医药零售项目计划安排</w:t>
        </w:r>
        <w:r>
          <w:tab/>
        </w:r>
        <w:r>
          <w:fldChar w:fldCharType="begin"/>
        </w:r>
        <w:r>
          <w:instrText xml:space="preserve"> PAGEREF _Toc8341 \h </w:instrText>
        </w:r>
        <w:r>
          <w:fldChar w:fldCharType="separate"/>
        </w:r>
        <w:r>
          <w:t>33</w:t>
        </w:r>
        <w:r>
          <w:fldChar w:fldCharType="end"/>
        </w:r>
      </w:hyperlink>
    </w:p>
    <w:p>
      <w:pPr>
        <w:pStyle w:val="TOC2"/>
        <w:tabs>
          <w:tab w:val="right" w:leader="dot" w:pos="8306"/>
        </w:tabs>
      </w:pPr>
      <w:hyperlink w:anchor="_Toc10746" w:history="1">
        <w:r>
          <w:rPr>
            <w:rFonts w:ascii="仿宋" w:eastAsia="仿宋" w:hAnsi="仿宋" w:cs="仿宋" w:hint="eastAsia"/>
            <w:lang w:eastAsia="zh-CN"/>
          </w:rPr>
          <w:t>(一)、建设周期</w:t>
        </w:r>
        <w:r>
          <w:tab/>
        </w:r>
        <w:r>
          <w:fldChar w:fldCharType="begin"/>
        </w:r>
        <w:r>
          <w:instrText xml:space="preserve"> PAGEREF _Toc10746 \h </w:instrText>
        </w:r>
        <w:r>
          <w:fldChar w:fldCharType="separate"/>
        </w:r>
        <w:r>
          <w:t>33</w:t>
        </w:r>
        <w:r>
          <w:fldChar w:fldCharType="end"/>
        </w:r>
      </w:hyperlink>
    </w:p>
    <w:p>
      <w:pPr>
        <w:pStyle w:val="TOC2"/>
        <w:tabs>
          <w:tab w:val="right" w:leader="dot" w:pos="8306"/>
        </w:tabs>
      </w:pPr>
      <w:hyperlink w:anchor="_Toc21307" w:history="1">
        <w:r>
          <w:rPr>
            <w:rFonts w:ascii="仿宋" w:eastAsia="仿宋" w:hAnsi="仿宋" w:cs="仿宋" w:hint="eastAsia"/>
            <w:lang w:eastAsia="zh-CN"/>
          </w:rPr>
          <w:t>(二)、建设进度</w:t>
        </w:r>
        <w:r>
          <w:tab/>
        </w:r>
        <w:r>
          <w:fldChar w:fldCharType="begin"/>
        </w:r>
        <w:r>
          <w:instrText xml:space="preserve"> PAGEREF _Toc21307 \h </w:instrText>
        </w:r>
        <w:r>
          <w:fldChar w:fldCharType="separate"/>
        </w:r>
        <w:r>
          <w:t>34</w:t>
        </w:r>
        <w:r>
          <w:fldChar w:fldCharType="end"/>
        </w:r>
      </w:hyperlink>
    </w:p>
    <w:p>
      <w:pPr>
        <w:pStyle w:val="TOC2"/>
        <w:tabs>
          <w:tab w:val="right" w:leader="dot" w:pos="8306"/>
        </w:tabs>
      </w:pPr>
      <w:hyperlink w:anchor="_Toc23576" w:history="1">
        <w:r>
          <w:rPr>
            <w:rFonts w:ascii="仿宋" w:eastAsia="仿宋" w:hAnsi="仿宋" w:cs="仿宋" w:hint="eastAsia"/>
            <w:lang w:eastAsia="zh-CN"/>
          </w:rPr>
          <w:t>(三)、进度安排注意事项</w:t>
        </w:r>
        <w:r>
          <w:tab/>
        </w:r>
        <w:r>
          <w:fldChar w:fldCharType="begin"/>
        </w:r>
        <w:r>
          <w:instrText xml:space="preserve"> PAGEREF _Toc23576 \h </w:instrText>
        </w:r>
        <w:r>
          <w:fldChar w:fldCharType="separate"/>
        </w:r>
        <w:r>
          <w:t>34</w:t>
        </w:r>
        <w:r>
          <w:fldChar w:fldCharType="end"/>
        </w:r>
      </w:hyperlink>
    </w:p>
    <w:p>
      <w:pPr>
        <w:pStyle w:val="TOC2"/>
        <w:tabs>
          <w:tab w:val="right" w:leader="dot" w:pos="8306"/>
        </w:tabs>
      </w:pPr>
      <w:hyperlink w:anchor="_Toc29910" w:history="1">
        <w:r>
          <w:rPr>
            <w:rFonts w:ascii="仿宋" w:eastAsia="仿宋" w:hAnsi="仿宋" w:cs="仿宋" w:hint="eastAsia"/>
            <w:lang w:eastAsia="zh-CN"/>
          </w:rPr>
          <w:t>(四)、人力资源配置</w:t>
        </w:r>
        <w:r>
          <w:tab/>
        </w:r>
        <w:r>
          <w:fldChar w:fldCharType="begin"/>
        </w:r>
        <w:r>
          <w:instrText xml:space="preserve"> PAGEREF _Toc29910 \h </w:instrText>
        </w:r>
        <w:r>
          <w:fldChar w:fldCharType="separate"/>
        </w:r>
        <w:r>
          <w:t>36</w:t>
        </w:r>
        <w:r>
          <w:fldChar w:fldCharType="end"/>
        </w:r>
      </w:hyperlink>
    </w:p>
    <w:p>
      <w:pPr>
        <w:pStyle w:val="TOC1"/>
        <w:tabs>
          <w:tab w:val="right" w:leader="dot" w:pos="8306"/>
        </w:tabs>
      </w:pPr>
      <w:hyperlink w:anchor="_Toc3342" w:history="1">
        <w:r>
          <w:rPr>
            <w:rFonts w:ascii="仿宋" w:eastAsia="仿宋" w:hAnsi="仿宋" w:cs="仿宋" w:hint="eastAsia"/>
            <w:lang w:eastAsia="zh-CN"/>
          </w:rPr>
          <w:t>九、医药零售项目财务管理</w:t>
        </w:r>
        <w:r>
          <w:tab/>
        </w:r>
        <w:r>
          <w:fldChar w:fldCharType="begin"/>
        </w:r>
        <w:r>
          <w:instrText xml:space="preserve"> PAGEREF _Toc3342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7" w:history="1">
        <w:r>
          <w:rPr>
            <w:rFonts w:ascii="仿宋" w:eastAsia="仿宋" w:hAnsi="仿宋" w:cs="仿宋" w:hint="eastAsia"/>
            <w:lang w:eastAsia="zh-CN"/>
          </w:rPr>
          <w:t>(一)、资金需求大</w:t>
        </w:r>
        <w:r>
          <w:tab/>
        </w:r>
        <w:r>
          <w:fldChar w:fldCharType="begin"/>
        </w:r>
        <w:r>
          <w:instrText xml:space="preserve"> PAGEREF _Toc26557 \h </w:instrText>
        </w:r>
        <w:r>
          <w:fldChar w:fldCharType="separate"/>
        </w:r>
        <w:r>
          <w:t>37</w:t>
        </w:r>
        <w:r>
          <w:fldChar w:fldCharType="end"/>
        </w:r>
      </w:hyperlink>
    </w:p>
    <w:p>
      <w:pPr>
        <w:pStyle w:val="TOC2"/>
        <w:tabs>
          <w:tab w:val="right" w:leader="dot" w:pos="8306"/>
        </w:tabs>
      </w:pPr>
      <w:hyperlink w:anchor="_Toc19866" w:history="1">
        <w:r>
          <w:rPr>
            <w:rFonts w:ascii="仿宋" w:eastAsia="仿宋" w:hAnsi="仿宋" w:cs="仿宋" w:hint="eastAsia"/>
            <w:lang w:eastAsia="zh-CN"/>
          </w:rPr>
          <w:t>(二)、研发周期长</w:t>
        </w:r>
        <w:r>
          <w:tab/>
        </w:r>
        <w:r>
          <w:fldChar w:fldCharType="begin"/>
        </w:r>
        <w:r>
          <w:instrText xml:space="preserve"> PAGEREF _Toc19866 \h </w:instrText>
        </w:r>
        <w:r>
          <w:fldChar w:fldCharType="separate"/>
        </w:r>
        <w:r>
          <w:t>38</w:t>
        </w:r>
        <w:r>
          <w:fldChar w:fldCharType="end"/>
        </w:r>
      </w:hyperlink>
    </w:p>
    <w:p>
      <w:pPr>
        <w:pStyle w:val="TOC2"/>
        <w:tabs>
          <w:tab w:val="right" w:leader="dot" w:pos="8306"/>
        </w:tabs>
      </w:pPr>
      <w:hyperlink w:anchor="_Toc23156" w:history="1">
        <w:r>
          <w:rPr>
            <w:rFonts w:ascii="仿宋" w:eastAsia="仿宋" w:hAnsi="仿宋" w:cs="仿宋" w:hint="eastAsia"/>
            <w:lang w:eastAsia="zh-CN"/>
          </w:rPr>
          <w:t>(三)、市场风险大</w:t>
        </w:r>
        <w:r>
          <w:tab/>
        </w:r>
        <w:r>
          <w:fldChar w:fldCharType="begin"/>
        </w:r>
        <w:r>
          <w:instrText xml:space="preserve"> PAGEREF _Toc23156 \h </w:instrText>
        </w:r>
        <w:r>
          <w:fldChar w:fldCharType="separate"/>
        </w:r>
        <w:r>
          <w:t>39</w:t>
        </w:r>
        <w:r>
          <w:fldChar w:fldCharType="end"/>
        </w:r>
      </w:hyperlink>
    </w:p>
    <w:p>
      <w:pPr>
        <w:pStyle w:val="TOC2"/>
        <w:tabs>
          <w:tab w:val="right" w:leader="dot" w:pos="8306"/>
        </w:tabs>
      </w:pPr>
      <w:hyperlink w:anchor="_Toc22533" w:history="1">
        <w:r>
          <w:rPr>
            <w:rFonts w:ascii="仿宋" w:eastAsia="仿宋" w:hAnsi="仿宋" w:cs="仿宋" w:hint="eastAsia"/>
            <w:lang w:eastAsia="zh-CN"/>
          </w:rPr>
          <w:t>(四)、利润率高</w:t>
        </w:r>
        <w:r>
          <w:tab/>
        </w:r>
        <w:r>
          <w:fldChar w:fldCharType="begin"/>
        </w:r>
        <w:r>
          <w:instrText xml:space="preserve"> PAGEREF _Toc22533 \h </w:instrText>
        </w:r>
        <w:r>
          <w:fldChar w:fldCharType="separate"/>
        </w:r>
        <w:r>
          <w:t>42</w:t>
        </w:r>
        <w:r>
          <w:fldChar w:fldCharType="end"/>
        </w:r>
      </w:hyperlink>
    </w:p>
    <w:p>
      <w:pPr>
        <w:pStyle w:val="TOC1"/>
        <w:tabs>
          <w:tab w:val="right" w:leader="dot" w:pos="8306"/>
        </w:tabs>
      </w:pPr>
      <w:hyperlink w:anchor="_Toc5291" w:history="1">
        <w:r>
          <w:rPr>
            <w:rFonts w:ascii="仿宋" w:eastAsia="仿宋" w:hAnsi="仿宋" w:cs="仿宋" w:hint="eastAsia"/>
            <w:lang w:eastAsia="zh-CN"/>
          </w:rPr>
          <w:t>十、医药零售项目人力资源管理</w:t>
        </w:r>
        <w:r>
          <w:tab/>
        </w:r>
        <w:r>
          <w:fldChar w:fldCharType="begin"/>
        </w:r>
        <w:r>
          <w:instrText xml:space="preserve"> PAGEREF _Toc5291 \h </w:instrText>
        </w:r>
        <w:r>
          <w:fldChar w:fldCharType="separate"/>
        </w:r>
        <w:r>
          <w:t>44</w:t>
        </w:r>
        <w:r>
          <w:fldChar w:fldCharType="end"/>
        </w:r>
      </w:hyperlink>
    </w:p>
    <w:p>
      <w:pPr>
        <w:pStyle w:val="TOC2"/>
        <w:tabs>
          <w:tab w:val="right" w:leader="dot" w:pos="8306"/>
        </w:tabs>
      </w:pPr>
      <w:hyperlink w:anchor="_Toc6554" w:history="1">
        <w:r>
          <w:rPr>
            <w:rFonts w:ascii="仿宋" w:eastAsia="仿宋" w:hAnsi="仿宋" w:cs="仿宋" w:hint="eastAsia"/>
            <w:lang w:eastAsia="zh-CN"/>
          </w:rPr>
          <w:t>(一)、建立健全的预算管理制度</w:t>
        </w:r>
        <w:r>
          <w:tab/>
        </w:r>
        <w:r>
          <w:fldChar w:fldCharType="begin"/>
        </w:r>
        <w:r>
          <w:instrText xml:space="preserve"> PAGEREF _Toc6554 \h </w:instrText>
        </w:r>
        <w:r>
          <w:fldChar w:fldCharType="separate"/>
        </w:r>
        <w:r>
          <w:t>44</w:t>
        </w:r>
        <w:r>
          <w:fldChar w:fldCharType="end"/>
        </w:r>
      </w:hyperlink>
    </w:p>
    <w:p>
      <w:pPr>
        <w:pStyle w:val="TOC2"/>
        <w:tabs>
          <w:tab w:val="right" w:leader="dot" w:pos="8306"/>
        </w:tabs>
      </w:pPr>
      <w:hyperlink w:anchor="_Toc2391" w:history="1">
        <w:r>
          <w:rPr>
            <w:rFonts w:ascii="仿宋" w:eastAsia="仿宋" w:hAnsi="仿宋" w:cs="仿宋" w:hint="eastAsia"/>
            <w:lang w:eastAsia="zh-CN"/>
          </w:rPr>
          <w:t>(二)、加强资金流动监控</w:t>
        </w:r>
        <w:r>
          <w:tab/>
        </w:r>
        <w:r>
          <w:fldChar w:fldCharType="begin"/>
        </w:r>
        <w:r>
          <w:instrText xml:space="preserve"> PAGEREF _Toc2391 \h </w:instrText>
        </w:r>
        <w:r>
          <w:fldChar w:fldCharType="separate"/>
        </w:r>
        <w:r>
          <w:t>46</w:t>
        </w:r>
        <w:r>
          <w:fldChar w:fldCharType="end"/>
        </w:r>
      </w:hyperlink>
    </w:p>
    <w:p>
      <w:pPr>
        <w:pStyle w:val="TOC2"/>
        <w:tabs>
          <w:tab w:val="right" w:leader="dot" w:pos="8306"/>
        </w:tabs>
      </w:pPr>
      <w:hyperlink w:anchor="_Toc28915" w:history="1">
        <w:r>
          <w:rPr>
            <w:rFonts w:ascii="仿宋" w:eastAsia="仿宋" w:hAnsi="仿宋" w:cs="仿宋" w:hint="eastAsia"/>
            <w:lang w:eastAsia="zh-CN"/>
          </w:rPr>
          <w:t>(三)、制定完善的风险控制机制</w:t>
        </w:r>
        <w:r>
          <w:tab/>
        </w:r>
        <w:r>
          <w:fldChar w:fldCharType="begin"/>
        </w:r>
        <w:r>
          <w:instrText xml:space="preserve"> PAGEREF _Toc28915 \h </w:instrText>
        </w:r>
        <w:r>
          <w:fldChar w:fldCharType="separate"/>
        </w:r>
        <w:r>
          <w:t>47</w:t>
        </w:r>
        <w:r>
          <w:fldChar w:fldCharType="end"/>
        </w:r>
      </w:hyperlink>
    </w:p>
    <w:p>
      <w:pPr>
        <w:pStyle w:val="TOC2"/>
        <w:tabs>
          <w:tab w:val="right" w:leader="dot" w:pos="8306"/>
        </w:tabs>
      </w:pPr>
      <w:hyperlink w:anchor="_Toc15960" w:history="1">
        <w:r>
          <w:rPr>
            <w:rFonts w:ascii="仿宋" w:eastAsia="仿宋" w:hAnsi="仿宋" w:cs="仿宋" w:hint="eastAsia"/>
            <w:lang w:eastAsia="zh-CN"/>
          </w:rPr>
          <w:t>(四)、优化成本管理</w:t>
        </w:r>
        <w:r>
          <w:tab/>
        </w:r>
        <w:r>
          <w:fldChar w:fldCharType="begin"/>
        </w:r>
        <w:r>
          <w:instrText xml:space="preserve"> PAGEREF _Toc15960 \h </w:instrText>
        </w:r>
        <w:r>
          <w:fldChar w:fldCharType="separate"/>
        </w:r>
        <w:r>
          <w:t>48</w:t>
        </w:r>
        <w:r>
          <w:fldChar w:fldCharType="end"/>
        </w:r>
      </w:hyperlink>
    </w:p>
    <w:p>
      <w:pPr>
        <w:pStyle w:val="TOC1"/>
        <w:tabs>
          <w:tab w:val="right" w:leader="dot" w:pos="8306"/>
        </w:tabs>
      </w:pPr>
      <w:hyperlink w:anchor="_Toc3950" w:history="1">
        <w:r>
          <w:rPr>
            <w:rFonts w:ascii="仿宋" w:eastAsia="仿宋" w:hAnsi="仿宋" w:cs="仿宋" w:hint="eastAsia"/>
            <w:lang w:eastAsia="zh-CN"/>
          </w:rPr>
          <w:t>十一、医药零售项目人力资源培养与发展</w:t>
        </w:r>
        <w:r>
          <w:tab/>
        </w:r>
        <w:r>
          <w:fldChar w:fldCharType="begin"/>
        </w:r>
        <w:r>
          <w:instrText xml:space="preserve"> PAGEREF _Toc3950 \h </w:instrText>
        </w:r>
        <w:r>
          <w:fldChar w:fldCharType="separate"/>
        </w:r>
        <w:r>
          <w:t>49</w:t>
        </w:r>
        <w:r>
          <w:fldChar w:fldCharType="end"/>
        </w:r>
      </w:hyperlink>
    </w:p>
    <w:p>
      <w:pPr>
        <w:pStyle w:val="TOC2"/>
        <w:tabs>
          <w:tab w:val="right" w:leader="dot" w:pos="8306"/>
        </w:tabs>
      </w:pPr>
      <w:hyperlink w:anchor="_Toc24202" w:history="1">
        <w:r>
          <w:rPr>
            <w:rFonts w:ascii="仿宋" w:eastAsia="仿宋" w:hAnsi="仿宋" w:cs="仿宋" w:hint="eastAsia"/>
            <w:lang w:eastAsia="zh-CN"/>
          </w:rPr>
          <w:t>(一)、人才需求与规划</w:t>
        </w:r>
        <w:r>
          <w:tab/>
        </w:r>
        <w:r>
          <w:fldChar w:fldCharType="begin"/>
        </w:r>
        <w:r>
          <w:instrText xml:space="preserve"> PAGEREF _Toc24202 \h </w:instrText>
        </w:r>
        <w:r>
          <w:fldChar w:fldCharType="separate"/>
        </w:r>
        <w:r>
          <w:t>49</w:t>
        </w:r>
        <w:r>
          <w:fldChar w:fldCharType="end"/>
        </w:r>
      </w:hyperlink>
    </w:p>
    <w:p>
      <w:pPr>
        <w:pStyle w:val="TOC2"/>
        <w:tabs>
          <w:tab w:val="right" w:leader="dot" w:pos="8306"/>
        </w:tabs>
      </w:pPr>
      <w:hyperlink w:anchor="_Toc8076" w:history="1">
        <w:r>
          <w:rPr>
            <w:rFonts w:ascii="仿宋" w:eastAsia="仿宋" w:hAnsi="仿宋" w:cs="仿宋" w:hint="eastAsia"/>
            <w:lang w:eastAsia="zh-CN"/>
          </w:rPr>
          <w:t>(二)、培训与发展计划</w:t>
        </w:r>
        <w:r>
          <w:tab/>
        </w:r>
        <w:r>
          <w:fldChar w:fldCharType="begin"/>
        </w:r>
        <w:r>
          <w:instrText xml:space="preserve"> PAGEREF _Toc8076 \h </w:instrText>
        </w:r>
        <w:r>
          <w:fldChar w:fldCharType="separate"/>
        </w:r>
        <w:r>
          <w:t>50</w:t>
        </w:r>
        <w:r>
          <w:fldChar w:fldCharType="end"/>
        </w:r>
      </w:hyperlink>
    </w:p>
    <w:p>
      <w:pPr>
        <w:pStyle w:val="TOC1"/>
        <w:tabs>
          <w:tab w:val="right" w:leader="dot" w:pos="8306"/>
        </w:tabs>
      </w:pPr>
      <w:hyperlink w:anchor="_Toc12601" w:history="1">
        <w:r>
          <w:rPr>
            <w:rFonts w:ascii="仿宋" w:eastAsia="仿宋" w:hAnsi="仿宋" w:cs="仿宋" w:hint="eastAsia"/>
            <w:lang w:eastAsia="zh-CN"/>
          </w:rPr>
          <w:t>十二、医药零售项目创新与研发</w:t>
        </w:r>
        <w:r>
          <w:tab/>
        </w:r>
        <w:r>
          <w:fldChar w:fldCharType="begin"/>
        </w:r>
        <w:r>
          <w:instrText xml:space="preserve"> PAGEREF _Toc12601 \h </w:instrText>
        </w:r>
        <w:r>
          <w:fldChar w:fldCharType="separate"/>
        </w:r>
        <w:r>
          <w:t>50</w:t>
        </w:r>
        <w:r>
          <w:fldChar w:fldCharType="end"/>
        </w:r>
      </w:hyperlink>
    </w:p>
    <w:p>
      <w:pPr>
        <w:pStyle w:val="TOC2"/>
        <w:tabs>
          <w:tab w:val="right" w:leader="dot" w:pos="8306"/>
        </w:tabs>
      </w:pPr>
      <w:hyperlink w:anchor="_Toc7944" w:history="1">
        <w:r>
          <w:rPr>
            <w:rFonts w:ascii="仿宋" w:eastAsia="仿宋" w:hAnsi="仿宋" w:cs="仿宋" w:hint="eastAsia"/>
            <w:lang w:eastAsia="zh-CN"/>
          </w:rPr>
          <w:t>(一)、创新策略与方向</w:t>
        </w:r>
        <w:r>
          <w:tab/>
        </w:r>
        <w:r>
          <w:fldChar w:fldCharType="begin"/>
        </w:r>
        <w:r>
          <w:instrText xml:space="preserve"> PAGEREF _Toc7944 \h </w:instrText>
        </w:r>
        <w:r>
          <w:fldChar w:fldCharType="separate"/>
        </w:r>
        <w:r>
          <w:t>50</w:t>
        </w:r>
        <w:r>
          <w:fldChar w:fldCharType="end"/>
        </w:r>
      </w:hyperlink>
    </w:p>
    <w:p>
      <w:pPr>
        <w:pStyle w:val="TOC2"/>
        <w:tabs>
          <w:tab w:val="right" w:leader="dot" w:pos="8306"/>
        </w:tabs>
      </w:pPr>
      <w:hyperlink w:anchor="_Toc19017" w:history="1">
        <w:r>
          <w:rPr>
            <w:rFonts w:ascii="仿宋" w:eastAsia="仿宋" w:hAnsi="仿宋" w:cs="仿宋" w:hint="eastAsia"/>
            <w:lang w:eastAsia="zh-CN"/>
          </w:rPr>
          <w:t>(二)、研发规划与投入</w:t>
        </w:r>
        <w:r>
          <w:tab/>
        </w:r>
        <w:r>
          <w:fldChar w:fldCharType="begin"/>
        </w:r>
        <w:r>
          <w:instrText xml:space="preserve"> PAGEREF _Toc19017 \h </w:instrText>
        </w:r>
        <w:r>
          <w:fldChar w:fldCharType="separate"/>
        </w:r>
        <w:r>
          <w:t>52</w:t>
        </w:r>
        <w:r>
          <w:fldChar w:fldCharType="end"/>
        </w:r>
      </w:hyperlink>
    </w:p>
    <w:p>
      <w:pPr>
        <w:pStyle w:val="TOC1"/>
        <w:tabs>
          <w:tab w:val="right" w:leader="dot" w:pos="8306"/>
        </w:tabs>
      </w:pPr>
      <w:hyperlink w:anchor="_Toc4839" w:history="1">
        <w:r>
          <w:rPr>
            <w:rFonts w:ascii="仿宋" w:eastAsia="仿宋" w:hAnsi="仿宋" w:cs="仿宋" w:hint="eastAsia"/>
            <w:lang w:eastAsia="zh-CN"/>
          </w:rPr>
          <w:t>十三、医药零售项目治理与监督</w:t>
        </w:r>
        <w:r>
          <w:tab/>
        </w:r>
        <w:r>
          <w:fldChar w:fldCharType="begin"/>
        </w:r>
        <w:r>
          <w:instrText xml:space="preserve"> PAGEREF _Toc4839 \h </w:instrText>
        </w:r>
        <w:r>
          <w:fldChar w:fldCharType="separate"/>
        </w:r>
        <w:r>
          <w:t>53</w:t>
        </w:r>
        <w:r>
          <w:fldChar w:fldCharType="end"/>
        </w:r>
      </w:hyperlink>
    </w:p>
    <w:p>
      <w:pPr>
        <w:pStyle w:val="TOC2"/>
        <w:tabs>
          <w:tab w:val="right" w:leader="dot" w:pos="8306"/>
        </w:tabs>
      </w:pPr>
      <w:hyperlink w:anchor="_Toc8345" w:history="1">
        <w:r>
          <w:rPr>
            <w:rFonts w:ascii="仿宋" w:eastAsia="仿宋" w:hAnsi="仿宋" w:cs="仿宋" w:hint="eastAsia"/>
            <w:lang w:eastAsia="zh-CN"/>
          </w:rPr>
          <w:t>(一)、医药零售项目治理结构</w:t>
        </w:r>
        <w:r>
          <w:tab/>
        </w:r>
        <w:r>
          <w:fldChar w:fldCharType="begin"/>
        </w:r>
        <w:r>
          <w:instrText xml:space="preserve"> PAGEREF _Toc8345 \h </w:instrText>
        </w:r>
        <w:r>
          <w:fldChar w:fldCharType="separate"/>
        </w:r>
        <w:r>
          <w:t>53</w:t>
        </w:r>
        <w:r>
          <w:fldChar w:fldCharType="end"/>
        </w:r>
      </w:hyperlink>
    </w:p>
    <w:p>
      <w:pPr>
        <w:pStyle w:val="TOC2"/>
        <w:tabs>
          <w:tab w:val="right" w:leader="dot" w:pos="8306"/>
        </w:tabs>
      </w:pPr>
      <w:hyperlink w:anchor="_Toc11477" w:history="1">
        <w:r>
          <w:rPr>
            <w:rFonts w:ascii="仿宋" w:eastAsia="仿宋" w:hAnsi="仿宋" w:cs="仿宋" w:hint="eastAsia"/>
            <w:lang w:eastAsia="zh-CN"/>
          </w:rPr>
          <w:t>(二)、监督与审计</w:t>
        </w:r>
        <w:r>
          <w:tab/>
        </w:r>
        <w:r>
          <w:fldChar w:fldCharType="begin"/>
        </w:r>
        <w:r>
          <w:instrText xml:space="preserve"> PAGEREF _Toc11477 \h </w:instrText>
        </w:r>
        <w:r>
          <w:fldChar w:fldCharType="separate"/>
        </w:r>
        <w:r>
          <w:t>55</w:t>
        </w:r>
        <w:r>
          <w:fldChar w:fldCharType="end"/>
        </w:r>
      </w:hyperlink>
    </w:p>
    <w:p>
      <w:pPr>
        <w:pStyle w:val="TOC1"/>
        <w:tabs>
          <w:tab w:val="right" w:leader="dot" w:pos="8306"/>
        </w:tabs>
      </w:pPr>
      <w:hyperlink w:anchor="_Toc25692" w:history="1">
        <w:r>
          <w:rPr>
            <w:rFonts w:ascii="仿宋" w:eastAsia="仿宋" w:hAnsi="仿宋" w:cs="仿宋" w:hint="eastAsia"/>
            <w:lang w:eastAsia="zh-CN"/>
          </w:rPr>
          <w:t>十四、医药零售项目变更管理</w:t>
        </w:r>
        <w:r>
          <w:tab/>
        </w:r>
        <w:r>
          <w:fldChar w:fldCharType="begin"/>
        </w:r>
        <w:r>
          <w:instrText xml:space="preserve"> PAGEREF _Toc25692 \h </w:instrText>
        </w:r>
        <w:r>
          <w:fldChar w:fldCharType="separate"/>
        </w:r>
        <w:r>
          <w:t>56</w:t>
        </w:r>
        <w:r>
          <w:fldChar w:fldCharType="end"/>
        </w:r>
      </w:hyperlink>
    </w:p>
    <w:p>
      <w:pPr>
        <w:pStyle w:val="TOC2"/>
        <w:tabs>
          <w:tab w:val="right" w:leader="dot" w:pos="8306"/>
        </w:tabs>
      </w:pPr>
      <w:hyperlink w:anchor="_Toc29826" w:history="1">
        <w:r>
          <w:rPr>
            <w:rFonts w:ascii="仿宋" w:eastAsia="仿宋" w:hAnsi="仿宋" w:cs="仿宋" w:hint="eastAsia"/>
            <w:lang w:eastAsia="zh-CN"/>
          </w:rPr>
          <w:t>(一)、变更申请与评估</w:t>
        </w:r>
        <w:r>
          <w:tab/>
        </w:r>
        <w:r>
          <w:fldChar w:fldCharType="begin"/>
        </w:r>
        <w:r>
          <w:instrText xml:space="preserve"> PAGEREF _Toc29826 \h </w:instrText>
        </w:r>
        <w:r>
          <w:fldChar w:fldCharType="separate"/>
        </w:r>
        <w:r>
          <w:t>56</w:t>
        </w:r>
        <w:r>
          <w:fldChar w:fldCharType="end"/>
        </w:r>
      </w:hyperlink>
    </w:p>
    <w:p>
      <w:pPr>
        <w:pStyle w:val="TOC2"/>
        <w:tabs>
          <w:tab w:val="right" w:leader="dot" w:pos="8306"/>
        </w:tabs>
      </w:pPr>
      <w:hyperlink w:anchor="_Toc32141" w:history="1">
        <w:r>
          <w:rPr>
            <w:rFonts w:ascii="仿宋" w:eastAsia="仿宋" w:hAnsi="仿宋" w:cs="仿宋" w:hint="eastAsia"/>
            <w:lang w:eastAsia="zh-CN"/>
          </w:rPr>
          <w:t>(二)、变更实施与控制</w:t>
        </w:r>
        <w:r>
          <w:tab/>
        </w:r>
        <w:r>
          <w:fldChar w:fldCharType="begin"/>
        </w:r>
        <w:r>
          <w:instrText xml:space="preserve"> PAGEREF _Toc32141 \h </w:instrText>
        </w:r>
        <w:r>
          <w:fldChar w:fldCharType="separate"/>
        </w:r>
        <w:r>
          <w:t>57</w:t>
        </w:r>
        <w:r>
          <w:fldChar w:fldCharType="end"/>
        </w:r>
      </w:hyperlink>
    </w:p>
    <w:p>
      <w:pPr>
        <w:pStyle w:val="TOC1"/>
        <w:tabs>
          <w:tab w:val="right" w:leader="dot" w:pos="8306"/>
        </w:tabs>
      </w:pPr>
      <w:hyperlink w:anchor="_Toc23780" w:history="1">
        <w:r>
          <w:rPr>
            <w:rFonts w:ascii="仿宋" w:eastAsia="仿宋" w:hAnsi="仿宋" w:cs="仿宋" w:hint="eastAsia"/>
            <w:lang w:eastAsia="zh-CN"/>
          </w:rPr>
          <w:t>十五、供应链管理</w:t>
        </w:r>
        <w:r>
          <w:tab/>
        </w:r>
        <w:r>
          <w:fldChar w:fldCharType="begin"/>
        </w:r>
        <w:r>
          <w:instrText xml:space="preserve"> PAGEREF _Toc23780 \h </w:instrText>
        </w:r>
        <w:r>
          <w:fldChar w:fldCharType="separate"/>
        </w:r>
        <w:r>
          <w:t>57</w:t>
        </w:r>
        <w:r>
          <w:fldChar w:fldCharType="end"/>
        </w:r>
      </w:hyperlink>
    </w:p>
    <w:p>
      <w:pPr>
        <w:pStyle w:val="TOC2"/>
        <w:tabs>
          <w:tab w:val="right" w:leader="dot" w:pos="8306"/>
        </w:tabs>
      </w:pPr>
      <w:hyperlink w:anchor="_Toc6820" w:history="1">
        <w:r>
          <w:rPr>
            <w:rFonts w:ascii="仿宋" w:eastAsia="仿宋" w:hAnsi="仿宋" w:cs="仿宋" w:hint="eastAsia"/>
            <w:lang w:eastAsia="zh-CN"/>
          </w:rPr>
          <w:t>(一)、供应链战略规划</w:t>
        </w:r>
        <w:r>
          <w:tab/>
        </w:r>
        <w:r>
          <w:fldChar w:fldCharType="begin"/>
        </w:r>
        <w:r>
          <w:instrText xml:space="preserve"> PAGEREF _Toc6820 \h </w:instrText>
        </w:r>
        <w:r>
          <w:fldChar w:fldCharType="separate"/>
        </w:r>
        <w:r>
          <w:t>57</w:t>
        </w:r>
        <w:r>
          <w:fldChar w:fldCharType="end"/>
        </w:r>
      </w:hyperlink>
    </w:p>
    <w:p>
      <w:pPr>
        <w:pStyle w:val="TOC2"/>
        <w:tabs>
          <w:tab w:val="right" w:leader="dot" w:pos="8306"/>
        </w:tabs>
      </w:pPr>
      <w:hyperlink w:anchor="_Toc11399" w:history="1">
        <w:r>
          <w:rPr>
            <w:rFonts w:ascii="仿宋" w:eastAsia="仿宋" w:hAnsi="仿宋" w:cs="仿宋" w:hint="eastAsia"/>
            <w:lang w:eastAsia="zh-CN"/>
          </w:rPr>
          <w:t>(二)、供应商选择与合作</w:t>
        </w:r>
        <w:r>
          <w:tab/>
        </w:r>
        <w:r>
          <w:fldChar w:fldCharType="begin"/>
        </w:r>
        <w:r>
          <w:instrText xml:space="preserve"> PAGEREF _Toc11399 \h </w:instrText>
        </w:r>
        <w:r>
          <w:fldChar w:fldCharType="separate"/>
        </w:r>
        <w:r>
          <w:t>59</w:t>
        </w:r>
        <w:r>
          <w:fldChar w:fldCharType="end"/>
        </w:r>
      </w:hyperlink>
    </w:p>
    <w:p>
      <w:pPr>
        <w:pStyle w:val="TOC2"/>
        <w:tabs>
          <w:tab w:val="right" w:leader="dot" w:pos="8306"/>
        </w:tabs>
      </w:pPr>
      <w:hyperlink w:anchor="_Toc14891" w:history="1">
        <w:r>
          <w:rPr>
            <w:rFonts w:ascii="仿宋" w:eastAsia="仿宋" w:hAnsi="仿宋" w:cs="仿宋" w:hint="eastAsia"/>
            <w:lang w:eastAsia="zh-CN"/>
          </w:rPr>
          <w:t>(三)、物流与库存管理</w:t>
        </w:r>
        <w:r>
          <w:tab/>
        </w:r>
        <w:r>
          <w:fldChar w:fldCharType="begin"/>
        </w:r>
        <w:r>
          <w:instrText xml:space="preserve"> PAGEREF _Toc14891 \h </w:instrText>
        </w:r>
        <w:r>
          <w:fldChar w:fldCharType="separate"/>
        </w:r>
        <w:r>
          <w:t>60</w:t>
        </w:r>
        <w:r>
          <w:fldChar w:fldCharType="end"/>
        </w:r>
      </w:hyperlink>
    </w:p>
    <w:p>
      <w:pPr>
        <w:pStyle w:val="TOC1"/>
        <w:tabs>
          <w:tab w:val="right" w:leader="dot" w:pos="8306"/>
        </w:tabs>
      </w:pPr>
      <w:hyperlink w:anchor="_Toc6475" w:history="1">
        <w:r>
          <w:rPr>
            <w:rFonts w:ascii="仿宋" w:eastAsia="仿宋" w:hAnsi="仿宋" w:cs="仿宋" w:hint="eastAsia"/>
            <w:lang w:eastAsia="zh-CN"/>
          </w:rPr>
          <w:t>十六、质量管理体系</w:t>
        </w:r>
        <w:r>
          <w:tab/>
        </w:r>
        <w:r>
          <w:fldChar w:fldCharType="begin"/>
        </w:r>
        <w:r>
          <w:instrText xml:space="preserve"> PAGEREF _Toc6475 \h </w:instrText>
        </w:r>
        <w:r>
          <w:fldChar w:fldCharType="separate"/>
        </w:r>
        <w:r>
          <w:t>61</w:t>
        </w:r>
        <w:r>
          <w:fldChar w:fldCharType="end"/>
        </w:r>
      </w:hyperlink>
    </w:p>
    <w:p>
      <w:pPr>
        <w:pStyle w:val="TOC2"/>
        <w:tabs>
          <w:tab w:val="right" w:leader="dot" w:pos="8306"/>
        </w:tabs>
      </w:pPr>
      <w:hyperlink w:anchor="_Toc11764" w:history="1">
        <w:r>
          <w:rPr>
            <w:rFonts w:ascii="仿宋" w:eastAsia="仿宋" w:hAnsi="仿宋" w:cs="仿宋" w:hint="eastAsia"/>
            <w:lang w:eastAsia="zh-CN"/>
          </w:rPr>
          <w:t>(一)、质量目标与方针</w:t>
        </w:r>
        <w:r>
          <w:tab/>
        </w:r>
        <w:r>
          <w:fldChar w:fldCharType="begin"/>
        </w:r>
        <w:r>
          <w:instrText xml:space="preserve"> PAGEREF _Toc11764 \h </w:instrText>
        </w:r>
        <w:r>
          <w:fldChar w:fldCharType="separate"/>
        </w:r>
        <w:r>
          <w:t>61</w:t>
        </w:r>
        <w:r>
          <w:fldChar w:fldCharType="end"/>
        </w:r>
      </w:hyperlink>
    </w:p>
    <w:p>
      <w:pPr>
        <w:pStyle w:val="TOC2"/>
        <w:tabs>
          <w:tab w:val="right" w:leader="dot" w:pos="8306"/>
        </w:tabs>
      </w:pPr>
      <w:hyperlink w:anchor="_Toc15181" w:history="1">
        <w:r>
          <w:rPr>
            <w:rFonts w:ascii="仿宋" w:eastAsia="仿宋" w:hAnsi="仿宋" w:cs="仿宋" w:hint="eastAsia"/>
            <w:lang w:eastAsia="zh-CN"/>
          </w:rPr>
          <w:t>(二)、质量管理责任</w:t>
        </w:r>
        <w:r>
          <w:tab/>
        </w:r>
        <w:r>
          <w:fldChar w:fldCharType="begin"/>
        </w:r>
        <w:r>
          <w:instrText xml:space="preserve"> PAGEREF _Toc15181 \h </w:instrText>
        </w:r>
        <w:r>
          <w:fldChar w:fldCharType="separate"/>
        </w:r>
        <w:r>
          <w:t>62</w:t>
        </w:r>
        <w:r>
          <w:fldChar w:fldCharType="end"/>
        </w:r>
      </w:hyperlink>
    </w:p>
    <w:p>
      <w:pPr>
        <w:pStyle w:val="TOC2"/>
        <w:tabs>
          <w:tab w:val="right" w:leader="dot" w:pos="8306"/>
        </w:tabs>
      </w:pPr>
      <w:hyperlink w:anchor="_Toc19703" w:history="1">
        <w:r>
          <w:rPr>
            <w:rFonts w:ascii="仿宋" w:eastAsia="仿宋" w:hAnsi="仿宋" w:cs="仿宋" w:hint="eastAsia"/>
            <w:lang w:eastAsia="zh-CN"/>
          </w:rPr>
          <w:t>(三)、质量管理体系文件</w:t>
        </w:r>
        <w:r>
          <w:tab/>
        </w:r>
        <w:r>
          <w:fldChar w:fldCharType="begin"/>
        </w:r>
        <w:r>
          <w:instrText xml:space="preserve"> PAGEREF _Toc19703 \h </w:instrText>
        </w:r>
        <w:r>
          <w:fldChar w:fldCharType="separate"/>
        </w:r>
        <w:r>
          <w:t>64</w:t>
        </w:r>
        <w:r>
          <w:fldChar w:fldCharType="end"/>
        </w:r>
      </w:hyperlink>
    </w:p>
    <w:p>
      <w:pPr>
        <w:pStyle w:val="TOC2"/>
        <w:tabs>
          <w:tab w:val="right" w:leader="dot" w:pos="8306"/>
        </w:tabs>
      </w:pPr>
      <w:hyperlink w:anchor="_Toc22471" w:history="1">
        <w:r>
          <w:rPr>
            <w:rFonts w:ascii="仿宋" w:eastAsia="仿宋" w:hAnsi="仿宋" w:cs="仿宋" w:hint="eastAsia"/>
            <w:lang w:eastAsia="zh-CN"/>
          </w:rPr>
          <w:t>(四)、质量培训与教育</w:t>
        </w:r>
        <w:r>
          <w:tab/>
        </w:r>
        <w:r>
          <w:fldChar w:fldCharType="begin"/>
        </w:r>
        <w:r>
          <w:instrText xml:space="preserve"> PAGEREF _Toc22471 \h </w:instrText>
        </w:r>
        <w:r>
          <w:fldChar w:fldCharType="separate"/>
        </w:r>
        <w:r>
          <w:t>66</w:t>
        </w:r>
        <w:r>
          <w:fldChar w:fldCharType="end"/>
        </w:r>
      </w:hyperlink>
    </w:p>
    <w:p>
      <w:pPr>
        <w:pStyle w:val="TOC2"/>
        <w:tabs>
          <w:tab w:val="right" w:leader="dot" w:pos="8306"/>
        </w:tabs>
      </w:pPr>
      <w:hyperlink w:anchor="_Toc28962" w:history="1">
        <w:r>
          <w:rPr>
            <w:rFonts w:ascii="仿宋" w:eastAsia="仿宋" w:hAnsi="仿宋" w:cs="仿宋" w:hint="eastAsia"/>
            <w:lang w:eastAsia="zh-CN"/>
          </w:rPr>
          <w:t>(五)、质量审核与评价</w:t>
        </w:r>
        <w:r>
          <w:tab/>
        </w:r>
        <w:r>
          <w:fldChar w:fldCharType="begin"/>
        </w:r>
        <w:r>
          <w:instrText xml:space="preserve"> PAGEREF _Toc28962 \h </w:instrText>
        </w:r>
        <w:r>
          <w:fldChar w:fldCharType="separate"/>
        </w:r>
        <w:r>
          <w:t>67</w:t>
        </w:r>
        <w:r>
          <w:fldChar w:fldCharType="end"/>
        </w:r>
      </w:hyperlink>
    </w:p>
    <w:p>
      <w:pPr>
        <w:pStyle w:val="TOC2"/>
        <w:tabs>
          <w:tab w:val="right" w:leader="dot" w:pos="8306"/>
        </w:tabs>
      </w:pPr>
      <w:hyperlink w:anchor="_Toc19490" w:history="1">
        <w:r>
          <w:rPr>
            <w:rFonts w:ascii="仿宋" w:eastAsia="仿宋" w:hAnsi="仿宋" w:cs="仿宋" w:hint="eastAsia"/>
            <w:lang w:eastAsia="zh-CN"/>
          </w:rPr>
          <w:t>(六)、不符合与纠正措施</w:t>
        </w:r>
        <w:r>
          <w:tab/>
        </w:r>
        <w:r>
          <w:fldChar w:fldCharType="begin"/>
        </w:r>
        <w:r>
          <w:instrText xml:space="preserve"> PAGEREF _Toc19490 \h </w:instrText>
        </w:r>
        <w:r>
          <w:fldChar w:fldCharType="separate"/>
        </w:r>
        <w:r>
          <w:t>68</w:t>
        </w:r>
        <w:r>
          <w:fldChar w:fldCharType="end"/>
        </w:r>
      </w:hyperlink>
    </w:p>
    <w:p>
      <w:pPr>
        <w:pStyle w:val="TOC1"/>
        <w:tabs>
          <w:tab w:val="right" w:leader="dot" w:pos="8306"/>
        </w:tabs>
      </w:pPr>
      <w:hyperlink w:anchor="_Toc2206" w:history="1">
        <w:r>
          <w:rPr>
            <w:rFonts w:ascii="仿宋" w:eastAsia="仿宋" w:hAnsi="仿宋" w:cs="仿宋" w:hint="eastAsia"/>
            <w:lang w:eastAsia="zh-CN"/>
          </w:rPr>
          <w:t>十七、医药零售项目实施保障措施</w:t>
        </w:r>
        <w:r>
          <w:tab/>
        </w:r>
        <w:r>
          <w:fldChar w:fldCharType="begin"/>
        </w:r>
        <w:r>
          <w:instrText xml:space="preserve"> PAGEREF _Toc2206 \h </w:instrText>
        </w:r>
        <w:r>
          <w:fldChar w:fldCharType="separate"/>
        </w:r>
        <w:r>
          <w:t>69</w:t>
        </w:r>
        <w:r>
          <w:fldChar w:fldCharType="end"/>
        </w:r>
      </w:hyperlink>
    </w:p>
    <w:p>
      <w:pPr>
        <w:pStyle w:val="TOC2"/>
        <w:tabs>
          <w:tab w:val="right" w:leader="dot" w:pos="8306"/>
        </w:tabs>
      </w:pPr>
      <w:hyperlink w:anchor="_Toc25250" w:history="1">
        <w:r>
          <w:rPr>
            <w:rFonts w:ascii="仿宋" w:eastAsia="仿宋" w:hAnsi="仿宋" w:cs="仿宋" w:hint="eastAsia"/>
            <w:lang w:eastAsia="zh-CN"/>
          </w:rPr>
          <w:t>(一)、医药零售项目实施保障机制</w:t>
        </w:r>
        <w:r>
          <w:tab/>
        </w:r>
        <w:r>
          <w:fldChar w:fldCharType="begin"/>
        </w:r>
        <w:r>
          <w:instrText xml:space="preserve"> PAGEREF _Toc25250 \h </w:instrText>
        </w:r>
        <w:r>
          <w:fldChar w:fldCharType="separate"/>
        </w:r>
        <w:r>
          <w:t>69</w:t>
        </w:r>
        <w:r>
          <w:fldChar w:fldCharType="end"/>
        </w:r>
      </w:hyperlink>
    </w:p>
    <w:p>
      <w:pPr>
        <w:pStyle w:val="TOC2"/>
        <w:tabs>
          <w:tab w:val="right" w:leader="dot" w:pos="8306"/>
        </w:tabs>
      </w:pPr>
      <w:hyperlink w:anchor="_Toc32349" w:history="1">
        <w:r>
          <w:rPr>
            <w:rFonts w:ascii="仿宋" w:eastAsia="仿宋" w:hAnsi="仿宋" w:cs="仿宋" w:hint="eastAsia"/>
            <w:lang w:eastAsia="zh-CN"/>
          </w:rPr>
          <w:t>(二)、医药零售项目法律合规要求</w:t>
        </w:r>
        <w:r>
          <w:tab/>
        </w:r>
        <w:r>
          <w:fldChar w:fldCharType="begin"/>
        </w:r>
        <w:r>
          <w:instrText xml:space="preserve"> PAGEREF _Toc32349 \h </w:instrText>
        </w:r>
        <w:r>
          <w:fldChar w:fldCharType="separate"/>
        </w:r>
        <w:r>
          <w:t>73</w:t>
        </w:r>
        <w:r>
          <w:fldChar w:fldCharType="end"/>
        </w:r>
      </w:hyperlink>
    </w:p>
    <w:p>
      <w:pPr>
        <w:pStyle w:val="TOC2"/>
        <w:tabs>
          <w:tab w:val="right" w:leader="dot" w:pos="8306"/>
        </w:tabs>
      </w:pPr>
      <w:hyperlink w:anchor="_Toc25928" w:history="1">
        <w:r>
          <w:rPr>
            <w:rFonts w:ascii="仿宋" w:eastAsia="仿宋" w:hAnsi="仿宋" w:cs="仿宋" w:hint="eastAsia"/>
            <w:lang w:eastAsia="zh-CN"/>
          </w:rPr>
          <w:t>(三)、医药零售项目合同管理与法律事务</w:t>
        </w:r>
        <w:r>
          <w:tab/>
        </w:r>
        <w:r>
          <w:fldChar w:fldCharType="begin"/>
        </w:r>
        <w:r>
          <w:instrText xml:space="preserve"> PAGEREF _Toc25928 \h </w:instrText>
        </w:r>
        <w:r>
          <w:fldChar w:fldCharType="separate"/>
        </w:r>
        <w:r>
          <w:t>77</w:t>
        </w:r>
        <w:r>
          <w:fldChar w:fldCharType="end"/>
        </w:r>
      </w:hyperlink>
    </w:p>
    <w:p>
      <w:pPr>
        <w:pStyle w:val="TOC2"/>
        <w:tabs>
          <w:tab w:val="right" w:leader="dot" w:pos="8306"/>
        </w:tabs>
      </w:pPr>
      <w:hyperlink w:anchor="_Toc7143" w:history="1">
        <w:r>
          <w:rPr>
            <w:rFonts w:ascii="仿宋" w:eastAsia="仿宋" w:hAnsi="仿宋" w:cs="仿宋" w:hint="eastAsia"/>
            <w:lang w:eastAsia="zh-CN"/>
          </w:rPr>
          <w:t>(四)、医药零售项目知识产权保护策略</w:t>
        </w:r>
        <w:r>
          <w:tab/>
        </w:r>
        <w:r>
          <w:fldChar w:fldCharType="begin"/>
        </w:r>
        <w:r>
          <w:instrText xml:space="preserve"> PAGEREF _Toc7143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11"/>
      <w:r>
        <w:rPr>
          <w:rFonts w:ascii="仿宋" w:eastAsia="仿宋" w:hAnsi="仿宋" w:cs="仿宋" w:hint="eastAsia"/>
          <w:sz w:val="28"/>
          <w:lang w:eastAsia="zh-CN"/>
        </w:rPr>
        <w:t>一、医药零售项目绩效评估</w:t>
      </w:r>
      <w:bookmarkEnd w:id="2"/>
    </w:p>
    <w:p>
      <w:pPr>
        <w:pStyle w:val="Heading2"/>
        <w:rPr>
          <w:rFonts w:ascii="仿宋" w:eastAsia="仿宋" w:hAnsi="仿宋" w:cs="仿宋" w:hint="eastAsia"/>
          <w:lang w:eastAsia="zh-CN"/>
        </w:rPr>
      </w:pPr>
      <w:bookmarkStart w:id="3" w:name="_Toc317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零售项目中，我们设计了一套全面的绩效评估指标，以确保医药零售项目的可控和成功交付。这些指标跨足医药零售项目目标、成本、进度和质量等多个维度，为我们提供了全面洞察医药零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目标达成率是我们关注的首要指标。我们设定了明确的目标，并通过定期监测和评估，迅速发现并应对潜在的目标偏差。这为医药零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成本绩效是另一个核心关注点。通过实际成本与预算成本的对比分析，我们深入了解成本差异的原因，及时调整资源分配，保持医药零售项目在经济效益方面的合理水平。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进度作为关键的绩效指标之一，得到了精心的关注。我们制定了详细的医药零售项目进度计划，并设立了进度符合度指标，确保实际进度与计划进度保持一致。这使我们能够快速发现和解决潜在的进度问题，保持医药零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零售项目绩效的不可或缺的一环。我们引入了一系列的质量标准和客户满意度指标，以确保医药零售项目交付的成果在质量上达到或超越预期水平。通过持续监测这些指标，我们努力提升医药零售项目整体质量水平，为医药零售项目的成功交付提供有力保障。通过这些科学且全面的绩效评估，我们能够更好地引导医药零售项目的持续改进，确保医药零售项目目标的顺利达成。</w:t>
      </w:r>
    </w:p>
    <w:p>
      <w:pPr>
        <w:pStyle w:val="Heading2"/>
        <w:ind w:firstLine="560" w:firstLineChars="200"/>
        <w:rPr>
          <w:rFonts w:ascii="仿宋" w:eastAsia="仿宋" w:hAnsi="仿宋" w:cs="仿宋" w:hint="eastAsia"/>
          <w:sz w:val="28"/>
          <w:lang w:eastAsia="zh-CN"/>
        </w:rPr>
      </w:pPr>
      <w:bookmarkStart w:id="4" w:name="_Toc33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绩效评估是医药零售项目中的关键环节，为确保医药零售项目达到预期目标，我们采用了多层次、多维度的绩效评估方法。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零售项目的战略目标对齐，确保每个决策和行动都与医药零售项目整体目标保持一致。团队会定期召开战略对齐会议，审视当前工作与医药零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药零售项目进度、质量、成本和风险等方面。这些指标通过数据收集和分析，为医药零售项目管理团队提供了客观的评估依据。例如，我们通过医药零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绩效评估不仅仅停留在医药零售项目内部，还考虑了医药零售项目对外部环境的影响。我们定期进行干系人满意度调查，以了解各利益相关方对医药零售项目的期望和满意度，并及时做出调整。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这种多层次、多角度的绩效评估方法，使得我们能够全面了解医药零售项目的运行状态，及时做出调整，确保医药零售项目在不断变化的环境中保持稳健前行。</w:t>
      </w:r>
    </w:p>
    <w:p>
      <w:pPr>
        <w:pStyle w:val="Heading2"/>
        <w:ind w:firstLine="560" w:firstLineChars="200"/>
        <w:rPr>
          <w:rFonts w:ascii="仿宋" w:eastAsia="仿宋" w:hAnsi="仿宋" w:cs="仿宋" w:hint="eastAsia"/>
          <w:sz w:val="28"/>
          <w:lang w:eastAsia="zh-CN"/>
        </w:rPr>
      </w:pPr>
      <w:bookmarkStart w:id="5" w:name="_Toc178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为了确保医药零售项目的有效管理和不断优化，我们采用了精心设计的绩效评估周期。这个周期旨在实现灵活、实时和全面的评估，以适应医药零售项目执行中的各种挑战。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零售项目的不同需求，分为短期、中期和长期。短期评估关注每个迭代或工作周期，以及时发现和解决当前任务中的问题。中期评估涵盖几个迭代，深入了解整体医药零售项目的趋势和性能。长期评估则着眼于整个医药零售项目阶段，确保医药零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零售项目管理工具和协作平台，团队成员能够随时更新和分享医药零售项目数据。这种实时性的反馈机制使我们能够及时察觉潜在问题，快速调整，保持医药零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药零售项目的决策制定密不可分。每个周期的医药零售项目回顾会议成为集体总结经验、识别问题深层次原因并找到创新解决方案的平台。这种定期的反思与调整机制使医药零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3"/>
      <w:r>
        <w:rPr>
          <w:rFonts w:ascii="仿宋" w:eastAsia="仿宋" w:hAnsi="仿宋" w:cs="仿宋" w:hint="eastAsia"/>
          <w:sz w:val="28"/>
          <w:lang w:eastAsia="zh-CN"/>
        </w:rPr>
        <w:t>二、医药零售项目概论</w:t>
      </w:r>
      <w:bookmarkEnd w:id="6"/>
    </w:p>
    <w:p>
      <w:pPr>
        <w:pStyle w:val="Heading2"/>
        <w:rPr>
          <w:rFonts w:ascii="仿宋" w:eastAsia="仿宋" w:hAnsi="仿宋" w:cs="仿宋" w:hint="eastAsia"/>
          <w:lang w:eastAsia="zh-CN"/>
        </w:rPr>
      </w:pPr>
      <w:bookmarkStart w:id="7" w:name="_Toc19903"/>
      <w:r>
        <w:rPr>
          <w:rFonts w:ascii="仿宋" w:eastAsia="仿宋" w:hAnsi="仿宋" w:cs="仿宋" w:hint="eastAsia"/>
          <w:lang w:eastAsia="zh-CN"/>
        </w:rPr>
        <w:t>(一)、医药零售项目概况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起源追溯至对市场的深入洞察。市场的不断演变与变革为医药零售项目提供了难得的机遇。当前市场存在的需求缺口和变革的大环境共同构成了医药零售项目的背景。这个医药零售项目旨在充分利用市场机遇，填补行业中尚未满足的需求，为客户提供全新的解决方案。市场的变革和需求的增长使得这个医药零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医药零售项目名称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正式命名为医药零售。这个名称不仅仅是一个标识，更代表了医药零售项目的核心理念和愿景。它蕴含着医药零售项目所要解决问题的关键字，具有强烈的表达和辨识度，为医药零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医药零售项目目标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核心目标是提供一种全新、高效的解决方案，满足客户日益增长的需求。医药零售项目追求的不仅仅是满足市场需求，更是在市场中获得卓越的竞争优势。通过不断提升产品或服务的质量和创新水平，医药零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医药零售项目范围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全面涵盖了产品研发、制造、市场推广和售后服务，确保从产品设计到最终用户体验的全方位关注。这一全面的医药零售项目范围是为了确保医药零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医药零售项目时间表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医药零售项目计划在未来18个月内完成，包括研发、测试、市场试点和正式推出等不同阶段。这个时间表的合理设计是为了确保医药零售项目各个阶段的顺利推进，以便按时交付高质量的成果。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医药零售项目预算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医药零售项目总预算估算为XX百万美元，主要分配在研发、市场推广、人员培训和运营等方面。这一充足的预算为医药零售项目提供了充足的资源，确保医药零售项目在各个方面都能取得优异的表现。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医药零售项目风险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医药零售项目可能面临的风险包括市场接受度低、技术难题、竞争激烈等。医药零售项目团队已经制定了相应的风险应对计划，通过前瞻性的风险管理，确保医药零售项目在面对不确定性时能够迅速做出应对。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医药零售项目团队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医药零售项目汇聚了一支经验丰富、多领域专业素养的核心团队，确保医药零售项目在各个方面都能拥有高水平的执行力。团队的协同作战是医药零售项目成功的关键因素之一。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医药零售项目背景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医药零售项目的背景根植于市场对更高效、创新产品的渴望，同时也受到科技发展对行业格局的深刻改变的影响。这为医药零售项目提供了广阔的发展空间和市场需求。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医药零售项目现状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截至目前，医药零售项目已完成市场调研和技术验证，取得了初步的成功。这为医药零售项目在未来的发展奠定了坚实的基础，为更远大的目标打下了坚实的基石。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593"/>
      <w:r>
        <w:rPr>
          <w:rFonts w:ascii="仿宋" w:eastAsia="仿宋" w:hAnsi="仿宋" w:cs="仿宋" w:hint="eastAsia"/>
          <w:sz w:val="28"/>
          <w:lang w:eastAsia="zh-CN"/>
        </w:rPr>
        <w:t>(二)、医药零售项目目标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keyword》医药零售项目首要业务目标是在市场中占据有利地位，实现产品/服务的成功推广和销售。通过不断提升产品质量、创新性，医药零售项目追求成为行业中的领导者，赢得更多客户的青睐。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在科技迅速发展的时代，医药零售项目着眼于技术创新。通过持续的研发和技术升级，医药零售项目旨在推出更具创新性的产品或服务，以满足市场对新鲜、先进解决方案的需求。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为了建立可持续的客户关系，医药零售项目设定了客户满意度目标。通过提供卓越的产品质量和优质的客户服务，医药零售项目追求赢得客户的信任和忠诚度，确保他们的满意度达到行业领先水平。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医药零售项目注重社会责任和可持续发展。通过实施环保、社会责任医药零售项目，医药零售项目致力于在经济发展的同时保护环境，促进社会公平，实现可持续经营。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医药零售项目的团队是实现目标的核心驱动力。因此，医药零售项目设定了团队发展目标，包括提升团队成员的专业技能、培养领导力，以及搭建协同高效的团队工作氛围。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023"/>
      <w:r>
        <w:rPr>
          <w:rFonts w:ascii="仿宋" w:eastAsia="仿宋" w:hAnsi="仿宋" w:cs="仿宋" w:hint="eastAsia"/>
          <w:sz w:val="28"/>
          <w:lang w:eastAsia="zh-CN"/>
        </w:rPr>
        <w:t>(三)、医药零售项目提出的理由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医药零售项目提出的理由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提出源于对市场机遇的深刻洞察。当前市场中存在的需求缺口和行业发展趋势表明，有巨大的商业机会等待被开发。通过准确捕捉市场机遇，医药零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理念基于对技术创新的信仰。通过持续的研发和技术投入，医药零售项目有望推出更具创新性的产品或服务。在科技飞速发展的当下，医药零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提出是为了增强企业的行业竞争力。通过提升产品或服务的质量和独特性，医药零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响应了消费者需求的变化。随着社会和科技的不断发展，消费者对产品和服务的需求也在发生变化。通过深入了解并及时回应消费者的新需求，医药零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医药零售项目的提出是企业战略发展规划的一部分。在面对日益激烈的市场竞争和不断变化的商业环境中，医药零售项目作为企业战略的一环，旨在为企业开辟新的增长领域，巩固企业在行业中的地位。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提出不仅仅是基于商业考量，还注重社会责任。通过推出环保、社会责任等方面的医药零售项目，医药零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医药零售项目的提出反映了对利益相关者期望的关注。包括客户、员工、投资者等利益相关者在企业发展中都有着各自的期望，医药零售项目力求在满足这些期望的同时，取得更大的共赢。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2399"/>
      <w:r>
        <w:rPr>
          <w:rFonts w:ascii="仿宋" w:eastAsia="仿宋" w:hAnsi="仿宋" w:cs="仿宋" w:hint="eastAsia"/>
          <w:sz w:val="28"/>
          <w:lang w:eastAsia="zh-CN"/>
        </w:rPr>
        <w:t>(四)、医药零售项目意义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在实施医药零售项目的过程中，我们不仅仅是在追逐商业成功，更是为企业和社会的多个层面创造了深远的意义。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的首要意义在于提升企业的市场竞争力。通过持续的创新和对产品质量的高标准要求，医药零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零售项目的推进将促使行业技术水平的提升。通过引入先进技术和创新性解决方案，医药零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药零售项目不仅创造了大量就业机会，提高了就业水平，还注重社会责任和环保。通过参与社会公益事业和推动环保医药零售项目，医药零售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综合而言，医药零售项目意义重大，不仅推动了企业的发展，也为行业和社会的进步贡献了积极力量。这是一个全面而深刻的影响，将在未来产生可持续的正面效应。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921"/>
      <w:r>
        <w:rPr>
          <w:rFonts w:ascii="仿宋" w:eastAsia="仿宋" w:hAnsi="仿宋" w:cs="仿宋" w:hint="eastAsia"/>
          <w:sz w:val="28"/>
          <w:lang w:eastAsia="zh-CN"/>
        </w:rPr>
        <w:t>(五)、医药零售项目背景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在当今迅猛发展的商业环境中，医药零售项目的动因根植于对多方面因素的审慎考量。这个医药零售项目的提出并非孤立的决策，而是对企业所处背景深入思考的产物。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市场的不断演变是医药零售项目背后的首要原因。科技的迅速发展和全球市场的快速变化使得企业必须灵活应对。医药零售项目应运而生，旨在通过创新性的解决方案迎合市场的多变需求，赢得竞争中的先机。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竞争的激烈程度也是医药零售项目背景中不可忽视的一环。企业需要在激烈竞争中脱颖而出，为此，医药零售项目致力于打破常规，提供独特的价值主张，以吸引客户并确保市场份额的增长。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技术的迅速发展为企业带来了机遇与挑战。作为医药零售项目启动的背景之一，对新兴技术的应用将有助于提升企业的技术水平，使其在不断演进的商业环境中保持竞争优势。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此外，社会对企业责任的期望也在逐渐升高。医药零售项目充分融入了社会责任的理念，通过可持续经营和社会公益医药零售项目，企图为社会贡献一份力量，在商业成功的同时关注社会价值。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838"/>
      <w:r>
        <w:rPr>
          <w:rFonts w:ascii="仿宋" w:eastAsia="仿宋" w:hAnsi="仿宋" w:cs="仿宋" w:hint="eastAsia"/>
          <w:sz w:val="28"/>
          <w:lang w:eastAsia="zh-CN"/>
        </w:rPr>
        <w:t>三、医药零售项目文档管理</w:t>
      </w:r>
      <w:bookmarkEnd w:id="12"/>
    </w:p>
    <w:p>
      <w:pPr>
        <w:pStyle w:val="Heading2"/>
        <w:rPr>
          <w:rFonts w:ascii="仿宋" w:eastAsia="仿宋" w:hAnsi="仿宋" w:cs="仿宋" w:hint="eastAsia"/>
          <w:lang w:eastAsia="zh-CN"/>
        </w:rPr>
      </w:pPr>
      <w:bookmarkStart w:id="13" w:name="_Toc1270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医药零售项目高度重视文档的质量和准确性，以支持医药零售项目的各项活动和决策。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文档的编制始于医药零售项目计划的初期，我们制定了详细的文档编制计划，明确了每个文档的内容、格式和编写责任人。在医药零售项目启动阶段，我们首先编制了医药零售项目章程，明确定义了医药零售项目的目标、范围、风险等关键要素。随后，医药零售项目团队根据计划陆续编制了需求文档、设计文档、测试文档等各类文档，确保医药零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药零售项目管理中的重要环节，旨在确保医药零售项目文档符合质量标准和医药零售项目需求。在医药零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除了内部审查，我们还进行了外部审查，邀请医药零售项目相关利益方和专业领域的专家对文档进行独立审查。这有助于获取更全面、客观的反馈，确保医药零售项目文档不仅符合内部标准，也满足外部需求。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医药零售项目在文档编制与审查方面建立了严格的管理机制，通过规范的流程和多维度的审查，确保医药零售项目文档的质量、准确性和可靠性，为医药零售项目的顺利推进提供了有力支持。</w:t>
      </w:r>
    </w:p>
    <w:p>
      <w:pPr>
        <w:pStyle w:val="Heading2"/>
        <w:ind w:firstLine="560" w:firstLineChars="200"/>
        <w:rPr>
          <w:rFonts w:ascii="仿宋" w:eastAsia="仿宋" w:hAnsi="仿宋" w:cs="仿宋" w:hint="eastAsia"/>
          <w:sz w:val="28"/>
          <w:lang w:eastAsia="zh-CN"/>
        </w:rPr>
      </w:pPr>
      <w:bookmarkStart w:id="14" w:name="_Toc463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在医药零售项目中，我们致力于优化文档发布与分发过程，以确保信息的高效传递和团队间协作的顺畅进行。以下是我们采取的关键优化策略：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我们通过多渠道发布文档，包括电子邮件、医药零售项目管理平台、内部网站等，以满足不同团队成员的偏好和需求。多渠道发布确保了信息的全面覆盖。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我们采用了精细的权限控制，确保只有授权人员可以访问敏感信息。这种安全措施保护了医药零售项目文档的机密性，防止了未经授权的信息泄露。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64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文档存档与归档是医药零售项目生命周期中一个至关重要的环节，直接关系到医药零售项目信息的长期保存和历史记录的完整性。在医药零售项目中，我们实施了一系列有效的文档存档与归档管理策略：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734"/>
      <w:r>
        <w:rPr>
          <w:rFonts w:ascii="仿宋" w:eastAsia="仿宋" w:hAnsi="仿宋" w:cs="仿宋" w:hint="eastAsia"/>
          <w:sz w:val="28"/>
          <w:lang w:eastAsia="zh-CN"/>
        </w:rPr>
        <w:t>四、医药零售项目建设单位说明</w:t>
      </w:r>
      <w:bookmarkEnd w:id="16"/>
    </w:p>
    <w:p>
      <w:pPr>
        <w:pStyle w:val="Heading2"/>
        <w:rPr>
          <w:rFonts w:ascii="仿宋" w:eastAsia="仿宋" w:hAnsi="仿宋" w:cs="仿宋" w:hint="eastAsia"/>
          <w:lang w:eastAsia="zh-CN"/>
        </w:rPr>
      </w:pPr>
      <w:bookmarkStart w:id="17" w:name="_Toc28079"/>
      <w:r>
        <w:rPr>
          <w:rFonts w:ascii="仿宋" w:eastAsia="仿宋" w:hAnsi="仿宋" w:cs="仿宋" w:hint="eastAsia"/>
          <w:lang w:eastAsia="zh-CN"/>
        </w:rPr>
        <w:t>(一)、医药零售项目承办单位基本情况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741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https://d.book118.com/118130130130006041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医药零售项目规划设计纲要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A023C"/>
    <w:rsid w:val="157A0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30130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2024-02-23T17:36:00Z</dcterms:created>
  <dcterms:modified xsi:type="dcterms:W3CDTF">2024-02-23T17:36:29Z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6005835B5C9046B08E8F07AB5A776E67_11</vt:lpwstr>
  </property>
  <property fmtid="{D5CDD505-2E9C-101B-9397-08002B2CF9AE}" pid="3" name="KSOProductBuildVer">
    <vt:lpwstr>2052-12.1.0.16388</vt:lpwstr>
  </property>
</Properties>
</file>