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非晶、微晶合金项目规划设计纲要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6" w:history="1">
        <w:r>
          <w:rPr>
            <w:rFonts w:ascii="仿宋" w:eastAsia="仿宋" w:hAnsi="仿宋" w:cs="仿宋" w:hint="eastAsia"/>
            <w:lang w:eastAsia="zh-CN"/>
          </w:rPr>
          <w:t>序言</w:t>
        </w:r>
        <w:r>
          <w:tab/>
        </w:r>
        <w:r>
          <w:fldChar w:fldCharType="begin"/>
        </w:r>
        <w:r>
          <w:instrText xml:space="preserve"> PAGEREF _Toc3376 \h </w:instrText>
        </w:r>
        <w:r>
          <w:fldChar w:fldCharType="separate"/>
        </w:r>
        <w:r>
          <w:t>3</w:t>
        </w:r>
        <w:r>
          <w:fldChar w:fldCharType="end"/>
        </w:r>
      </w:hyperlink>
    </w:p>
    <w:p>
      <w:pPr>
        <w:pStyle w:val="TOC1"/>
        <w:tabs>
          <w:tab w:val="right" w:leader="dot" w:pos="8306"/>
        </w:tabs>
      </w:pPr>
      <w:hyperlink w:anchor="_Toc3538" w:history="1">
        <w:r>
          <w:rPr>
            <w:rFonts w:ascii="仿宋" w:eastAsia="仿宋" w:hAnsi="仿宋" w:cs="仿宋" w:hint="eastAsia"/>
            <w:lang w:eastAsia="zh-CN"/>
          </w:rPr>
          <w:t>一、产品规划分析</w:t>
        </w:r>
        <w:r>
          <w:tab/>
        </w:r>
        <w:r>
          <w:fldChar w:fldCharType="begin"/>
        </w:r>
        <w:r>
          <w:instrText xml:space="preserve"> PAGEREF _Toc3538 \h </w:instrText>
        </w:r>
        <w:r>
          <w:fldChar w:fldCharType="separate"/>
        </w:r>
        <w:r>
          <w:t>3</w:t>
        </w:r>
        <w:r>
          <w:fldChar w:fldCharType="end"/>
        </w:r>
      </w:hyperlink>
    </w:p>
    <w:p>
      <w:pPr>
        <w:pStyle w:val="TOC2"/>
        <w:tabs>
          <w:tab w:val="right" w:leader="dot" w:pos="8306"/>
        </w:tabs>
      </w:pPr>
      <w:hyperlink w:anchor="_Toc18462" w:history="1">
        <w:r>
          <w:rPr>
            <w:rFonts w:ascii="仿宋" w:eastAsia="仿宋" w:hAnsi="仿宋" w:cs="仿宋" w:hint="eastAsia"/>
            <w:lang w:eastAsia="zh-CN"/>
          </w:rPr>
          <w:t>(一)、产品规划</w:t>
        </w:r>
        <w:r>
          <w:tab/>
        </w:r>
        <w:r>
          <w:fldChar w:fldCharType="begin"/>
        </w:r>
        <w:r>
          <w:instrText xml:space="preserve"> PAGEREF _Toc18462 \h </w:instrText>
        </w:r>
        <w:r>
          <w:fldChar w:fldCharType="separate"/>
        </w:r>
        <w:r>
          <w:t>3</w:t>
        </w:r>
        <w:r>
          <w:fldChar w:fldCharType="end"/>
        </w:r>
      </w:hyperlink>
    </w:p>
    <w:p>
      <w:pPr>
        <w:pStyle w:val="TOC2"/>
        <w:tabs>
          <w:tab w:val="right" w:leader="dot" w:pos="8306"/>
        </w:tabs>
      </w:pPr>
      <w:hyperlink w:anchor="_Toc17431" w:history="1">
        <w:r>
          <w:rPr>
            <w:rFonts w:ascii="仿宋" w:eastAsia="仿宋" w:hAnsi="仿宋" w:cs="仿宋" w:hint="eastAsia"/>
            <w:lang w:eastAsia="zh-CN"/>
          </w:rPr>
          <w:t>(二)、建设规模</w:t>
        </w:r>
        <w:r>
          <w:tab/>
        </w:r>
        <w:r>
          <w:fldChar w:fldCharType="begin"/>
        </w:r>
        <w:r>
          <w:instrText xml:space="preserve"> PAGEREF _Toc17431 \h </w:instrText>
        </w:r>
        <w:r>
          <w:fldChar w:fldCharType="separate"/>
        </w:r>
        <w:r>
          <w:t>4</w:t>
        </w:r>
        <w:r>
          <w:fldChar w:fldCharType="end"/>
        </w:r>
      </w:hyperlink>
    </w:p>
    <w:p>
      <w:pPr>
        <w:pStyle w:val="TOC1"/>
        <w:tabs>
          <w:tab w:val="right" w:leader="dot" w:pos="8306"/>
        </w:tabs>
      </w:pPr>
      <w:hyperlink w:anchor="_Toc28997" w:history="1">
        <w:r>
          <w:rPr>
            <w:rFonts w:ascii="仿宋" w:eastAsia="仿宋" w:hAnsi="仿宋" w:cs="仿宋" w:hint="eastAsia"/>
            <w:lang w:eastAsia="zh-CN"/>
          </w:rPr>
          <w:t>二、市场分析、调研</w:t>
        </w:r>
        <w:r>
          <w:tab/>
        </w:r>
        <w:r>
          <w:fldChar w:fldCharType="begin"/>
        </w:r>
        <w:r>
          <w:instrText xml:space="preserve"> PAGEREF _Toc28997 \h </w:instrText>
        </w:r>
        <w:r>
          <w:fldChar w:fldCharType="separate"/>
        </w:r>
        <w:r>
          <w:t>5</w:t>
        </w:r>
        <w:r>
          <w:fldChar w:fldCharType="end"/>
        </w:r>
      </w:hyperlink>
    </w:p>
    <w:p>
      <w:pPr>
        <w:pStyle w:val="TOC2"/>
        <w:tabs>
          <w:tab w:val="right" w:leader="dot" w:pos="8306"/>
        </w:tabs>
      </w:pPr>
      <w:hyperlink w:anchor="_Toc24924" w:history="1">
        <w:r>
          <w:rPr>
            <w:rFonts w:ascii="仿宋" w:eastAsia="仿宋" w:hAnsi="仿宋" w:cs="仿宋" w:hint="eastAsia"/>
            <w:lang w:eastAsia="zh-CN"/>
          </w:rPr>
          <w:t>(一)、非晶、微晶合金行业分析</w:t>
        </w:r>
        <w:r>
          <w:tab/>
        </w:r>
        <w:r>
          <w:fldChar w:fldCharType="begin"/>
        </w:r>
        <w:r>
          <w:instrText xml:space="preserve"> PAGEREF _Toc24924 \h </w:instrText>
        </w:r>
        <w:r>
          <w:fldChar w:fldCharType="separate"/>
        </w:r>
        <w:r>
          <w:t>5</w:t>
        </w:r>
        <w:r>
          <w:fldChar w:fldCharType="end"/>
        </w:r>
      </w:hyperlink>
    </w:p>
    <w:p>
      <w:pPr>
        <w:pStyle w:val="TOC2"/>
        <w:tabs>
          <w:tab w:val="right" w:leader="dot" w:pos="8306"/>
        </w:tabs>
      </w:pPr>
      <w:hyperlink w:anchor="_Toc22882" w:history="1">
        <w:r>
          <w:rPr>
            <w:rFonts w:ascii="仿宋" w:eastAsia="仿宋" w:hAnsi="仿宋" w:cs="仿宋" w:hint="eastAsia"/>
            <w:lang w:eastAsia="zh-CN"/>
          </w:rPr>
          <w:t>(二)、非晶、微晶合金市场分析预测</w:t>
        </w:r>
        <w:r>
          <w:tab/>
        </w:r>
        <w:r>
          <w:fldChar w:fldCharType="begin"/>
        </w:r>
        <w:r>
          <w:instrText xml:space="preserve"> PAGEREF _Toc22882 \h </w:instrText>
        </w:r>
        <w:r>
          <w:fldChar w:fldCharType="separate"/>
        </w:r>
        <w:r>
          <w:t>6</w:t>
        </w:r>
        <w:r>
          <w:fldChar w:fldCharType="end"/>
        </w:r>
      </w:hyperlink>
    </w:p>
    <w:p>
      <w:pPr>
        <w:pStyle w:val="TOC1"/>
        <w:tabs>
          <w:tab w:val="right" w:leader="dot" w:pos="8306"/>
        </w:tabs>
      </w:pPr>
      <w:hyperlink w:anchor="_Toc19169" w:history="1">
        <w:r>
          <w:rPr>
            <w:rFonts w:ascii="仿宋" w:eastAsia="仿宋" w:hAnsi="仿宋" w:cs="仿宋" w:hint="eastAsia"/>
            <w:lang w:eastAsia="zh-CN"/>
          </w:rPr>
          <w:t>三、非晶、微晶合金项目建设背景及必要性分析</w:t>
        </w:r>
        <w:r>
          <w:tab/>
        </w:r>
        <w:r>
          <w:fldChar w:fldCharType="begin"/>
        </w:r>
        <w:r>
          <w:instrText xml:space="preserve"> PAGEREF _Toc19169 \h </w:instrText>
        </w:r>
        <w:r>
          <w:fldChar w:fldCharType="separate"/>
        </w:r>
        <w:r>
          <w:t>6</w:t>
        </w:r>
        <w:r>
          <w:fldChar w:fldCharType="end"/>
        </w:r>
      </w:hyperlink>
    </w:p>
    <w:p>
      <w:pPr>
        <w:pStyle w:val="TOC2"/>
        <w:tabs>
          <w:tab w:val="right" w:leader="dot" w:pos="8306"/>
        </w:tabs>
      </w:pPr>
      <w:hyperlink w:anchor="_Toc4701" w:history="1">
        <w:r>
          <w:rPr>
            <w:rFonts w:ascii="仿宋" w:eastAsia="仿宋" w:hAnsi="仿宋" w:cs="仿宋" w:hint="eastAsia"/>
            <w:lang w:eastAsia="zh-CN"/>
          </w:rPr>
          <w:t>(一)、非晶、微晶合金项目背景分析</w:t>
        </w:r>
        <w:r>
          <w:tab/>
        </w:r>
        <w:r>
          <w:fldChar w:fldCharType="begin"/>
        </w:r>
        <w:r>
          <w:instrText xml:space="preserve"> PAGEREF _Toc4701 \h </w:instrText>
        </w:r>
        <w:r>
          <w:fldChar w:fldCharType="separate"/>
        </w:r>
        <w:r>
          <w:t>6</w:t>
        </w:r>
        <w:r>
          <w:fldChar w:fldCharType="end"/>
        </w:r>
      </w:hyperlink>
    </w:p>
    <w:p>
      <w:pPr>
        <w:pStyle w:val="TOC2"/>
        <w:tabs>
          <w:tab w:val="right" w:leader="dot" w:pos="8306"/>
        </w:tabs>
      </w:pPr>
      <w:hyperlink w:anchor="_Toc11758" w:history="1">
        <w:r>
          <w:rPr>
            <w:rFonts w:ascii="仿宋" w:eastAsia="仿宋" w:hAnsi="仿宋" w:cs="仿宋" w:hint="eastAsia"/>
            <w:lang w:eastAsia="zh-CN"/>
          </w:rPr>
          <w:t>(二)、非晶、微晶合金项目建设必要性分析</w:t>
        </w:r>
        <w:r>
          <w:tab/>
        </w:r>
        <w:r>
          <w:fldChar w:fldCharType="begin"/>
        </w:r>
        <w:r>
          <w:instrText xml:space="preserve"> PAGEREF _Toc11758 \h </w:instrText>
        </w:r>
        <w:r>
          <w:fldChar w:fldCharType="separate"/>
        </w:r>
        <w:r>
          <w:t>8</w:t>
        </w:r>
        <w:r>
          <w:fldChar w:fldCharType="end"/>
        </w:r>
      </w:hyperlink>
    </w:p>
    <w:p>
      <w:pPr>
        <w:pStyle w:val="TOC1"/>
        <w:tabs>
          <w:tab w:val="right" w:leader="dot" w:pos="8306"/>
        </w:tabs>
      </w:pPr>
      <w:hyperlink w:anchor="_Toc29530" w:history="1">
        <w:r>
          <w:rPr>
            <w:rFonts w:ascii="仿宋" w:eastAsia="仿宋" w:hAnsi="仿宋" w:cs="仿宋" w:hint="eastAsia"/>
            <w:lang w:eastAsia="zh-CN"/>
          </w:rPr>
          <w:t>四、非晶、微晶合金项目危机管理</w:t>
        </w:r>
        <w:r>
          <w:tab/>
        </w:r>
        <w:r>
          <w:fldChar w:fldCharType="begin"/>
        </w:r>
        <w:r>
          <w:instrText xml:space="preserve"> PAGEREF _Toc29530 \h </w:instrText>
        </w:r>
        <w:r>
          <w:fldChar w:fldCharType="separate"/>
        </w:r>
        <w:r>
          <w:t>10</w:t>
        </w:r>
        <w:r>
          <w:fldChar w:fldCharType="end"/>
        </w:r>
      </w:hyperlink>
    </w:p>
    <w:p>
      <w:pPr>
        <w:pStyle w:val="TOC2"/>
        <w:tabs>
          <w:tab w:val="right" w:leader="dot" w:pos="8306"/>
        </w:tabs>
      </w:pPr>
      <w:hyperlink w:anchor="_Toc20522" w:history="1">
        <w:r>
          <w:rPr>
            <w:rFonts w:ascii="仿宋" w:eastAsia="仿宋" w:hAnsi="仿宋" w:cs="仿宋" w:hint="eastAsia"/>
            <w:lang w:eastAsia="zh-CN"/>
          </w:rPr>
          <w:t>(一)、危机预警与识别</w:t>
        </w:r>
        <w:r>
          <w:tab/>
        </w:r>
        <w:r>
          <w:fldChar w:fldCharType="begin"/>
        </w:r>
        <w:r>
          <w:instrText xml:space="preserve"> PAGEREF _Toc20522 \h </w:instrText>
        </w:r>
        <w:r>
          <w:fldChar w:fldCharType="separate"/>
        </w:r>
        <w:r>
          <w:t>10</w:t>
        </w:r>
        <w:r>
          <w:fldChar w:fldCharType="end"/>
        </w:r>
      </w:hyperlink>
    </w:p>
    <w:p>
      <w:pPr>
        <w:pStyle w:val="TOC2"/>
        <w:tabs>
          <w:tab w:val="right" w:leader="dot" w:pos="8306"/>
        </w:tabs>
      </w:pPr>
      <w:hyperlink w:anchor="_Toc4653" w:history="1">
        <w:r>
          <w:rPr>
            <w:rFonts w:ascii="仿宋" w:eastAsia="仿宋" w:hAnsi="仿宋" w:cs="仿宋" w:hint="eastAsia"/>
            <w:lang w:eastAsia="zh-CN"/>
          </w:rPr>
          <w:t>(二)、危机应对与恢复</w:t>
        </w:r>
        <w:r>
          <w:tab/>
        </w:r>
        <w:r>
          <w:fldChar w:fldCharType="begin"/>
        </w:r>
        <w:r>
          <w:instrText xml:space="preserve"> PAGEREF _Toc4653 \h </w:instrText>
        </w:r>
        <w:r>
          <w:fldChar w:fldCharType="separate"/>
        </w:r>
        <w:r>
          <w:t>11</w:t>
        </w:r>
        <w:r>
          <w:fldChar w:fldCharType="end"/>
        </w:r>
      </w:hyperlink>
    </w:p>
    <w:p>
      <w:pPr>
        <w:pStyle w:val="TOC1"/>
        <w:tabs>
          <w:tab w:val="right" w:leader="dot" w:pos="8306"/>
        </w:tabs>
      </w:pPr>
      <w:hyperlink w:anchor="_Toc25530" w:history="1">
        <w:r>
          <w:rPr>
            <w:rFonts w:ascii="仿宋" w:eastAsia="仿宋" w:hAnsi="仿宋" w:cs="仿宋" w:hint="eastAsia"/>
            <w:lang w:eastAsia="zh-CN"/>
          </w:rPr>
          <w:t>五、非晶、微晶合金项目土建工程</w:t>
        </w:r>
        <w:r>
          <w:tab/>
        </w:r>
        <w:r>
          <w:fldChar w:fldCharType="begin"/>
        </w:r>
        <w:r>
          <w:instrText xml:space="preserve"> PAGEREF _Toc25530 \h </w:instrText>
        </w:r>
        <w:r>
          <w:fldChar w:fldCharType="separate"/>
        </w:r>
        <w:r>
          <w:t>12</w:t>
        </w:r>
        <w:r>
          <w:fldChar w:fldCharType="end"/>
        </w:r>
      </w:hyperlink>
    </w:p>
    <w:p>
      <w:pPr>
        <w:pStyle w:val="TOC2"/>
        <w:tabs>
          <w:tab w:val="right" w:leader="dot" w:pos="8306"/>
        </w:tabs>
      </w:pPr>
      <w:hyperlink w:anchor="_Toc1411" w:history="1">
        <w:r>
          <w:rPr>
            <w:rFonts w:ascii="仿宋" w:eastAsia="仿宋" w:hAnsi="仿宋" w:cs="仿宋" w:hint="eastAsia"/>
            <w:lang w:eastAsia="zh-CN"/>
          </w:rPr>
          <w:t>(一)、建筑工程设计原则</w:t>
        </w:r>
        <w:r>
          <w:tab/>
        </w:r>
        <w:r>
          <w:fldChar w:fldCharType="begin"/>
        </w:r>
        <w:r>
          <w:instrText xml:space="preserve"> PAGEREF _Toc1411 \h </w:instrText>
        </w:r>
        <w:r>
          <w:fldChar w:fldCharType="separate"/>
        </w:r>
        <w:r>
          <w:t>12</w:t>
        </w:r>
        <w:r>
          <w:fldChar w:fldCharType="end"/>
        </w:r>
      </w:hyperlink>
    </w:p>
    <w:p>
      <w:pPr>
        <w:pStyle w:val="TOC2"/>
        <w:tabs>
          <w:tab w:val="right" w:leader="dot" w:pos="8306"/>
        </w:tabs>
      </w:pPr>
      <w:hyperlink w:anchor="_Toc1354" w:history="1">
        <w:r>
          <w:rPr>
            <w:rFonts w:ascii="仿宋" w:eastAsia="仿宋" w:hAnsi="仿宋" w:cs="仿宋" w:hint="eastAsia"/>
            <w:lang w:eastAsia="zh-CN"/>
          </w:rPr>
          <w:t>(二)、土建工程设计年限及安全等级</w:t>
        </w:r>
        <w:r>
          <w:tab/>
        </w:r>
        <w:r>
          <w:fldChar w:fldCharType="begin"/>
        </w:r>
        <w:r>
          <w:instrText xml:space="preserve"> PAGEREF _Toc1354 \h </w:instrText>
        </w:r>
        <w:r>
          <w:fldChar w:fldCharType="separate"/>
        </w:r>
        <w:r>
          <w:t>13</w:t>
        </w:r>
        <w:r>
          <w:fldChar w:fldCharType="end"/>
        </w:r>
      </w:hyperlink>
    </w:p>
    <w:p>
      <w:pPr>
        <w:pStyle w:val="TOC2"/>
        <w:tabs>
          <w:tab w:val="right" w:leader="dot" w:pos="8306"/>
        </w:tabs>
      </w:pPr>
      <w:hyperlink w:anchor="_Toc7489" w:history="1">
        <w:r>
          <w:rPr>
            <w:rFonts w:ascii="仿宋" w:eastAsia="仿宋" w:hAnsi="仿宋" w:cs="仿宋" w:hint="eastAsia"/>
            <w:lang w:eastAsia="zh-CN"/>
          </w:rPr>
          <w:t>(三)、建筑工程设计总体要求</w:t>
        </w:r>
        <w:r>
          <w:tab/>
        </w:r>
        <w:r>
          <w:fldChar w:fldCharType="begin"/>
        </w:r>
        <w:r>
          <w:instrText xml:space="preserve"> PAGEREF _Toc7489 \h </w:instrText>
        </w:r>
        <w:r>
          <w:fldChar w:fldCharType="separate"/>
        </w:r>
        <w:r>
          <w:t>15</w:t>
        </w:r>
        <w:r>
          <w:fldChar w:fldCharType="end"/>
        </w:r>
      </w:hyperlink>
    </w:p>
    <w:p>
      <w:pPr>
        <w:pStyle w:val="TOC2"/>
        <w:tabs>
          <w:tab w:val="right" w:leader="dot" w:pos="8306"/>
        </w:tabs>
      </w:pPr>
      <w:hyperlink w:anchor="_Toc31597" w:history="1">
        <w:r>
          <w:rPr>
            <w:rFonts w:ascii="仿宋" w:eastAsia="仿宋" w:hAnsi="仿宋" w:cs="仿宋" w:hint="eastAsia"/>
            <w:lang w:eastAsia="zh-CN"/>
          </w:rPr>
          <w:t>(四)、土建工程建设指标</w:t>
        </w:r>
        <w:r>
          <w:tab/>
        </w:r>
        <w:r>
          <w:fldChar w:fldCharType="begin"/>
        </w:r>
        <w:r>
          <w:instrText xml:space="preserve"> PAGEREF _Toc31597 \h </w:instrText>
        </w:r>
        <w:r>
          <w:fldChar w:fldCharType="separate"/>
        </w:r>
        <w:r>
          <w:t>15</w:t>
        </w:r>
        <w:r>
          <w:fldChar w:fldCharType="end"/>
        </w:r>
      </w:hyperlink>
    </w:p>
    <w:p>
      <w:pPr>
        <w:pStyle w:val="TOC1"/>
        <w:tabs>
          <w:tab w:val="right" w:leader="dot" w:pos="8306"/>
        </w:tabs>
      </w:pPr>
      <w:hyperlink w:anchor="_Toc27363" w:history="1">
        <w:r>
          <w:rPr>
            <w:rFonts w:ascii="仿宋" w:eastAsia="仿宋" w:hAnsi="仿宋" w:cs="仿宋" w:hint="eastAsia"/>
            <w:lang w:eastAsia="zh-CN"/>
          </w:rPr>
          <w:t>六、非晶、微晶合金项目选址可行性分析</w:t>
        </w:r>
        <w:r>
          <w:tab/>
        </w:r>
        <w:r>
          <w:fldChar w:fldCharType="begin"/>
        </w:r>
        <w:r>
          <w:instrText xml:space="preserve"> PAGEREF _Toc27363 \h </w:instrText>
        </w:r>
        <w:r>
          <w:fldChar w:fldCharType="separate"/>
        </w:r>
        <w:r>
          <w:t>16</w:t>
        </w:r>
        <w:r>
          <w:fldChar w:fldCharType="end"/>
        </w:r>
      </w:hyperlink>
    </w:p>
    <w:p>
      <w:pPr>
        <w:pStyle w:val="TOC2"/>
        <w:tabs>
          <w:tab w:val="right" w:leader="dot" w:pos="8306"/>
        </w:tabs>
      </w:pPr>
      <w:hyperlink w:anchor="_Toc18941" w:history="1">
        <w:r>
          <w:rPr>
            <w:rFonts w:ascii="仿宋" w:eastAsia="仿宋" w:hAnsi="仿宋" w:cs="仿宋" w:hint="eastAsia"/>
            <w:lang w:eastAsia="zh-CN"/>
          </w:rPr>
          <w:t>(一)、非晶、微晶合金项目选址</w:t>
        </w:r>
        <w:r>
          <w:tab/>
        </w:r>
        <w:r>
          <w:fldChar w:fldCharType="begin"/>
        </w:r>
        <w:r>
          <w:instrText xml:space="preserve"> PAGEREF _Toc18941 \h </w:instrText>
        </w:r>
        <w:r>
          <w:fldChar w:fldCharType="separate"/>
        </w:r>
        <w:r>
          <w:t>16</w:t>
        </w:r>
        <w:r>
          <w:fldChar w:fldCharType="end"/>
        </w:r>
      </w:hyperlink>
    </w:p>
    <w:p>
      <w:pPr>
        <w:pStyle w:val="TOC2"/>
        <w:tabs>
          <w:tab w:val="right" w:leader="dot" w:pos="8306"/>
        </w:tabs>
      </w:pPr>
      <w:hyperlink w:anchor="_Toc493" w:history="1">
        <w:r>
          <w:rPr>
            <w:rFonts w:ascii="仿宋" w:eastAsia="仿宋" w:hAnsi="仿宋" w:cs="仿宋" w:hint="eastAsia"/>
            <w:lang w:eastAsia="zh-CN"/>
          </w:rPr>
          <w:t>(二)、用地控制指标</w:t>
        </w:r>
        <w:r>
          <w:tab/>
        </w:r>
        <w:r>
          <w:fldChar w:fldCharType="begin"/>
        </w:r>
        <w:r>
          <w:instrText xml:space="preserve"> PAGEREF _Toc493 \h </w:instrText>
        </w:r>
        <w:r>
          <w:fldChar w:fldCharType="separate"/>
        </w:r>
        <w:r>
          <w:t>16</w:t>
        </w:r>
        <w:r>
          <w:fldChar w:fldCharType="end"/>
        </w:r>
      </w:hyperlink>
    </w:p>
    <w:p>
      <w:pPr>
        <w:pStyle w:val="TOC2"/>
        <w:tabs>
          <w:tab w:val="right" w:leader="dot" w:pos="8306"/>
        </w:tabs>
      </w:pPr>
      <w:hyperlink w:anchor="_Toc343" w:history="1">
        <w:r>
          <w:rPr>
            <w:rFonts w:ascii="仿宋" w:eastAsia="仿宋" w:hAnsi="仿宋" w:cs="仿宋" w:hint="eastAsia"/>
            <w:lang w:eastAsia="zh-CN"/>
          </w:rPr>
          <w:t>(三)、节约用地措施</w:t>
        </w:r>
        <w:r>
          <w:tab/>
        </w:r>
        <w:r>
          <w:fldChar w:fldCharType="begin"/>
        </w:r>
        <w:r>
          <w:instrText xml:space="preserve"> PAGEREF _Toc343 \h </w:instrText>
        </w:r>
        <w:r>
          <w:fldChar w:fldCharType="separate"/>
        </w:r>
        <w:r>
          <w:t>18</w:t>
        </w:r>
        <w:r>
          <w:fldChar w:fldCharType="end"/>
        </w:r>
      </w:hyperlink>
    </w:p>
    <w:p>
      <w:pPr>
        <w:pStyle w:val="TOC2"/>
        <w:tabs>
          <w:tab w:val="right" w:leader="dot" w:pos="8306"/>
        </w:tabs>
      </w:pPr>
      <w:hyperlink w:anchor="_Toc22684" w:history="1">
        <w:r>
          <w:rPr>
            <w:rFonts w:ascii="仿宋" w:eastAsia="仿宋" w:hAnsi="仿宋" w:cs="仿宋" w:hint="eastAsia"/>
            <w:lang w:eastAsia="zh-CN"/>
          </w:rPr>
          <w:t>(四)、总图布置方案</w:t>
        </w:r>
        <w:r>
          <w:tab/>
        </w:r>
        <w:r>
          <w:fldChar w:fldCharType="begin"/>
        </w:r>
        <w:r>
          <w:instrText xml:space="preserve"> PAGEREF _Toc22684 \h </w:instrText>
        </w:r>
        <w:r>
          <w:fldChar w:fldCharType="separate"/>
        </w:r>
        <w:r>
          <w:t>19</w:t>
        </w:r>
        <w:r>
          <w:fldChar w:fldCharType="end"/>
        </w:r>
      </w:hyperlink>
    </w:p>
    <w:p>
      <w:pPr>
        <w:pStyle w:val="TOC2"/>
        <w:tabs>
          <w:tab w:val="right" w:leader="dot" w:pos="8306"/>
        </w:tabs>
      </w:pPr>
      <w:hyperlink w:anchor="_Toc12462" w:history="1">
        <w:r>
          <w:rPr>
            <w:rFonts w:ascii="仿宋" w:eastAsia="仿宋" w:hAnsi="仿宋" w:cs="仿宋" w:hint="eastAsia"/>
            <w:lang w:eastAsia="zh-CN"/>
          </w:rPr>
          <w:t>(五)、选址综合评价</w:t>
        </w:r>
        <w:r>
          <w:tab/>
        </w:r>
        <w:r>
          <w:fldChar w:fldCharType="begin"/>
        </w:r>
        <w:r>
          <w:instrText xml:space="preserve"> PAGEREF _Toc12462 \h </w:instrText>
        </w:r>
        <w:r>
          <w:fldChar w:fldCharType="separate"/>
        </w:r>
        <w:r>
          <w:t>20</w:t>
        </w:r>
        <w:r>
          <w:fldChar w:fldCharType="end"/>
        </w:r>
      </w:hyperlink>
    </w:p>
    <w:p>
      <w:pPr>
        <w:pStyle w:val="TOC1"/>
        <w:tabs>
          <w:tab w:val="right" w:leader="dot" w:pos="8306"/>
        </w:tabs>
      </w:pPr>
      <w:hyperlink w:anchor="_Toc13189" w:history="1">
        <w:r>
          <w:rPr>
            <w:rFonts w:ascii="仿宋" w:eastAsia="仿宋" w:hAnsi="仿宋" w:cs="仿宋" w:hint="eastAsia"/>
            <w:lang w:eastAsia="zh-CN"/>
          </w:rPr>
          <w:t>七、非晶、微晶合金项目计划安排</w:t>
        </w:r>
        <w:r>
          <w:tab/>
        </w:r>
        <w:r>
          <w:fldChar w:fldCharType="begin"/>
        </w:r>
        <w:r>
          <w:instrText xml:space="preserve"> PAGEREF _Toc13189 \h </w:instrText>
        </w:r>
        <w:r>
          <w:fldChar w:fldCharType="separate"/>
        </w:r>
        <w:r>
          <w:t>21</w:t>
        </w:r>
        <w:r>
          <w:fldChar w:fldCharType="end"/>
        </w:r>
      </w:hyperlink>
    </w:p>
    <w:p>
      <w:pPr>
        <w:pStyle w:val="TOC2"/>
        <w:tabs>
          <w:tab w:val="right" w:leader="dot" w:pos="8306"/>
        </w:tabs>
      </w:pPr>
      <w:hyperlink w:anchor="_Toc23500" w:history="1">
        <w:r>
          <w:rPr>
            <w:rFonts w:ascii="仿宋" w:eastAsia="仿宋" w:hAnsi="仿宋" w:cs="仿宋" w:hint="eastAsia"/>
            <w:lang w:eastAsia="zh-CN"/>
          </w:rPr>
          <w:t>(一)、建设周期</w:t>
        </w:r>
        <w:r>
          <w:tab/>
        </w:r>
        <w:r>
          <w:fldChar w:fldCharType="begin"/>
        </w:r>
        <w:r>
          <w:instrText xml:space="preserve"> PAGEREF _Toc23500 \h </w:instrText>
        </w:r>
        <w:r>
          <w:fldChar w:fldCharType="separate"/>
        </w:r>
        <w:r>
          <w:t>21</w:t>
        </w:r>
        <w:r>
          <w:fldChar w:fldCharType="end"/>
        </w:r>
      </w:hyperlink>
    </w:p>
    <w:p>
      <w:pPr>
        <w:pStyle w:val="TOC2"/>
        <w:tabs>
          <w:tab w:val="right" w:leader="dot" w:pos="8306"/>
        </w:tabs>
      </w:pPr>
      <w:hyperlink w:anchor="_Toc6849" w:history="1">
        <w:r>
          <w:rPr>
            <w:rFonts w:ascii="仿宋" w:eastAsia="仿宋" w:hAnsi="仿宋" w:cs="仿宋" w:hint="eastAsia"/>
            <w:lang w:eastAsia="zh-CN"/>
          </w:rPr>
          <w:t>(二)、建设进度</w:t>
        </w:r>
        <w:r>
          <w:tab/>
        </w:r>
        <w:r>
          <w:fldChar w:fldCharType="begin"/>
        </w:r>
        <w:r>
          <w:instrText xml:space="preserve"> PAGEREF _Toc6849 \h </w:instrText>
        </w:r>
        <w:r>
          <w:fldChar w:fldCharType="separate"/>
        </w:r>
        <w:r>
          <w:t>22</w:t>
        </w:r>
        <w:r>
          <w:fldChar w:fldCharType="end"/>
        </w:r>
      </w:hyperlink>
    </w:p>
    <w:p>
      <w:pPr>
        <w:pStyle w:val="TOC2"/>
        <w:tabs>
          <w:tab w:val="right" w:leader="dot" w:pos="8306"/>
        </w:tabs>
      </w:pPr>
      <w:hyperlink w:anchor="_Toc6133" w:history="1">
        <w:r>
          <w:rPr>
            <w:rFonts w:ascii="仿宋" w:eastAsia="仿宋" w:hAnsi="仿宋" w:cs="仿宋" w:hint="eastAsia"/>
            <w:lang w:eastAsia="zh-CN"/>
          </w:rPr>
          <w:t>(三)、进度安排注意事项</w:t>
        </w:r>
        <w:r>
          <w:tab/>
        </w:r>
        <w:r>
          <w:fldChar w:fldCharType="begin"/>
        </w:r>
        <w:r>
          <w:instrText xml:space="preserve"> PAGEREF _Toc6133 \h </w:instrText>
        </w:r>
        <w:r>
          <w:fldChar w:fldCharType="separate"/>
        </w:r>
        <w:r>
          <w:t>23</w:t>
        </w:r>
        <w:r>
          <w:fldChar w:fldCharType="end"/>
        </w:r>
      </w:hyperlink>
    </w:p>
    <w:p>
      <w:pPr>
        <w:pStyle w:val="TOC2"/>
        <w:tabs>
          <w:tab w:val="right" w:leader="dot" w:pos="8306"/>
        </w:tabs>
      </w:pPr>
      <w:hyperlink w:anchor="_Toc3536" w:history="1">
        <w:r>
          <w:rPr>
            <w:rFonts w:ascii="仿宋" w:eastAsia="仿宋" w:hAnsi="仿宋" w:cs="仿宋" w:hint="eastAsia"/>
            <w:lang w:eastAsia="zh-CN"/>
          </w:rPr>
          <w:t>(四)、人力资源配置</w:t>
        </w:r>
        <w:r>
          <w:tab/>
        </w:r>
        <w:r>
          <w:fldChar w:fldCharType="begin"/>
        </w:r>
        <w:r>
          <w:instrText xml:space="preserve"> PAGEREF _Toc3536 \h </w:instrText>
        </w:r>
        <w:r>
          <w:fldChar w:fldCharType="separate"/>
        </w:r>
        <w:r>
          <w:t>25</w:t>
        </w:r>
        <w:r>
          <w:fldChar w:fldCharType="end"/>
        </w:r>
      </w:hyperlink>
    </w:p>
    <w:p>
      <w:pPr>
        <w:pStyle w:val="TOC1"/>
        <w:tabs>
          <w:tab w:val="right" w:leader="dot" w:pos="8306"/>
        </w:tabs>
      </w:pPr>
      <w:hyperlink w:anchor="_Toc20682" w:history="1">
        <w:r>
          <w:rPr>
            <w:rFonts w:ascii="仿宋" w:eastAsia="仿宋" w:hAnsi="仿宋" w:cs="仿宋" w:hint="eastAsia"/>
            <w:lang w:eastAsia="zh-CN"/>
          </w:rPr>
          <w:t>八、非晶、微晶合金项目人力资源管理</w:t>
        </w:r>
        <w:r>
          <w:tab/>
        </w:r>
        <w:r>
          <w:fldChar w:fldCharType="begin"/>
        </w:r>
        <w:r>
          <w:instrText xml:space="preserve"> PAGEREF _Toc20682 \h </w:instrText>
        </w:r>
        <w:r>
          <w:fldChar w:fldCharType="separate"/>
        </w:r>
        <w:r>
          <w:t>25</w:t>
        </w:r>
        <w:r>
          <w:fldChar w:fldCharType="end"/>
        </w:r>
      </w:hyperlink>
    </w:p>
    <w:p>
      <w:pPr>
        <w:pStyle w:val="TOC2"/>
        <w:tabs>
          <w:tab w:val="right" w:leader="dot" w:pos="8306"/>
        </w:tabs>
      </w:pPr>
      <w:hyperlink w:anchor="_Toc4968" w:history="1">
        <w:r>
          <w:rPr>
            <w:rFonts w:ascii="仿宋" w:eastAsia="仿宋" w:hAnsi="仿宋" w:cs="仿宋" w:hint="eastAsia"/>
            <w:lang w:eastAsia="zh-CN"/>
          </w:rPr>
          <w:t>(一)、建立健全的预算管理制度</w:t>
        </w:r>
        <w:r>
          <w:tab/>
        </w:r>
        <w:r>
          <w:fldChar w:fldCharType="begin"/>
        </w:r>
        <w:r>
          <w:instrText xml:space="preserve"> PAGEREF _Toc4968 \h </w:instrText>
        </w:r>
        <w:r>
          <w:fldChar w:fldCharType="separate"/>
        </w:r>
        <w:r>
          <w:t>25</w:t>
        </w:r>
        <w:r>
          <w:fldChar w:fldCharType="end"/>
        </w:r>
      </w:hyperlink>
    </w:p>
    <w:p>
      <w:pPr>
        <w:pStyle w:val="TOC2"/>
        <w:tabs>
          <w:tab w:val="right" w:leader="dot" w:pos="8306"/>
        </w:tabs>
      </w:pPr>
      <w:hyperlink w:anchor="_Toc32094" w:history="1">
        <w:r>
          <w:rPr>
            <w:rFonts w:ascii="仿宋" w:eastAsia="仿宋" w:hAnsi="仿宋" w:cs="仿宋" w:hint="eastAsia"/>
            <w:lang w:eastAsia="zh-CN"/>
          </w:rPr>
          <w:t>(二)、加强资金流动监控</w:t>
        </w:r>
        <w:r>
          <w:tab/>
        </w:r>
        <w:r>
          <w:fldChar w:fldCharType="begin"/>
        </w:r>
        <w:r>
          <w:instrText xml:space="preserve"> PAGEREF _Toc32094 \h </w:instrText>
        </w:r>
        <w:r>
          <w:fldChar w:fldCharType="separate"/>
        </w:r>
        <w:r>
          <w:t>27</w:t>
        </w:r>
        <w:r>
          <w:fldChar w:fldCharType="end"/>
        </w:r>
      </w:hyperlink>
    </w:p>
    <w:p>
      <w:pPr>
        <w:pStyle w:val="TOC2"/>
        <w:tabs>
          <w:tab w:val="right" w:leader="dot" w:pos="8306"/>
        </w:tabs>
      </w:pPr>
      <w:hyperlink w:anchor="_Toc27835" w:history="1">
        <w:r>
          <w:rPr>
            <w:rFonts w:ascii="仿宋" w:eastAsia="仿宋" w:hAnsi="仿宋" w:cs="仿宋" w:hint="eastAsia"/>
            <w:lang w:eastAsia="zh-CN"/>
          </w:rPr>
          <w:t>(三)、制定完善的风险控制机制</w:t>
        </w:r>
        <w:r>
          <w:tab/>
        </w:r>
        <w:r>
          <w:fldChar w:fldCharType="begin"/>
        </w:r>
        <w:r>
          <w:instrText xml:space="preserve"> PAGEREF _Toc27835 \h </w:instrText>
        </w:r>
        <w:r>
          <w:fldChar w:fldCharType="separate"/>
        </w:r>
        <w:r>
          <w:t>28</w:t>
        </w:r>
        <w:r>
          <w:fldChar w:fldCharType="end"/>
        </w:r>
      </w:hyperlink>
    </w:p>
    <w:p>
      <w:pPr>
        <w:pStyle w:val="TOC2"/>
        <w:tabs>
          <w:tab w:val="right" w:leader="dot" w:pos="8306"/>
        </w:tabs>
      </w:pPr>
      <w:hyperlink w:anchor="_Toc3803" w:history="1">
        <w:r>
          <w:rPr>
            <w:rFonts w:ascii="仿宋" w:eastAsia="仿宋" w:hAnsi="仿宋" w:cs="仿宋" w:hint="eastAsia"/>
            <w:lang w:eastAsia="zh-CN"/>
          </w:rPr>
          <w:t>(四)、优化成本管理</w:t>
        </w:r>
        <w:r>
          <w:tab/>
        </w:r>
        <w:r>
          <w:fldChar w:fldCharType="begin"/>
        </w:r>
        <w:r>
          <w:instrText xml:space="preserve"> PAGEREF _Toc3803 \h </w:instrText>
        </w:r>
        <w:r>
          <w:fldChar w:fldCharType="separate"/>
        </w:r>
        <w:r>
          <w:t>30</w:t>
        </w:r>
        <w:r>
          <w:fldChar w:fldCharType="end"/>
        </w:r>
      </w:hyperlink>
    </w:p>
    <w:p>
      <w:pPr>
        <w:pStyle w:val="TOC1"/>
        <w:tabs>
          <w:tab w:val="right" w:leader="dot" w:pos="8306"/>
        </w:tabs>
      </w:pPr>
      <w:hyperlink w:anchor="_Toc12289" w:history="1">
        <w:r>
          <w:rPr>
            <w:rFonts w:ascii="仿宋" w:eastAsia="仿宋" w:hAnsi="仿宋" w:cs="仿宋" w:hint="eastAsia"/>
            <w:lang w:eastAsia="zh-CN"/>
          </w:rPr>
          <w:t>九、非晶、微晶合金项目环境影响分析</w:t>
        </w:r>
        <w:r>
          <w:tab/>
        </w:r>
        <w:r>
          <w:fldChar w:fldCharType="begin"/>
        </w:r>
        <w:r>
          <w:instrText xml:space="preserve"> PAGEREF _Toc12289 \h </w:instrText>
        </w:r>
        <w:r>
          <w:fldChar w:fldCharType="separate"/>
        </w:r>
        <w:r>
          <w:t>31</w:t>
        </w:r>
        <w:r>
          <w:fldChar w:fldCharType="end"/>
        </w:r>
      </w:hyperlink>
    </w:p>
    <w:p>
      <w:pPr>
        <w:pStyle w:val="TOC2"/>
        <w:tabs>
          <w:tab w:val="right" w:leader="dot" w:pos="8306"/>
        </w:tabs>
      </w:pPr>
      <w:hyperlink w:anchor="_Toc28012" w:history="1">
        <w:r>
          <w:rPr>
            <w:rFonts w:ascii="仿宋" w:eastAsia="仿宋" w:hAnsi="仿宋" w:cs="仿宋" w:hint="eastAsia"/>
            <w:lang w:eastAsia="zh-CN"/>
          </w:rPr>
          <w:t>(一)、建设区域环境质量现状</w:t>
        </w:r>
        <w:r>
          <w:tab/>
        </w:r>
        <w:r>
          <w:fldChar w:fldCharType="begin"/>
        </w:r>
        <w:r>
          <w:instrText xml:space="preserve"> PAGEREF _Toc28012 \h </w:instrText>
        </w:r>
        <w:r>
          <w:fldChar w:fldCharType="separate"/>
        </w:r>
        <w:r>
          <w:t>31</w:t>
        </w:r>
        <w:r>
          <w:fldChar w:fldCharType="end"/>
        </w:r>
      </w:hyperlink>
    </w:p>
    <w:p>
      <w:pPr>
        <w:pStyle w:val="TOC2"/>
        <w:tabs>
          <w:tab w:val="right" w:leader="dot" w:pos="8306"/>
        </w:tabs>
      </w:pPr>
      <w:hyperlink w:anchor="_Toc27723" w:history="1">
        <w:r>
          <w:rPr>
            <w:rFonts w:ascii="仿宋" w:eastAsia="仿宋" w:hAnsi="仿宋" w:cs="仿宋" w:hint="eastAsia"/>
            <w:lang w:eastAsia="zh-CN"/>
          </w:rPr>
          <w:t>(二)、建设期环境保护</w:t>
        </w:r>
        <w:r>
          <w:tab/>
        </w:r>
        <w:r>
          <w:fldChar w:fldCharType="begin"/>
        </w:r>
        <w:r>
          <w:instrText xml:space="preserve"> PAGEREF _Toc27723 \h </w:instrText>
        </w:r>
        <w:r>
          <w:fldChar w:fldCharType="separate"/>
        </w:r>
        <w:r>
          <w:t>32</w:t>
        </w:r>
        <w:r>
          <w:fldChar w:fldCharType="end"/>
        </w:r>
      </w:hyperlink>
    </w:p>
    <w:p>
      <w:pPr>
        <w:pStyle w:val="TOC2"/>
        <w:tabs>
          <w:tab w:val="right" w:leader="dot" w:pos="8306"/>
        </w:tabs>
      </w:pPr>
      <w:hyperlink w:anchor="_Toc15677" w:history="1">
        <w:r>
          <w:rPr>
            <w:rFonts w:ascii="仿宋" w:eastAsia="仿宋" w:hAnsi="仿宋" w:cs="仿宋" w:hint="eastAsia"/>
            <w:lang w:eastAsia="zh-CN"/>
          </w:rPr>
          <w:t>(三)、运营期环境保护</w:t>
        </w:r>
        <w:r>
          <w:tab/>
        </w:r>
        <w:r>
          <w:fldChar w:fldCharType="begin"/>
        </w:r>
        <w:r>
          <w:instrText xml:space="preserve"> PAGEREF _Toc15677 \h </w:instrText>
        </w:r>
        <w:r>
          <w:fldChar w:fldCharType="separate"/>
        </w:r>
        <w:r>
          <w:t>34</w:t>
        </w:r>
        <w:r>
          <w:fldChar w:fldCharType="end"/>
        </w:r>
      </w:hyperlink>
    </w:p>
    <w:p>
      <w:pPr>
        <w:pStyle w:val="TOC2"/>
        <w:tabs>
          <w:tab w:val="right" w:leader="dot" w:pos="8306"/>
        </w:tabs>
      </w:pPr>
      <w:hyperlink w:anchor="_Toc18662" w:history="1">
        <w:r>
          <w:rPr>
            <w:rFonts w:ascii="仿宋" w:eastAsia="仿宋" w:hAnsi="仿宋" w:cs="仿宋" w:hint="eastAsia"/>
            <w:lang w:eastAsia="zh-CN"/>
          </w:rPr>
          <w:t>(四)、非晶、微晶合金项目建设对区域经济的影响</w:t>
        </w:r>
        <w:r>
          <w:tab/>
        </w:r>
        <w:r>
          <w:fldChar w:fldCharType="begin"/>
        </w:r>
        <w:r>
          <w:instrText xml:space="preserve"> PAGEREF _Toc18662 \h </w:instrText>
        </w:r>
        <w:r>
          <w:fldChar w:fldCharType="separate"/>
        </w:r>
        <w:r>
          <w:t>35</w:t>
        </w:r>
        <w:r>
          <w:fldChar w:fldCharType="end"/>
        </w:r>
      </w:hyperlink>
    </w:p>
    <w:p>
      <w:pPr>
        <w:pStyle w:val="TOC2"/>
        <w:tabs>
          <w:tab w:val="right" w:leader="dot" w:pos="8306"/>
        </w:tabs>
      </w:pPr>
      <w:hyperlink w:anchor="_Toc13533" w:history="1">
        <w:r>
          <w:rPr>
            <w:rFonts w:ascii="仿宋" w:eastAsia="仿宋" w:hAnsi="仿宋" w:cs="仿宋" w:hint="eastAsia"/>
            <w:lang w:eastAsia="zh-CN"/>
          </w:rPr>
          <w:t>(五)、废弃物处理</w:t>
        </w:r>
        <w:r>
          <w:tab/>
        </w:r>
        <w:r>
          <w:fldChar w:fldCharType="begin"/>
        </w:r>
        <w:r>
          <w:instrText xml:space="preserve"> PAGEREF _Toc13533 \h </w:instrText>
        </w:r>
        <w:r>
          <w:fldChar w:fldCharType="separate"/>
        </w:r>
        <w:r>
          <w:t>37</w:t>
        </w:r>
        <w:r>
          <w:fldChar w:fldCharType="end"/>
        </w:r>
      </w:hyperlink>
    </w:p>
    <w:p>
      <w:pPr>
        <w:pStyle w:val="TOC2"/>
        <w:tabs>
          <w:tab w:val="right" w:leader="dot" w:pos="8306"/>
        </w:tabs>
      </w:pPr>
      <w:hyperlink w:anchor="_Toc25813" w:history="1">
        <w:r>
          <w:rPr>
            <w:rFonts w:ascii="仿宋" w:eastAsia="仿宋" w:hAnsi="仿宋" w:cs="仿宋" w:hint="eastAsia"/>
            <w:lang w:eastAsia="zh-CN"/>
          </w:rPr>
          <w:t>(六)、特殊环境影响分析</w:t>
        </w:r>
        <w:r>
          <w:tab/>
        </w:r>
        <w:r>
          <w:fldChar w:fldCharType="begin"/>
        </w:r>
        <w:r>
          <w:instrText xml:space="preserve"> PAGEREF _Toc25813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7" w:history="1">
        <w:r>
          <w:rPr>
            <w:rFonts w:ascii="仿宋" w:eastAsia="仿宋" w:hAnsi="仿宋" w:cs="仿宋" w:hint="eastAsia"/>
            <w:lang w:eastAsia="zh-CN"/>
          </w:rPr>
          <w:t>(七)、清洁生产</w:t>
        </w:r>
        <w:r>
          <w:tab/>
        </w:r>
        <w:r>
          <w:fldChar w:fldCharType="begin"/>
        </w:r>
        <w:r>
          <w:instrText xml:space="preserve"> PAGEREF _Toc22337 \h </w:instrText>
        </w:r>
        <w:r>
          <w:fldChar w:fldCharType="separate"/>
        </w:r>
        <w:r>
          <w:t>40</w:t>
        </w:r>
        <w:r>
          <w:fldChar w:fldCharType="end"/>
        </w:r>
      </w:hyperlink>
    </w:p>
    <w:p>
      <w:pPr>
        <w:pStyle w:val="TOC2"/>
        <w:tabs>
          <w:tab w:val="right" w:leader="dot" w:pos="8306"/>
        </w:tabs>
      </w:pPr>
      <w:hyperlink w:anchor="_Toc7987" w:history="1">
        <w:r>
          <w:rPr>
            <w:rFonts w:ascii="仿宋" w:eastAsia="仿宋" w:hAnsi="仿宋" w:cs="仿宋" w:hint="eastAsia"/>
            <w:lang w:eastAsia="zh-CN"/>
          </w:rPr>
          <w:t>(八)、环境保护综合评价</w:t>
        </w:r>
        <w:r>
          <w:tab/>
        </w:r>
        <w:r>
          <w:fldChar w:fldCharType="begin"/>
        </w:r>
        <w:r>
          <w:instrText xml:space="preserve"> PAGEREF _Toc7987 \h </w:instrText>
        </w:r>
        <w:r>
          <w:fldChar w:fldCharType="separate"/>
        </w:r>
        <w:r>
          <w:t>41</w:t>
        </w:r>
        <w:r>
          <w:fldChar w:fldCharType="end"/>
        </w:r>
      </w:hyperlink>
    </w:p>
    <w:p>
      <w:pPr>
        <w:pStyle w:val="TOC1"/>
        <w:tabs>
          <w:tab w:val="right" w:leader="dot" w:pos="8306"/>
        </w:tabs>
      </w:pPr>
      <w:hyperlink w:anchor="_Toc14128" w:history="1">
        <w:r>
          <w:rPr>
            <w:rFonts w:ascii="仿宋" w:eastAsia="仿宋" w:hAnsi="仿宋" w:cs="仿宋" w:hint="eastAsia"/>
            <w:lang w:eastAsia="zh-CN"/>
          </w:rPr>
          <w:t>十、非晶、微晶合金项目经营效益</w:t>
        </w:r>
        <w:r>
          <w:tab/>
        </w:r>
        <w:r>
          <w:fldChar w:fldCharType="begin"/>
        </w:r>
        <w:r>
          <w:instrText xml:space="preserve"> PAGEREF _Toc14128 \h </w:instrText>
        </w:r>
        <w:r>
          <w:fldChar w:fldCharType="separate"/>
        </w:r>
        <w:r>
          <w:t>42</w:t>
        </w:r>
        <w:r>
          <w:fldChar w:fldCharType="end"/>
        </w:r>
      </w:hyperlink>
    </w:p>
    <w:p>
      <w:pPr>
        <w:pStyle w:val="TOC2"/>
        <w:tabs>
          <w:tab w:val="right" w:leader="dot" w:pos="8306"/>
        </w:tabs>
      </w:pPr>
      <w:hyperlink w:anchor="_Toc30577" w:history="1">
        <w:r>
          <w:rPr>
            <w:rFonts w:ascii="仿宋" w:eastAsia="仿宋" w:hAnsi="仿宋" w:cs="仿宋" w:hint="eastAsia"/>
            <w:lang w:eastAsia="zh-CN"/>
          </w:rPr>
          <w:t>(一)、经济评价财务测算</w:t>
        </w:r>
        <w:r>
          <w:tab/>
        </w:r>
        <w:r>
          <w:fldChar w:fldCharType="begin"/>
        </w:r>
        <w:r>
          <w:instrText xml:space="preserve"> PAGEREF _Toc30577 \h </w:instrText>
        </w:r>
        <w:r>
          <w:fldChar w:fldCharType="separate"/>
        </w:r>
        <w:r>
          <w:t>42</w:t>
        </w:r>
        <w:r>
          <w:fldChar w:fldCharType="end"/>
        </w:r>
      </w:hyperlink>
    </w:p>
    <w:p>
      <w:pPr>
        <w:pStyle w:val="TOC2"/>
        <w:tabs>
          <w:tab w:val="right" w:leader="dot" w:pos="8306"/>
        </w:tabs>
      </w:pPr>
      <w:hyperlink w:anchor="_Toc22257" w:history="1">
        <w:r>
          <w:rPr>
            <w:rFonts w:ascii="仿宋" w:eastAsia="仿宋" w:hAnsi="仿宋" w:cs="仿宋" w:hint="eastAsia"/>
            <w:lang w:eastAsia="zh-CN"/>
          </w:rPr>
          <w:t>(二)、非晶、微晶合金项目盈利能力分析</w:t>
        </w:r>
        <w:r>
          <w:tab/>
        </w:r>
        <w:r>
          <w:fldChar w:fldCharType="begin"/>
        </w:r>
        <w:r>
          <w:instrText xml:space="preserve"> PAGEREF _Toc22257 \h </w:instrText>
        </w:r>
        <w:r>
          <w:fldChar w:fldCharType="separate"/>
        </w:r>
        <w:r>
          <w:t>43</w:t>
        </w:r>
        <w:r>
          <w:fldChar w:fldCharType="end"/>
        </w:r>
      </w:hyperlink>
    </w:p>
    <w:p>
      <w:pPr>
        <w:pStyle w:val="TOC1"/>
        <w:tabs>
          <w:tab w:val="right" w:leader="dot" w:pos="8306"/>
        </w:tabs>
      </w:pPr>
      <w:hyperlink w:anchor="_Toc27863" w:history="1">
        <w:r>
          <w:rPr>
            <w:rFonts w:ascii="仿宋" w:eastAsia="仿宋" w:hAnsi="仿宋" w:cs="仿宋" w:hint="eastAsia"/>
            <w:lang w:eastAsia="zh-CN"/>
          </w:rPr>
          <w:t>十一、生产安全保护</w:t>
        </w:r>
        <w:r>
          <w:tab/>
        </w:r>
        <w:r>
          <w:fldChar w:fldCharType="begin"/>
        </w:r>
        <w:r>
          <w:instrText xml:space="preserve"> PAGEREF _Toc27863 \h </w:instrText>
        </w:r>
        <w:r>
          <w:fldChar w:fldCharType="separate"/>
        </w:r>
        <w:r>
          <w:t>44</w:t>
        </w:r>
        <w:r>
          <w:fldChar w:fldCharType="end"/>
        </w:r>
      </w:hyperlink>
    </w:p>
    <w:p>
      <w:pPr>
        <w:pStyle w:val="TOC2"/>
        <w:tabs>
          <w:tab w:val="right" w:leader="dot" w:pos="8306"/>
        </w:tabs>
      </w:pPr>
      <w:hyperlink w:anchor="_Toc3685" w:history="1">
        <w:r>
          <w:rPr>
            <w:rFonts w:ascii="仿宋" w:eastAsia="仿宋" w:hAnsi="仿宋" w:cs="仿宋" w:hint="eastAsia"/>
            <w:lang w:eastAsia="zh-CN"/>
          </w:rPr>
          <w:t>(一)、消防安全</w:t>
        </w:r>
        <w:r>
          <w:tab/>
        </w:r>
        <w:r>
          <w:fldChar w:fldCharType="begin"/>
        </w:r>
        <w:r>
          <w:instrText xml:space="preserve"> PAGEREF _Toc3685 \h </w:instrText>
        </w:r>
        <w:r>
          <w:fldChar w:fldCharType="separate"/>
        </w:r>
        <w:r>
          <w:t>44</w:t>
        </w:r>
        <w:r>
          <w:fldChar w:fldCharType="end"/>
        </w:r>
      </w:hyperlink>
    </w:p>
    <w:p>
      <w:pPr>
        <w:pStyle w:val="TOC2"/>
        <w:tabs>
          <w:tab w:val="right" w:leader="dot" w:pos="8306"/>
        </w:tabs>
      </w:pPr>
      <w:hyperlink w:anchor="_Toc16044" w:history="1">
        <w:r>
          <w:rPr>
            <w:rFonts w:ascii="仿宋" w:eastAsia="仿宋" w:hAnsi="仿宋" w:cs="仿宋" w:hint="eastAsia"/>
            <w:lang w:eastAsia="zh-CN"/>
          </w:rPr>
          <w:t>(二)、防火防爆总图布置措施</w:t>
        </w:r>
        <w:r>
          <w:tab/>
        </w:r>
        <w:r>
          <w:fldChar w:fldCharType="begin"/>
        </w:r>
        <w:r>
          <w:instrText xml:space="preserve"> PAGEREF _Toc16044 \h </w:instrText>
        </w:r>
        <w:r>
          <w:fldChar w:fldCharType="separate"/>
        </w:r>
        <w:r>
          <w:t>46</w:t>
        </w:r>
        <w:r>
          <w:fldChar w:fldCharType="end"/>
        </w:r>
      </w:hyperlink>
    </w:p>
    <w:p>
      <w:pPr>
        <w:pStyle w:val="TOC2"/>
        <w:tabs>
          <w:tab w:val="right" w:leader="dot" w:pos="8306"/>
        </w:tabs>
      </w:pPr>
      <w:hyperlink w:anchor="_Toc29429" w:history="1">
        <w:r>
          <w:rPr>
            <w:rFonts w:ascii="仿宋" w:eastAsia="仿宋" w:hAnsi="仿宋" w:cs="仿宋" w:hint="eastAsia"/>
            <w:lang w:eastAsia="zh-CN"/>
          </w:rPr>
          <w:t>(三)、自然灾害防范措施</w:t>
        </w:r>
        <w:r>
          <w:tab/>
        </w:r>
        <w:r>
          <w:fldChar w:fldCharType="begin"/>
        </w:r>
        <w:r>
          <w:instrText xml:space="preserve"> PAGEREF _Toc29429 \h </w:instrText>
        </w:r>
        <w:r>
          <w:fldChar w:fldCharType="separate"/>
        </w:r>
        <w:r>
          <w:t>47</w:t>
        </w:r>
        <w:r>
          <w:fldChar w:fldCharType="end"/>
        </w:r>
      </w:hyperlink>
    </w:p>
    <w:p>
      <w:pPr>
        <w:pStyle w:val="TOC2"/>
        <w:tabs>
          <w:tab w:val="right" w:leader="dot" w:pos="8306"/>
        </w:tabs>
      </w:pPr>
      <w:hyperlink w:anchor="_Toc15083" w:history="1">
        <w:r>
          <w:rPr>
            <w:rFonts w:ascii="仿宋" w:eastAsia="仿宋" w:hAnsi="仿宋" w:cs="仿宋" w:hint="eastAsia"/>
            <w:lang w:eastAsia="zh-CN"/>
          </w:rPr>
          <w:t>(四)、安全色及安全标志使用要求</w:t>
        </w:r>
        <w:r>
          <w:tab/>
        </w:r>
        <w:r>
          <w:fldChar w:fldCharType="begin"/>
        </w:r>
        <w:r>
          <w:instrText xml:space="preserve"> PAGEREF _Toc15083 \h </w:instrText>
        </w:r>
        <w:r>
          <w:fldChar w:fldCharType="separate"/>
        </w:r>
        <w:r>
          <w:t>48</w:t>
        </w:r>
        <w:r>
          <w:fldChar w:fldCharType="end"/>
        </w:r>
      </w:hyperlink>
    </w:p>
    <w:p>
      <w:pPr>
        <w:pStyle w:val="TOC2"/>
        <w:tabs>
          <w:tab w:val="right" w:leader="dot" w:pos="8306"/>
        </w:tabs>
      </w:pPr>
      <w:hyperlink w:anchor="_Toc22532" w:history="1">
        <w:r>
          <w:rPr>
            <w:rFonts w:ascii="仿宋" w:eastAsia="仿宋" w:hAnsi="仿宋" w:cs="仿宋" w:hint="eastAsia"/>
            <w:lang w:eastAsia="zh-CN"/>
          </w:rPr>
          <w:t>(五)、防尘防毒措施</w:t>
        </w:r>
        <w:r>
          <w:tab/>
        </w:r>
        <w:r>
          <w:fldChar w:fldCharType="begin"/>
        </w:r>
        <w:r>
          <w:instrText xml:space="preserve"> PAGEREF _Toc22532 \h </w:instrText>
        </w:r>
        <w:r>
          <w:fldChar w:fldCharType="separate"/>
        </w:r>
        <w:r>
          <w:t>49</w:t>
        </w:r>
        <w:r>
          <w:fldChar w:fldCharType="end"/>
        </w:r>
      </w:hyperlink>
    </w:p>
    <w:p>
      <w:pPr>
        <w:pStyle w:val="TOC2"/>
        <w:tabs>
          <w:tab w:val="right" w:leader="dot" w:pos="8306"/>
        </w:tabs>
      </w:pPr>
      <w:hyperlink w:anchor="_Toc30589" w:history="1">
        <w:r>
          <w:rPr>
            <w:rFonts w:ascii="仿宋" w:eastAsia="仿宋" w:hAnsi="仿宋" w:cs="仿宋" w:hint="eastAsia"/>
            <w:lang w:eastAsia="zh-CN"/>
          </w:rPr>
          <w:t>(六)、防静电、触电防护及防雷措施</w:t>
        </w:r>
        <w:r>
          <w:tab/>
        </w:r>
        <w:r>
          <w:fldChar w:fldCharType="begin"/>
        </w:r>
        <w:r>
          <w:instrText xml:space="preserve"> PAGEREF _Toc30589 \h </w:instrText>
        </w:r>
        <w:r>
          <w:fldChar w:fldCharType="separate"/>
        </w:r>
        <w:r>
          <w:t>50</w:t>
        </w:r>
        <w:r>
          <w:fldChar w:fldCharType="end"/>
        </w:r>
      </w:hyperlink>
    </w:p>
    <w:p>
      <w:pPr>
        <w:pStyle w:val="TOC2"/>
        <w:tabs>
          <w:tab w:val="right" w:leader="dot" w:pos="8306"/>
        </w:tabs>
      </w:pPr>
      <w:hyperlink w:anchor="_Toc29624" w:history="1">
        <w:r>
          <w:rPr>
            <w:rFonts w:ascii="仿宋" w:eastAsia="仿宋" w:hAnsi="仿宋" w:cs="仿宋" w:hint="eastAsia"/>
            <w:lang w:eastAsia="zh-CN"/>
          </w:rPr>
          <w:t>(七)、机械设备安全保障措施</w:t>
        </w:r>
        <w:r>
          <w:tab/>
        </w:r>
        <w:r>
          <w:fldChar w:fldCharType="begin"/>
        </w:r>
        <w:r>
          <w:instrText xml:space="preserve"> PAGEREF _Toc29624 \h </w:instrText>
        </w:r>
        <w:r>
          <w:fldChar w:fldCharType="separate"/>
        </w:r>
        <w:r>
          <w:t>51</w:t>
        </w:r>
        <w:r>
          <w:fldChar w:fldCharType="end"/>
        </w:r>
      </w:hyperlink>
    </w:p>
    <w:p>
      <w:pPr>
        <w:pStyle w:val="TOC1"/>
        <w:tabs>
          <w:tab w:val="right" w:leader="dot" w:pos="8306"/>
        </w:tabs>
      </w:pPr>
      <w:hyperlink w:anchor="_Toc29251" w:history="1">
        <w:r>
          <w:rPr>
            <w:rFonts w:ascii="仿宋" w:eastAsia="仿宋" w:hAnsi="仿宋" w:cs="仿宋" w:hint="eastAsia"/>
            <w:lang w:eastAsia="zh-CN"/>
          </w:rPr>
          <w:t>十二、非晶、微晶合金项目风险管理</w:t>
        </w:r>
        <w:r>
          <w:tab/>
        </w:r>
        <w:r>
          <w:fldChar w:fldCharType="begin"/>
        </w:r>
        <w:r>
          <w:instrText xml:space="preserve"> PAGEREF _Toc29251 \h </w:instrText>
        </w:r>
        <w:r>
          <w:fldChar w:fldCharType="separate"/>
        </w:r>
        <w:r>
          <w:t>52</w:t>
        </w:r>
        <w:r>
          <w:fldChar w:fldCharType="end"/>
        </w:r>
      </w:hyperlink>
    </w:p>
    <w:p>
      <w:pPr>
        <w:pStyle w:val="TOC2"/>
        <w:tabs>
          <w:tab w:val="right" w:leader="dot" w:pos="8306"/>
        </w:tabs>
      </w:pPr>
      <w:hyperlink w:anchor="_Toc21344" w:history="1">
        <w:r>
          <w:rPr>
            <w:rFonts w:ascii="仿宋" w:eastAsia="仿宋" w:hAnsi="仿宋" w:cs="仿宋" w:hint="eastAsia"/>
            <w:lang w:eastAsia="zh-CN"/>
          </w:rPr>
          <w:t>(一)、风险识别与评估</w:t>
        </w:r>
        <w:r>
          <w:tab/>
        </w:r>
        <w:r>
          <w:fldChar w:fldCharType="begin"/>
        </w:r>
        <w:r>
          <w:instrText xml:space="preserve"> PAGEREF _Toc21344 \h </w:instrText>
        </w:r>
        <w:r>
          <w:fldChar w:fldCharType="separate"/>
        </w:r>
        <w:r>
          <w:t>52</w:t>
        </w:r>
        <w:r>
          <w:fldChar w:fldCharType="end"/>
        </w:r>
      </w:hyperlink>
    </w:p>
    <w:p>
      <w:pPr>
        <w:pStyle w:val="TOC2"/>
        <w:tabs>
          <w:tab w:val="right" w:leader="dot" w:pos="8306"/>
        </w:tabs>
      </w:pPr>
      <w:hyperlink w:anchor="_Toc13947" w:history="1">
        <w:r>
          <w:rPr>
            <w:rFonts w:ascii="仿宋" w:eastAsia="仿宋" w:hAnsi="仿宋" w:cs="仿宋" w:hint="eastAsia"/>
            <w:lang w:eastAsia="zh-CN"/>
          </w:rPr>
          <w:t>(二)、风险应对策略</w:t>
        </w:r>
        <w:r>
          <w:tab/>
        </w:r>
        <w:r>
          <w:fldChar w:fldCharType="begin"/>
        </w:r>
        <w:r>
          <w:instrText xml:space="preserve"> PAGEREF _Toc13947 \h </w:instrText>
        </w:r>
        <w:r>
          <w:fldChar w:fldCharType="separate"/>
        </w:r>
        <w:r>
          <w:t>54</w:t>
        </w:r>
        <w:r>
          <w:fldChar w:fldCharType="end"/>
        </w:r>
      </w:hyperlink>
    </w:p>
    <w:p>
      <w:pPr>
        <w:pStyle w:val="TOC2"/>
        <w:tabs>
          <w:tab w:val="right" w:leader="dot" w:pos="8306"/>
        </w:tabs>
      </w:pPr>
      <w:hyperlink w:anchor="_Toc25542" w:history="1">
        <w:r>
          <w:rPr>
            <w:rFonts w:ascii="仿宋" w:eastAsia="仿宋" w:hAnsi="仿宋" w:cs="仿宋" w:hint="eastAsia"/>
            <w:lang w:eastAsia="zh-CN"/>
          </w:rPr>
          <w:t>(三)、风险监控与控制</w:t>
        </w:r>
        <w:r>
          <w:tab/>
        </w:r>
        <w:r>
          <w:fldChar w:fldCharType="begin"/>
        </w:r>
        <w:r>
          <w:instrText xml:space="preserve"> PAGEREF _Toc25542 \h </w:instrText>
        </w:r>
        <w:r>
          <w:fldChar w:fldCharType="separate"/>
        </w:r>
        <w:r>
          <w:t>55</w:t>
        </w:r>
        <w:r>
          <w:fldChar w:fldCharType="end"/>
        </w:r>
      </w:hyperlink>
    </w:p>
    <w:p>
      <w:pPr>
        <w:pStyle w:val="TOC1"/>
        <w:tabs>
          <w:tab w:val="right" w:leader="dot" w:pos="8306"/>
        </w:tabs>
      </w:pPr>
      <w:hyperlink w:anchor="_Toc23107" w:history="1">
        <w:r>
          <w:rPr>
            <w:rFonts w:ascii="仿宋" w:eastAsia="仿宋" w:hAnsi="仿宋" w:cs="仿宋" w:hint="eastAsia"/>
            <w:lang w:eastAsia="zh-CN"/>
          </w:rPr>
          <w:t>十三、利益相关者分析与沟通计划</w:t>
        </w:r>
        <w:r>
          <w:tab/>
        </w:r>
        <w:r>
          <w:fldChar w:fldCharType="begin"/>
        </w:r>
        <w:r>
          <w:instrText xml:space="preserve"> PAGEREF _Toc23107 \h </w:instrText>
        </w:r>
        <w:r>
          <w:fldChar w:fldCharType="separate"/>
        </w:r>
        <w:r>
          <w:t>56</w:t>
        </w:r>
        <w:r>
          <w:fldChar w:fldCharType="end"/>
        </w:r>
      </w:hyperlink>
    </w:p>
    <w:p>
      <w:pPr>
        <w:pStyle w:val="TOC2"/>
        <w:tabs>
          <w:tab w:val="right" w:leader="dot" w:pos="8306"/>
        </w:tabs>
      </w:pPr>
      <w:hyperlink w:anchor="_Toc13597" w:history="1">
        <w:r>
          <w:rPr>
            <w:rFonts w:ascii="仿宋" w:eastAsia="仿宋" w:hAnsi="仿宋" w:cs="仿宋" w:hint="eastAsia"/>
            <w:lang w:eastAsia="zh-CN"/>
          </w:rPr>
          <w:t>(一)、利益相关者分析</w:t>
        </w:r>
        <w:r>
          <w:tab/>
        </w:r>
        <w:r>
          <w:fldChar w:fldCharType="begin"/>
        </w:r>
        <w:r>
          <w:instrText xml:space="preserve"> PAGEREF _Toc13597 \h </w:instrText>
        </w:r>
        <w:r>
          <w:fldChar w:fldCharType="separate"/>
        </w:r>
        <w:r>
          <w:t>56</w:t>
        </w:r>
        <w:r>
          <w:fldChar w:fldCharType="end"/>
        </w:r>
      </w:hyperlink>
    </w:p>
    <w:p>
      <w:pPr>
        <w:pStyle w:val="TOC2"/>
        <w:tabs>
          <w:tab w:val="right" w:leader="dot" w:pos="8306"/>
        </w:tabs>
      </w:pPr>
      <w:hyperlink w:anchor="_Toc32076" w:history="1">
        <w:r>
          <w:rPr>
            <w:rFonts w:ascii="仿宋" w:eastAsia="仿宋" w:hAnsi="仿宋" w:cs="仿宋" w:hint="eastAsia"/>
            <w:lang w:eastAsia="zh-CN"/>
          </w:rPr>
          <w:t>(二)、沟通计划</w:t>
        </w:r>
        <w:r>
          <w:tab/>
        </w:r>
        <w:r>
          <w:fldChar w:fldCharType="begin"/>
        </w:r>
        <w:r>
          <w:instrText xml:space="preserve"> PAGEREF _Toc32076 \h </w:instrText>
        </w:r>
        <w:r>
          <w:fldChar w:fldCharType="separate"/>
        </w:r>
        <w:r>
          <w:t>58</w:t>
        </w:r>
        <w:r>
          <w:fldChar w:fldCharType="end"/>
        </w:r>
      </w:hyperlink>
    </w:p>
    <w:p>
      <w:pPr>
        <w:pStyle w:val="TOC1"/>
        <w:tabs>
          <w:tab w:val="right" w:leader="dot" w:pos="8306"/>
        </w:tabs>
      </w:pPr>
      <w:hyperlink w:anchor="_Toc8057" w:history="1">
        <w:r>
          <w:rPr>
            <w:rFonts w:ascii="仿宋" w:eastAsia="仿宋" w:hAnsi="仿宋" w:cs="仿宋" w:hint="eastAsia"/>
            <w:lang w:eastAsia="zh-CN"/>
          </w:rPr>
          <w:t>十四、质量管理体系</w:t>
        </w:r>
        <w:r>
          <w:tab/>
        </w:r>
        <w:r>
          <w:fldChar w:fldCharType="begin"/>
        </w:r>
        <w:r>
          <w:instrText xml:space="preserve"> PAGEREF _Toc8057 \h </w:instrText>
        </w:r>
        <w:r>
          <w:fldChar w:fldCharType="separate"/>
        </w:r>
        <w:r>
          <w:t>59</w:t>
        </w:r>
        <w:r>
          <w:fldChar w:fldCharType="end"/>
        </w:r>
      </w:hyperlink>
    </w:p>
    <w:p>
      <w:pPr>
        <w:pStyle w:val="TOC2"/>
        <w:tabs>
          <w:tab w:val="right" w:leader="dot" w:pos="8306"/>
        </w:tabs>
      </w:pPr>
      <w:hyperlink w:anchor="_Toc31220" w:history="1">
        <w:r>
          <w:rPr>
            <w:rFonts w:ascii="仿宋" w:eastAsia="仿宋" w:hAnsi="仿宋" w:cs="仿宋" w:hint="eastAsia"/>
            <w:lang w:eastAsia="zh-CN"/>
          </w:rPr>
          <w:t>(一)、质量目标与方针</w:t>
        </w:r>
        <w:r>
          <w:tab/>
        </w:r>
        <w:r>
          <w:fldChar w:fldCharType="begin"/>
        </w:r>
        <w:r>
          <w:instrText xml:space="preserve"> PAGEREF _Toc31220 \h </w:instrText>
        </w:r>
        <w:r>
          <w:fldChar w:fldCharType="separate"/>
        </w:r>
        <w:r>
          <w:t>59</w:t>
        </w:r>
        <w:r>
          <w:fldChar w:fldCharType="end"/>
        </w:r>
      </w:hyperlink>
    </w:p>
    <w:p>
      <w:pPr>
        <w:pStyle w:val="TOC2"/>
        <w:tabs>
          <w:tab w:val="right" w:leader="dot" w:pos="8306"/>
        </w:tabs>
      </w:pPr>
      <w:hyperlink w:anchor="_Toc21488" w:history="1">
        <w:r>
          <w:rPr>
            <w:rFonts w:ascii="仿宋" w:eastAsia="仿宋" w:hAnsi="仿宋" w:cs="仿宋" w:hint="eastAsia"/>
            <w:lang w:eastAsia="zh-CN"/>
          </w:rPr>
          <w:t>(二)、质量管理责任</w:t>
        </w:r>
        <w:r>
          <w:tab/>
        </w:r>
        <w:r>
          <w:fldChar w:fldCharType="begin"/>
        </w:r>
        <w:r>
          <w:instrText xml:space="preserve"> PAGEREF _Toc21488 \h </w:instrText>
        </w:r>
        <w:r>
          <w:fldChar w:fldCharType="separate"/>
        </w:r>
        <w:r>
          <w:t>60</w:t>
        </w:r>
        <w:r>
          <w:fldChar w:fldCharType="end"/>
        </w:r>
      </w:hyperlink>
    </w:p>
    <w:p>
      <w:pPr>
        <w:pStyle w:val="TOC2"/>
        <w:tabs>
          <w:tab w:val="right" w:leader="dot" w:pos="8306"/>
        </w:tabs>
      </w:pPr>
      <w:hyperlink w:anchor="_Toc17505" w:history="1">
        <w:r>
          <w:rPr>
            <w:rFonts w:ascii="仿宋" w:eastAsia="仿宋" w:hAnsi="仿宋" w:cs="仿宋" w:hint="eastAsia"/>
            <w:lang w:eastAsia="zh-CN"/>
          </w:rPr>
          <w:t>(三)、质量管理体系文件</w:t>
        </w:r>
        <w:r>
          <w:tab/>
        </w:r>
        <w:r>
          <w:fldChar w:fldCharType="begin"/>
        </w:r>
        <w:r>
          <w:instrText xml:space="preserve"> PAGEREF _Toc17505 \h </w:instrText>
        </w:r>
        <w:r>
          <w:fldChar w:fldCharType="separate"/>
        </w:r>
        <w:r>
          <w:t>61</w:t>
        </w:r>
        <w:r>
          <w:fldChar w:fldCharType="end"/>
        </w:r>
      </w:hyperlink>
    </w:p>
    <w:p>
      <w:pPr>
        <w:pStyle w:val="TOC2"/>
        <w:tabs>
          <w:tab w:val="right" w:leader="dot" w:pos="8306"/>
        </w:tabs>
      </w:pPr>
      <w:hyperlink w:anchor="_Toc2004" w:history="1">
        <w:r>
          <w:rPr>
            <w:rFonts w:ascii="仿宋" w:eastAsia="仿宋" w:hAnsi="仿宋" w:cs="仿宋" w:hint="eastAsia"/>
            <w:lang w:eastAsia="zh-CN"/>
          </w:rPr>
          <w:t>(四)、质量培训与教育</w:t>
        </w:r>
        <w:r>
          <w:tab/>
        </w:r>
        <w:r>
          <w:fldChar w:fldCharType="begin"/>
        </w:r>
        <w:r>
          <w:instrText xml:space="preserve"> PAGEREF _Toc2004 \h </w:instrText>
        </w:r>
        <w:r>
          <w:fldChar w:fldCharType="separate"/>
        </w:r>
        <w:r>
          <w:t>63</w:t>
        </w:r>
        <w:r>
          <w:fldChar w:fldCharType="end"/>
        </w:r>
      </w:hyperlink>
    </w:p>
    <w:p>
      <w:pPr>
        <w:pStyle w:val="TOC2"/>
        <w:tabs>
          <w:tab w:val="right" w:leader="dot" w:pos="8306"/>
        </w:tabs>
      </w:pPr>
      <w:hyperlink w:anchor="_Toc3927" w:history="1">
        <w:r>
          <w:rPr>
            <w:rFonts w:ascii="仿宋" w:eastAsia="仿宋" w:hAnsi="仿宋" w:cs="仿宋" w:hint="eastAsia"/>
            <w:lang w:eastAsia="zh-CN"/>
          </w:rPr>
          <w:t>(五)、质量审核与评价</w:t>
        </w:r>
        <w:r>
          <w:tab/>
        </w:r>
        <w:r>
          <w:fldChar w:fldCharType="begin"/>
        </w:r>
        <w:r>
          <w:instrText xml:space="preserve"> PAGEREF _Toc3927 \h </w:instrText>
        </w:r>
        <w:r>
          <w:fldChar w:fldCharType="separate"/>
        </w:r>
        <w:r>
          <w:t>64</w:t>
        </w:r>
        <w:r>
          <w:fldChar w:fldCharType="end"/>
        </w:r>
      </w:hyperlink>
    </w:p>
    <w:p>
      <w:pPr>
        <w:pStyle w:val="TOC2"/>
        <w:tabs>
          <w:tab w:val="right" w:leader="dot" w:pos="8306"/>
        </w:tabs>
      </w:pPr>
      <w:hyperlink w:anchor="_Toc4774" w:history="1">
        <w:r>
          <w:rPr>
            <w:rFonts w:ascii="仿宋" w:eastAsia="仿宋" w:hAnsi="仿宋" w:cs="仿宋" w:hint="eastAsia"/>
            <w:lang w:eastAsia="zh-CN"/>
          </w:rPr>
          <w:t>(六)、不符合与纠正措施</w:t>
        </w:r>
        <w:r>
          <w:tab/>
        </w:r>
        <w:r>
          <w:fldChar w:fldCharType="begin"/>
        </w:r>
        <w:r>
          <w:instrText xml:space="preserve"> PAGEREF _Toc4774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4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非晶、微晶合金项目的主要产品是XXXX，预计年产值为XXX万元。这一产品在市场中占据着重要的地位，其广泛的应用范围使得该非晶、微晶合金项目的市场前景非常广阔。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晶、微晶合金项目的xxx产品作为重要的原材料之一，将在多个领域发挥关键作用。其在建筑、交通、能源等方面的广泛应用将为整个产业链提供强大的支持，形成产业协同效应。非晶、微晶合金项目的年产值XXX万XXX万XXX万万元不仅反映了其在市场上的巨大潜力，更预示着它对国民经济的积极贡献。这种关联度高、涉及面广的产业关系，使得该非晶、微晶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4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总征地面积为XXXX平方米，相当于约XX.XX亩，其中净用地面积为XXXX平方米，红线范围内相当于约XX.XX亩。这一用地规模充分考虑了非晶、微晶合金项目的建设需求，保障了非晶、微晶合金项目在合适的空间内得以充分发展。非晶、微晶合金项目规划的总建筑面积为XXXX平方米，其中主体工程建设占XXXX平方米，计容建筑面积达XXXX平方米。预计建筑工程的投资将达到XXXX万元，为非晶、微晶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计划购置的设备共计XXXX台（套），设备购置费用为XXXX万元。这一设备购置计划充分考虑到非晶、微晶合金项目的生产需求和技术要求，确保了非晶、微晶合金项目在生产运营中具备先进的技术装备和高效的生产能力。设备的合理配置将为非晶、微晶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计划总投资为XXXX万元，预计年实现营业收入为XXXX万元。这一产能规模的设定旨在确保非晶、微晶合金项目能够在投资与回报之间取得平衡，实现长期可持续的发展。非晶、微晶合金项目的总投资充分考虑到各个方面的需求，包括用地建设、设备购置等多个环节，以确保非晶、微晶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99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924"/>
      <w:r>
        <w:rPr>
          <w:rFonts w:ascii="仿宋" w:eastAsia="仿宋" w:hAnsi="仿宋" w:cs="仿宋" w:hint="eastAsia"/>
          <w:lang w:eastAsia="zh-CN"/>
        </w:rPr>
        <w:t>(一)、非晶、微晶合金行业分析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行业一直以来都是市场的关注焦点。行业内的发展趋势、竞争态势以及潜在机会都对非晶、微晶合金项目的推进产生深远的影响。通过深入研究行业的整体概貌，我们将更好地理解行业的核心特征，为非晶、微晶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晶、微晶合金行业，技术一直是推动创新和发展的关键因素。我们将对当前技术趋势进行详尽分析，包括但不限于人工智能、大数据应用、先进制造技术等。这有助于非晶、微晶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非晶、微晶合金项目成功的基础。我们将对主要竞争对手进行深入研究，包括其市场份额、产品特点、市场定位等。通过全面了解竞争对手的优势和劣势，非晶、微晶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882"/>
      <w:r>
        <w:rPr>
          <w:rFonts w:ascii="仿宋" w:eastAsia="仿宋" w:hAnsi="仿宋" w:cs="仿宋" w:hint="eastAsia"/>
          <w:sz w:val="28"/>
          <w:lang w:eastAsia="zh-CN"/>
        </w:rPr>
        <w:t>(二)、非晶、微晶合金市场分析预测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晶、微晶合金市场未来的增长趋势。这包括市场的整体规模、各细分领域的发展趋势等。非晶、微晶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晶、微晶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晶、微晶合金项目实施过程中需要充分考虑的因素。我们将对市场风险进行全面评估，包括但不限于政策法规风险、市场竞争风险、技术变革风险等。通过对潜在风险的深入分析，非晶、微晶合金项目可以制定相应的风险缓解策略，降低不确定性对非晶、微晶合金项目的影响。</w:t>
      </w:r>
    </w:p>
    <w:p>
      <w:pPr>
        <w:pStyle w:val="Heading1"/>
        <w:ind w:firstLine="560" w:firstLineChars="200"/>
        <w:rPr>
          <w:rFonts w:ascii="仿宋" w:eastAsia="仿宋" w:hAnsi="仿宋" w:cs="仿宋" w:hint="eastAsia"/>
          <w:sz w:val="28"/>
          <w:lang w:eastAsia="zh-CN"/>
        </w:rPr>
      </w:pPr>
      <w:bookmarkStart w:id="8" w:name="_Toc19169"/>
      <w:r>
        <w:rPr>
          <w:rFonts w:ascii="仿宋" w:eastAsia="仿宋" w:hAnsi="仿宋" w:cs="仿宋" w:hint="eastAsia"/>
          <w:sz w:val="28"/>
          <w:lang w:eastAsia="zh-CN"/>
        </w:rPr>
        <w:t>三、非晶、微晶合金项目建设背景及必要性分析</w:t>
      </w:r>
      <w:bookmarkEnd w:id="8"/>
    </w:p>
    <w:p>
      <w:pPr>
        <w:pStyle w:val="Heading2"/>
        <w:rPr>
          <w:rFonts w:ascii="仿宋" w:eastAsia="仿宋" w:hAnsi="仿宋" w:cs="仿宋" w:hint="eastAsia"/>
          <w:lang w:eastAsia="zh-CN"/>
        </w:rPr>
      </w:pPr>
      <w:bookmarkStart w:id="9" w:name="_Toc4701"/>
      <w:r>
        <w:rPr>
          <w:rFonts w:ascii="仿宋" w:eastAsia="仿宋" w:hAnsi="仿宋" w:cs="仿宋" w:hint="eastAsia"/>
          <w:lang w:eastAsia="zh-CN"/>
        </w:rPr>
        <w:t>(一)、非晶、微晶合金项目背景分析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晶、微晶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晶、微晶合金项目在这个潮流中的定位。同时，我们将关注行业内涌现的新兴机遇，以便非晶、微晶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晶、微晶合金项目提供了强大的发展动力。我们将聚焦于行业内最新的技术发展趋势，包括但不限于人工智能、大数据分析、物联网等领域。通过深度的技术研究，我们将确保非晶、微晶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晶、微晶合金项目发展的源泉。我们将投入更多的精力对市场需求进行深入剖析，超越表面的需求，深入挖掘潜在的市场痛点和机遇。通过对市场需求的细致了解，非晶、微晶合金项目将更有针对性地设计解决方案，满足市场的多样化需求，从而更好地促进非晶、微晶合金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晶、微晶合金项目战略至关重要。我们将对竞争态势进行更为深入的分析，包括但不限于市场份额、产品特点、客户满意度等多个维度。通过深度的竞争分析，非晶、微晶合金项目将能够更准确地把握市场脉搏，制定具有竞争力的非晶、微晶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晶、微晶合金项目的发展具有直接的影响。我们将进行更为全面的法规和政策分析，了解行业发展中的潜在法律风险和合规挑战。通过充分了解和遵守相关法规，非晶、微晶合金项目将确保在法律框架内合法合规运营，为非晶、微晶合金项目的稳健发展提供有力支持。</w:t>
      </w:r>
    </w:p>
    <w:p>
      <w:pPr>
        <w:pStyle w:val="Heading2"/>
        <w:ind w:firstLine="560" w:firstLineChars="200"/>
        <w:rPr>
          <w:rFonts w:ascii="仿宋" w:eastAsia="仿宋" w:hAnsi="仿宋" w:cs="仿宋" w:hint="eastAsia"/>
          <w:sz w:val="28"/>
          <w:lang w:eastAsia="zh-CN"/>
        </w:rPr>
      </w:pPr>
      <w:bookmarkStart w:id="10" w:name="_Toc11758"/>
      <w:r>
        <w:rPr>
          <w:rFonts w:ascii="仿宋" w:eastAsia="仿宋" w:hAnsi="仿宋" w:cs="仿宋" w:hint="eastAsia"/>
          <w:sz w:val="28"/>
          <w:lang w:eastAsia="zh-CN"/>
        </w:rPr>
        <w:t>(二)、非晶、微晶合金项目建设必要性分析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建设的迫切性源于对行业发展趋势的深刻洞察。我们正处于一个行业变革的时代，科技创新、数字化转型成为企业发展的关键动力。非晶、微晶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晶、微晶合金项目建设不仅仅是为了跟上潮流，更是为了通过技术创新推动企业的持续发展。通过引入先进的技术和解决方案，非晶、微晶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晶、微晶合金项目的建设成为必然选择，通过提高产品质量、拓展服务领域，从而在竞争中获得更多的机会。非晶、微晶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晶、微晶合金项目建设的必要性体现在对客户需求更精准的满足。通过非晶、微晶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非晶、微晶合金项目建设的背后是对企业持续创新的追求。只有通过不断创新，企业才能在竞争中立于不败之地。非晶、微晶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530"/>
      <w:r>
        <w:rPr>
          <w:rFonts w:ascii="仿宋" w:eastAsia="仿宋" w:hAnsi="仿宋" w:cs="仿宋" w:hint="eastAsia"/>
          <w:sz w:val="28"/>
          <w:lang w:eastAsia="zh-CN"/>
        </w:rPr>
        <w:t>四、非晶、微晶合金项目危机管理</w:t>
      </w:r>
      <w:bookmarkEnd w:id="11"/>
    </w:p>
    <w:p>
      <w:pPr>
        <w:pStyle w:val="Heading2"/>
        <w:rPr>
          <w:rFonts w:ascii="仿宋" w:eastAsia="仿宋" w:hAnsi="仿宋" w:cs="仿宋" w:hint="eastAsia"/>
          <w:lang w:eastAsia="zh-CN"/>
        </w:rPr>
      </w:pPr>
      <w:bookmarkStart w:id="12" w:name="_Toc2052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非晶、微晶合金项目危机管理中，危机预警与识别是确保非晶、微晶合金项目稳健运行的核心步骤。通过建立全面的监测机制，非晶、微晶合金项目团队旨在及时发现和理解潜在的风险和危机因素，以便采取及时的预防和应对措施，确保非晶、微晶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晶、微晶合金项目团队全面分析了整个非晶、微晶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晶、微晶合金项目团队着重于明确定义非晶、微晶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晶、微晶合金项目进展的持续监控，团队能够及时发现潜在问题并作出迅速反应。非晶、微晶合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在这一阶段，团队的专业素养和反应速度将发挥至关重要的作用，以确保潜在危机能够在初期得到有效的处理，最大程度地减轻负面影响。通过危机预警与识别，非晶、微晶合金项目得以更有序、可控地推进。</w:t>
      </w:r>
    </w:p>
    <w:p>
      <w:pPr>
        <w:pStyle w:val="Heading2"/>
        <w:ind w:firstLine="560" w:firstLineChars="200"/>
        <w:rPr>
          <w:rFonts w:ascii="仿宋" w:eastAsia="仿宋" w:hAnsi="仿宋" w:cs="仿宋" w:hint="eastAsia"/>
          <w:sz w:val="28"/>
          <w:lang w:eastAsia="zh-CN"/>
        </w:rPr>
      </w:pPr>
      <w:bookmarkStart w:id="13" w:name="_Toc465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在危机发生时，非晶、微晶合金项目团队立即行动，成立了应急小组。该小组的任务是迅速制定并实施紧急应对措施，以最小化潜在损失。以下是采取的主要措施：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暂停非晶、微晶合金项目进度：为遏制危机蔓延，非晶、微晶合金项目暂时停止进行，以便全面评估当前状况。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资源重新分配：重新评估非晶、微晶合金项目资源的分配，确保最大限度地减小损失。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实时沟通：与关键利益相关者建立实时沟通机制，向他们传递非晶、微晶合金项目危机的实际状况，保障非晶、微晶合金项目核心利益。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在紧急应对的同时，非晶、微晶合金项目团队强调了团队协作和有效沟通的重要性。以下是团队协作的关键举措：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信息共享机制：建立了信息共享平台，确保团队成员能够及时获取非晶、微晶合金项目危机的实时信息。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领导者沟通：非晶、微晶合金项目领导者通过定期会议和即时沟通工具，指导团队应对危机，保持团队稳定运行。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随着危机得到初步控制，非晶、微晶合金项目团队转向制定恢复计划，以确保非晶、微晶合金项目能够从中迅速恢复。主要恢复计划包括：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修复受损的进度计划：重新评估非晶、微晶合金项目进度，制定修复计划，确保非晶、微晶合金项目尽快回归正常进程。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重新调整资源分配：优化资源分配，确保非晶、微晶合金项目在有限资源下高效运转。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风险管理机制加强：对非晶、微晶合金项目风险进行全面评估，制定更强化的风险管理策略，以预防未来可能的危机。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530"/>
      <w:r>
        <w:rPr>
          <w:rFonts w:ascii="仿宋" w:eastAsia="仿宋" w:hAnsi="仿宋" w:cs="仿宋" w:hint="eastAsia"/>
          <w:sz w:val="28"/>
          <w:lang w:eastAsia="zh-CN"/>
        </w:rPr>
        <w:t>五、非晶、微晶合金项目土建工程</w:t>
      </w:r>
      <w:bookmarkEnd w:id="14"/>
    </w:p>
    <w:p>
      <w:pPr>
        <w:pStyle w:val="Heading2"/>
        <w:rPr>
          <w:rFonts w:ascii="仿宋" w:eastAsia="仿宋" w:hAnsi="仿宋" w:cs="仿宋" w:hint="eastAsia"/>
          <w:lang w:eastAsia="zh-CN"/>
        </w:rPr>
      </w:pPr>
      <w:bookmarkStart w:id="15" w:name="_Toc14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在非晶、微晶合金项目的建筑工程设计中，我们将秉承一系列重要的设计原则，以确保非晶、微晶合金项目建筑在功能、美观、可持续性等方面达到最佳效果。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首要原则是确保建筑的功能性得到最大化的发挥。我们将充分理解非晶、微晶合金项目的实际需求，合理布局各个功能区域，保证建筑在满足业务需求的同时，提供高效的工作环境。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在建筑设计中，我们将综合考虑建设和运营成本。通过精细的经济效益分析，确保设计方案在高效利用资源的同时，对非晶、微晶合金项目的长期盈利能力有积极的贡献。</w:t>
      </w:r>
    </w:p>
    <w:p>
      <w:pPr>
        <w:pStyle w:val="Heading2"/>
        <w:ind w:firstLine="560" w:firstLineChars="200"/>
        <w:rPr>
          <w:rFonts w:ascii="仿宋" w:eastAsia="仿宋" w:hAnsi="仿宋" w:cs="仿宋" w:hint="eastAsia"/>
          <w:sz w:val="28"/>
          <w:lang w:eastAsia="zh-CN"/>
        </w:rPr>
      </w:pPr>
      <w:bookmarkStart w:id="16" w:name="_Toc135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晶、微晶合金项目的土建工程设计中，我们将精准设定设计年限，结合非晶、微晶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晶、微晶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48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非晶、微晶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晶、微晶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晶、微晶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59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本期工程非晶、微晶合金项目预计总建筑面积XXX平方米，其中：计容建筑面积XXX平方米，计划建筑工程投资XX万元，占非晶、微晶合金项目总投资的XX%。</w:t>
      </w:r>
    </w:p>
    <w:p>
      <w:pPr>
        <w:pStyle w:val="Heading1"/>
        <w:ind w:firstLine="560" w:firstLineChars="200"/>
        <w:rPr>
          <w:rFonts w:ascii="仿宋" w:eastAsia="仿宋" w:hAnsi="仿宋" w:cs="仿宋" w:hint="eastAsia"/>
          <w:sz w:val="28"/>
          <w:lang w:eastAsia="zh-CN"/>
        </w:rPr>
      </w:pPr>
      <w:bookmarkStart w:id="19" w:name="_Toc27363"/>
      <w:r>
        <w:rPr>
          <w:rFonts w:ascii="仿宋" w:eastAsia="仿宋" w:hAnsi="仿宋" w:cs="仿宋" w:hint="eastAsia"/>
          <w:sz w:val="28"/>
          <w:lang w:eastAsia="zh-CN"/>
        </w:rPr>
        <w:t>六、非晶、微晶合金项目选址可行性分析</w:t>
      </w:r>
      <w:bookmarkEnd w:id="19"/>
    </w:p>
    <w:p>
      <w:pPr>
        <w:pStyle w:val="Heading2"/>
        <w:rPr>
          <w:rFonts w:ascii="仿宋" w:eastAsia="仿宋" w:hAnsi="仿宋" w:cs="仿宋" w:hint="eastAsia"/>
          <w:lang w:eastAsia="zh-CN"/>
        </w:rPr>
      </w:pPr>
      <w:bookmarkStart w:id="20" w:name="_Toc18941"/>
      <w:r>
        <w:rPr>
          <w:rFonts w:ascii="仿宋" w:eastAsia="仿宋" w:hAnsi="仿宋" w:cs="仿宋" w:hint="eastAsia"/>
          <w:lang w:eastAsia="zh-CN"/>
        </w:rPr>
        <w:t>(一)、非晶、微晶合金项目选址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该非晶、微晶合金项目选址位于XX省XX市XX区XXX街道</w:t>
      </w:r>
    </w:p>
    <w:p>
      <w:pPr>
        <w:pStyle w:val="Heading2"/>
        <w:ind w:firstLine="560" w:firstLineChars="200"/>
        <w:rPr>
          <w:rFonts w:ascii="仿宋" w:eastAsia="仿宋" w:hAnsi="仿宋" w:cs="仿宋" w:hint="eastAsia"/>
          <w:sz w:val="28"/>
          <w:lang w:eastAsia="zh-CN"/>
        </w:rPr>
      </w:pPr>
      <w:bookmarkStart w:id="21" w:name="_Toc49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非晶、微晶合金项目的征地面积将根据非晶、微晶合金项目的实际规模和需求进行精确规划。具体面积XXX平方米，旨在确保非晶、微晶合金项目不仅能够满足当前的发展需求，还能够预留空间以适应未来的扩展。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净用地面积是在征地面积基础上去除不可利用面积后的实际可开发用地。具体面积XXX平方米，考虑到环保、交通、安全等多方面因素，以确保非晶、微晶合金项目在整体利用效率上达到最优。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非晶、微晶合金项目计划建设的建筑总规模具体面积XXX平方米。这一规模的确定综合考虑了非晶、微晶合金项目的性质、规模，以及城市规划的相关要求，确保建筑布局与周边环境协调一致。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绿地率是非晶、微晶合金项目用地中被规划为绿地的比例。具体面积XXX平方米，旨在通过合理规划绿地，改善非晶、微晶合金项目周边环境，提升居民生活质量，并符合城市整体绿化规划。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https://d.book118.com/118137073053006041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非晶、微晶合金项目规划设计纲要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058FE"/>
    <w:rsid w:val="7D6058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707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2024-02-23T07:07:00Z</dcterms:created>
  <dcterms:modified xsi:type="dcterms:W3CDTF">2024-02-23T07:07:39Z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6A7E26B403AA4FC68F428260104F5C3A_11</vt:lpwstr>
  </property>
  <property fmtid="{D5CDD505-2E9C-101B-9397-08002B2CF9AE}" pid="3" name="KSOProductBuildVer">
    <vt:lpwstr>2052-12.1.0.16250</vt:lpwstr>
  </property>
</Properties>
</file>