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69" w:line="176" w:lineRule="auto"/>
        <w:ind w:left="9"/>
        <w:rPr>
          <w:rFonts w:ascii="宋体" w:eastAsia="宋体" w:hAnsi="宋体" w:cs="宋体"/>
          <w:sz w:val="19"/>
          <w:szCs w:val="19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818515</wp:posOffset>
            </wp:positionH>
            <wp:positionV relativeFrom="page">
              <wp:posOffset>2494915</wp:posOffset>
            </wp:positionV>
            <wp:extent cx="5651500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51506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818515</wp:posOffset>
            </wp:positionH>
            <wp:positionV relativeFrom="page">
              <wp:posOffset>8514715</wp:posOffset>
            </wp:positionV>
            <wp:extent cx="5651500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51506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4"/>
          <w:sz w:val="19"/>
          <w:szCs w:val="19"/>
        </w:rPr>
        <w:t>ICS</w:t>
      </w:r>
      <w:r>
        <w:rPr>
          <w:rFonts w:ascii="宋体" w:eastAsia="宋体" w:hAnsi="宋体" w:cs="宋体"/>
          <w:spacing w:val="21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-4"/>
          <w:sz w:val="19"/>
          <w:szCs w:val="19"/>
        </w:rPr>
        <w:t>13.240</w:t>
      </w:r>
    </w:p>
    <w:p>
      <w:pPr>
        <w:pStyle w:val="BodyText"/>
        <w:spacing w:line="188" w:lineRule="auto"/>
        <w:ind w:left="9"/>
        <w:rPr>
          <w:sz w:val="19"/>
          <w:szCs w:val="19"/>
        </w:rPr>
      </w:pPr>
      <w:r>
        <w:rPr>
          <w:spacing w:val="-4"/>
          <w:sz w:val="19"/>
          <w:szCs w:val="19"/>
        </w:rPr>
        <w:t>CCS</w:t>
      </w:r>
      <w:r>
        <w:rPr>
          <w:spacing w:val="6"/>
          <w:sz w:val="19"/>
          <w:szCs w:val="19"/>
        </w:rPr>
        <w:t xml:space="preserve">  </w:t>
      </w:r>
      <w:r>
        <w:rPr>
          <w:spacing w:val="-4"/>
          <w:sz w:val="19"/>
          <w:szCs w:val="19"/>
        </w:rPr>
        <w:t>C</w:t>
      </w:r>
      <w:r>
        <w:rPr>
          <w:spacing w:val="5"/>
          <w:sz w:val="19"/>
          <w:szCs w:val="19"/>
        </w:rPr>
        <w:t xml:space="preserve">  </w:t>
      </w:r>
      <w:r>
        <w:rPr>
          <w:spacing w:val="-4"/>
          <w:sz w:val="19"/>
          <w:szCs w:val="19"/>
        </w:rPr>
        <w:t>65</w:t>
      </w:r>
    </w:p>
    <w:p>
      <w:pPr>
        <w:spacing w:before="29"/>
      </w:pPr>
    </w:p>
    <w:p>
      <w:pPr>
        <w:spacing w:before="29"/>
      </w:pPr>
    </w:p>
    <w:p>
      <w:pPr>
        <w:spacing w:before="29"/>
      </w:pPr>
    </w:p>
    <w:p>
      <w:pPr>
        <w:spacing w:before="28"/>
      </w:pPr>
    </w:p>
    <w:p>
      <w:pPr>
        <w:spacing w:before="28"/>
      </w:pPr>
    </w:p>
    <w:p/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77" w:line="227" w:lineRule="auto"/>
        <w:ind w:left="924"/>
        <w:rPr>
          <w:rFonts w:ascii="宋体" w:eastAsia="宋体" w:hAnsi="宋体" w:cs="宋体"/>
          <w:sz w:val="85"/>
          <w:szCs w:val="85"/>
        </w:rPr>
      </w:pPr>
      <w:r>
        <w:rPr>
          <w:rFonts w:ascii="宋体" w:eastAsia="宋体" w:hAnsi="宋体" w:cs="宋体"/>
          <w:sz w:val="85"/>
          <w:szCs w:val="85"/>
        </w:rPr>
        <w:t>「</w:t>
      </w:r>
    </w:p>
    <w:p>
      <w:pPr>
        <w:spacing w:before="342" w:line="225" w:lineRule="auto"/>
        <w:rPr>
          <w:rFonts w:ascii="黑体" w:eastAsia="黑体" w:hAnsi="黑体" w:cs="黑体"/>
          <w:sz w:val="46"/>
          <w:szCs w:val="46"/>
        </w:rPr>
      </w:pPr>
      <w:r>
        <w:rPr>
          <w:rFonts w:ascii="黑体" w:eastAsia="黑体" w:hAnsi="黑体" w:cs="黑体" w:hint="eastAsia"/>
          <w:spacing w:val="-5"/>
          <w:position w:val="-1"/>
          <w:sz w:val="46"/>
          <w:szCs w:val="46"/>
          <w:lang w:val="en-US" w:eastAsia="zh-CN"/>
        </w:rPr>
        <w:t>团体标准</w:t>
      </w:r>
      <w:bookmarkStart w:id="0" w:name="_GoBack"/>
      <w:bookmarkEnd w:id="0"/>
      <w:r>
        <w:rPr>
          <w:rFonts w:ascii="黑体" w:eastAsia="黑体" w:hAnsi="黑体" w:cs="黑体"/>
          <w:spacing w:val="22"/>
          <w:position w:val="-1"/>
          <w:sz w:val="46"/>
          <w:szCs w:val="46"/>
        </w:rPr>
        <w:t xml:space="preserve">         </w:t>
      </w:r>
    </w:p>
    <w:p>
      <w:pPr>
        <w:spacing w:line="343" w:lineRule="auto"/>
      </w:pPr>
    </w:p>
    <w:p>
      <w:pPr>
        <w:spacing w:before="78" w:line="184" w:lineRule="auto"/>
        <w:ind w:left="71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T/CCSAS</w:t>
      </w:r>
      <w:r>
        <w:rPr>
          <w:rFonts w:ascii="宋体" w:eastAsia="宋体" w:hAnsi="宋体" w:cs="宋体"/>
          <w:spacing w:val="58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2"/>
          <w:sz w:val="24"/>
          <w:szCs w:val="24"/>
        </w:rPr>
        <w:t>049.2—2023</w:t>
      </w:r>
    </w:p>
    <w:p>
      <w:pPr>
        <w:spacing w:line="184" w:lineRule="auto"/>
        <w:rPr>
          <w:rFonts w:ascii="宋体" w:eastAsia="宋体" w:hAnsi="宋体" w:cs="宋体"/>
          <w:sz w:val="24"/>
          <w:szCs w:val="24"/>
        </w:rPr>
        <w:sectPr>
          <w:pgSz w:w="11900" w:h="16840"/>
          <w:pgMar w:top="406" w:right="1710" w:bottom="0" w:left="1289" w:header="0" w:footer="0" w:gutter="0"/>
          <w:cols w:num="2" w:space="708" w:equalWidth="0">
            <w:col w:w="5321" w:space="100"/>
            <w:col w:w="3480" w:space="0"/>
          </w:cols>
        </w:sectPr>
      </w:pPr>
    </w:p>
    <w:p>
      <w:pPr>
        <w:spacing w:line="259" w:lineRule="auto"/>
      </w:pPr>
    </w:p>
    <w:p>
      <w:pPr>
        <w:spacing w:line="259" w:lineRule="auto"/>
      </w:pPr>
    </w:p>
    <w:p>
      <w:pPr>
        <w:spacing w:line="259" w:lineRule="auto"/>
      </w:pPr>
    </w:p>
    <w:p>
      <w:pPr>
        <w:spacing w:line="259" w:lineRule="auto"/>
      </w:pPr>
    </w:p>
    <w:p>
      <w:pPr>
        <w:spacing w:line="260" w:lineRule="auto"/>
      </w:pPr>
    </w:p>
    <w:p>
      <w:pPr>
        <w:spacing w:line="260" w:lineRule="auto"/>
      </w:pPr>
    </w:p>
    <w:p>
      <w:pPr>
        <w:spacing w:line="260" w:lineRule="auto"/>
      </w:pPr>
    </w:p>
    <w:p>
      <w:pPr>
        <w:spacing w:line="260" w:lineRule="auto"/>
      </w:pPr>
    </w:p>
    <w:p>
      <w:pPr>
        <w:spacing w:line="260" w:lineRule="auto"/>
      </w:pPr>
    </w:p>
    <w:p>
      <w:pPr>
        <w:spacing w:before="150" w:line="678" w:lineRule="exact"/>
        <w:ind w:left="460"/>
        <w:rPr>
          <w:rFonts w:ascii="黑体" w:eastAsia="黑体" w:hAnsi="黑体" w:cs="黑体"/>
          <w:sz w:val="46"/>
          <w:szCs w:val="46"/>
        </w:rPr>
      </w:pPr>
      <w:r>
        <w:rPr>
          <w:rFonts w:ascii="黑体" w:eastAsia="黑体" w:hAnsi="黑体" w:cs="黑体"/>
          <w:spacing w:val="40"/>
          <w:position w:val="14"/>
          <w:sz w:val="46"/>
          <w:szCs w:val="46"/>
        </w:rPr>
        <w:t>石油化工企业安全泄放评估技术规范</w:t>
      </w:r>
    </w:p>
    <w:p>
      <w:pPr>
        <w:spacing w:before="2" w:line="220" w:lineRule="auto"/>
        <w:ind w:left="90"/>
        <w:rPr>
          <w:rFonts w:ascii="黑体" w:eastAsia="黑体" w:hAnsi="黑体" w:cs="黑体"/>
          <w:sz w:val="46"/>
          <w:szCs w:val="46"/>
        </w:rPr>
      </w:pPr>
      <w:r>
        <w:rPr>
          <w:rFonts w:ascii="黑体" w:eastAsia="黑体" w:hAnsi="黑体" w:cs="黑体"/>
          <w:spacing w:val="20"/>
          <w:sz w:val="46"/>
          <w:szCs w:val="46"/>
        </w:rPr>
        <w:t>第</w:t>
      </w:r>
      <w:r>
        <w:rPr>
          <w:rFonts w:ascii="黑体" w:eastAsia="黑体" w:hAnsi="黑体" w:cs="黑体"/>
          <w:spacing w:val="-79"/>
          <w:sz w:val="46"/>
          <w:szCs w:val="46"/>
        </w:rPr>
        <w:t xml:space="preserve"> </w:t>
      </w:r>
      <w:r>
        <w:rPr>
          <w:rFonts w:ascii="黑体" w:eastAsia="黑体" w:hAnsi="黑体" w:cs="黑体"/>
          <w:spacing w:val="20"/>
          <w:sz w:val="46"/>
          <w:szCs w:val="46"/>
        </w:rPr>
        <w:t>2</w:t>
      </w:r>
      <w:r>
        <w:rPr>
          <w:rFonts w:ascii="黑体" w:eastAsia="黑体" w:hAnsi="黑体" w:cs="黑体"/>
          <w:spacing w:val="-37"/>
          <w:sz w:val="46"/>
          <w:szCs w:val="46"/>
        </w:rPr>
        <w:t xml:space="preserve"> </w:t>
      </w:r>
      <w:r>
        <w:rPr>
          <w:rFonts w:ascii="黑体" w:eastAsia="黑体" w:hAnsi="黑体" w:cs="黑体"/>
          <w:spacing w:val="20"/>
          <w:sz w:val="46"/>
          <w:szCs w:val="46"/>
        </w:rPr>
        <w:t>部分：气液两相流安全泄放技术要求</w:t>
      </w:r>
    </w:p>
    <w:p>
      <w:pPr>
        <w:spacing w:line="346" w:lineRule="auto"/>
      </w:pPr>
    </w:p>
    <w:p>
      <w:pPr>
        <w:pStyle w:val="BodyText"/>
        <w:spacing w:before="69" w:line="189" w:lineRule="auto"/>
        <w:ind w:left="1580"/>
      </w:pPr>
      <w:r>
        <w:rPr>
          <w:b/>
          <w:bCs/>
        </w:rPr>
        <w:t>Technical</w:t>
      </w:r>
      <w:r>
        <w:rPr>
          <w:b/>
          <w:bCs/>
          <w:spacing w:val="3"/>
        </w:rPr>
        <w:t xml:space="preserve">  </w:t>
      </w:r>
      <w:r>
        <w:rPr>
          <w:b/>
          <w:bCs/>
        </w:rPr>
        <w:t>specification</w:t>
      </w:r>
      <w:r>
        <w:rPr>
          <w:b/>
          <w:bCs/>
          <w:spacing w:val="3"/>
        </w:rPr>
        <w:t xml:space="preserve">  </w:t>
      </w:r>
      <w:r>
        <w:rPr>
          <w:b/>
          <w:bCs/>
        </w:rPr>
        <w:t>for</w:t>
      </w:r>
      <w:r>
        <w:rPr>
          <w:b/>
          <w:bCs/>
          <w:spacing w:val="10"/>
        </w:rPr>
        <w:t xml:space="preserve">  </w:t>
      </w:r>
      <w:r>
        <w:rPr>
          <w:b/>
          <w:bCs/>
        </w:rPr>
        <w:t>pressure</w:t>
      </w:r>
      <w:r>
        <w:rPr>
          <w:b/>
          <w:bCs/>
          <w:spacing w:val="3"/>
        </w:rPr>
        <w:t>-</w:t>
      </w:r>
      <w:r>
        <w:rPr>
          <w:b/>
          <w:bCs/>
        </w:rPr>
        <w:t>relief</w:t>
      </w:r>
      <w:r>
        <w:rPr>
          <w:b/>
          <w:bCs/>
          <w:spacing w:val="4"/>
        </w:rPr>
        <w:t xml:space="preserve">  </w:t>
      </w:r>
      <w:r>
        <w:rPr>
          <w:b/>
          <w:bCs/>
        </w:rPr>
        <w:t>assessment</w:t>
      </w:r>
    </w:p>
    <w:p>
      <w:pPr>
        <w:pStyle w:val="BodyText"/>
        <w:spacing w:before="173" w:line="189" w:lineRule="auto"/>
        <w:ind w:left="2790"/>
      </w:pPr>
      <w:r>
        <w:rPr>
          <w:b/>
          <w:bCs/>
        </w:rPr>
        <w:t>of</w:t>
      </w:r>
      <w:r>
        <w:rPr>
          <w:b/>
          <w:bCs/>
          <w:spacing w:val="2"/>
        </w:rPr>
        <w:t xml:space="preserve">  </w:t>
      </w:r>
      <w:r>
        <w:rPr>
          <w:b/>
          <w:bCs/>
        </w:rPr>
        <w:t>petrochemical</w:t>
      </w:r>
      <w:r>
        <w:rPr>
          <w:b/>
          <w:bCs/>
          <w:spacing w:val="18"/>
          <w:w w:val="101"/>
        </w:rPr>
        <w:t xml:space="preserve">  </w:t>
      </w:r>
      <w:r>
        <w:rPr>
          <w:b/>
          <w:bCs/>
        </w:rPr>
        <w:t>enterprises</w:t>
      </w:r>
      <w:r>
        <w:rPr>
          <w:b/>
          <w:bCs/>
          <w:spacing w:val="2"/>
        </w:rPr>
        <w:t>—</w:t>
      </w:r>
    </w:p>
    <w:p>
      <w:pPr>
        <w:pStyle w:val="BodyText"/>
        <w:spacing w:before="142" w:line="189" w:lineRule="auto"/>
        <w:ind w:left="1600"/>
      </w:pPr>
      <w:r>
        <w:rPr>
          <w:b/>
          <w:bCs/>
        </w:rPr>
        <w:t>Part</w:t>
      </w:r>
      <w:r>
        <w:rPr>
          <w:b/>
          <w:bCs/>
          <w:spacing w:val="21"/>
        </w:rPr>
        <w:t xml:space="preserve">  </w:t>
      </w:r>
      <w:r>
        <w:rPr>
          <w:b/>
          <w:bCs/>
          <w:spacing w:val="3"/>
        </w:rPr>
        <w:t>2:</w:t>
      </w:r>
      <w:r>
        <w:rPr>
          <w:b/>
          <w:bCs/>
        </w:rPr>
        <w:t>Technical</w:t>
      </w:r>
      <w:r>
        <w:rPr>
          <w:b/>
          <w:bCs/>
          <w:spacing w:val="22"/>
          <w:w w:val="101"/>
        </w:rPr>
        <w:t xml:space="preserve">  </w:t>
      </w:r>
      <w:r>
        <w:rPr>
          <w:b/>
          <w:bCs/>
        </w:rPr>
        <w:t>specification</w:t>
      </w:r>
      <w:r>
        <w:rPr>
          <w:b/>
          <w:bCs/>
          <w:spacing w:val="22"/>
        </w:rPr>
        <w:t xml:space="preserve">  </w:t>
      </w:r>
      <w:r>
        <w:rPr>
          <w:b/>
          <w:bCs/>
        </w:rPr>
        <w:t>for</w:t>
      </w:r>
      <w:r>
        <w:rPr>
          <w:b/>
          <w:bCs/>
          <w:spacing w:val="20"/>
        </w:rPr>
        <w:t xml:space="preserve">  </w:t>
      </w:r>
      <w:r>
        <w:rPr>
          <w:b/>
          <w:bCs/>
        </w:rPr>
        <w:t>pressure</w:t>
      </w:r>
      <w:r>
        <w:rPr>
          <w:b/>
          <w:bCs/>
          <w:spacing w:val="3"/>
        </w:rPr>
        <w:t>-</w:t>
      </w:r>
      <w:r>
        <w:rPr>
          <w:b/>
          <w:bCs/>
        </w:rPr>
        <w:t>relief</w:t>
      </w:r>
      <w:r>
        <w:rPr>
          <w:b/>
          <w:bCs/>
          <w:spacing w:val="3"/>
        </w:rPr>
        <w:t xml:space="preserve">  </w:t>
      </w:r>
      <w:r>
        <w:rPr>
          <w:b/>
          <w:bCs/>
        </w:rPr>
        <w:t>of</w:t>
      </w:r>
    </w:p>
    <w:p>
      <w:pPr>
        <w:pStyle w:val="BodyText"/>
        <w:spacing w:before="152" w:line="189" w:lineRule="auto"/>
        <w:ind w:left="3040"/>
      </w:pPr>
      <w:r>
        <w:rPr>
          <w:b/>
          <w:bCs/>
          <w:spacing w:val="-1"/>
        </w:rPr>
        <w:t>gas/liquid</w:t>
      </w:r>
      <w:r>
        <w:rPr>
          <w:b/>
          <w:bCs/>
          <w:spacing w:val="21"/>
        </w:rPr>
        <w:t xml:space="preserve">  </w:t>
      </w:r>
      <w:r>
        <w:rPr>
          <w:b/>
          <w:bCs/>
          <w:spacing w:val="-1"/>
        </w:rPr>
        <w:t>two-phase</w:t>
      </w:r>
      <w:r>
        <w:rPr>
          <w:b/>
          <w:bCs/>
          <w:spacing w:val="22"/>
        </w:rPr>
        <w:t xml:space="preserve">  </w:t>
      </w:r>
      <w:r>
        <w:rPr>
          <w:b/>
          <w:bCs/>
          <w:spacing w:val="-1"/>
        </w:rPr>
        <w:t>flow</w:t>
      </w: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ectPr>
          <w:type w:val="continuous"/>
          <w:pgSz w:w="11900" w:h="16840"/>
          <w:pgMar w:top="406" w:right="1710" w:bottom="0" w:left="1289" w:header="0" w:footer="0" w:gutter="0"/>
          <w:pgNumType w:start="2"/>
          <w:cols w:num="1" w:space="708" w:equalWidth="0">
            <w:col w:w="8901" w:space="0"/>
          </w:cols>
        </w:sectPr>
      </w:pPr>
    </w:p>
    <w:p>
      <w:pPr>
        <w:spacing w:before="52" w:line="187" w:lineRule="auto"/>
        <w:ind w:left="9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5"/>
          <w:sz w:val="24"/>
          <w:szCs w:val="24"/>
        </w:rPr>
        <w:t>2023-12-25发布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8" w:line="189" w:lineRule="auto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b/>
          <w:bCs/>
          <w:spacing w:val="-4"/>
          <w:sz w:val="24"/>
          <w:szCs w:val="24"/>
        </w:rPr>
        <w:t>2023-12-25</w:t>
      </w:r>
      <w:r>
        <w:rPr>
          <w:rFonts w:ascii="黑体" w:eastAsia="黑体" w:hAnsi="黑体" w:cs="黑体"/>
          <w:spacing w:val="-32"/>
          <w:sz w:val="24"/>
          <w:szCs w:val="24"/>
        </w:rPr>
        <w:t xml:space="preserve"> </w:t>
      </w:r>
      <w:r>
        <w:rPr>
          <w:rFonts w:ascii="黑体" w:eastAsia="黑体" w:hAnsi="黑体" w:cs="黑体"/>
          <w:b/>
          <w:bCs/>
          <w:spacing w:val="-4"/>
          <w:sz w:val="24"/>
          <w:szCs w:val="24"/>
        </w:rPr>
        <w:t>实施</w:t>
      </w:r>
    </w:p>
    <w:p>
      <w:pPr>
        <w:spacing w:line="189" w:lineRule="auto"/>
        <w:rPr>
          <w:rFonts w:ascii="黑体" w:eastAsia="黑体" w:hAnsi="黑体" w:cs="黑体"/>
          <w:sz w:val="24"/>
          <w:szCs w:val="24"/>
        </w:rPr>
        <w:sectPr>
          <w:type w:val="continuous"/>
          <w:pgSz w:w="11900" w:h="16840"/>
          <w:pgMar w:top="406" w:right="1710" w:bottom="0" w:left="1289" w:header="0" w:footer="0" w:gutter="0"/>
          <w:pgNumType w:start="3"/>
          <w:cols w:num="2" w:space="708" w:equalWidth="0">
            <w:col w:w="7034" w:space="100"/>
            <w:col w:w="1767" w:space="0"/>
          </w:cols>
        </w:sectPr>
      </w:pPr>
    </w:p>
    <w:p>
      <w:pPr>
        <w:spacing w:line="382" w:lineRule="auto"/>
      </w:pPr>
    </w:p>
    <w:p>
      <w:pPr>
        <w:spacing w:before="79" w:line="221" w:lineRule="auto"/>
        <w:ind w:left="2613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b/>
          <w:bCs/>
          <w:spacing w:val="33"/>
          <w:sz w:val="24"/>
          <w:szCs w:val="24"/>
        </w:rPr>
        <w:t>中国化学品安全协会</w:t>
      </w:r>
      <w:r>
        <w:rPr>
          <w:rFonts w:ascii="黑体" w:eastAsia="黑体" w:hAnsi="黑体" w:cs="黑体"/>
          <w:spacing w:val="9"/>
          <w:sz w:val="24"/>
          <w:szCs w:val="24"/>
        </w:rPr>
        <w:t xml:space="preserve">    </w:t>
      </w:r>
      <w:r>
        <w:rPr>
          <w:rFonts w:ascii="黑体" w:eastAsia="黑体" w:hAnsi="黑体" w:cs="黑体"/>
          <w:b/>
          <w:bCs/>
          <w:spacing w:val="33"/>
          <w:sz w:val="24"/>
          <w:szCs w:val="24"/>
        </w:rPr>
        <w:t>发</w:t>
      </w:r>
      <w:r>
        <w:rPr>
          <w:rFonts w:ascii="黑体" w:eastAsia="黑体" w:hAnsi="黑体" w:cs="黑体"/>
          <w:spacing w:val="47"/>
          <w:sz w:val="24"/>
          <w:szCs w:val="24"/>
        </w:rPr>
        <w:t xml:space="preserve"> </w:t>
      </w:r>
      <w:r>
        <w:rPr>
          <w:rFonts w:ascii="黑体" w:eastAsia="黑体" w:hAnsi="黑体" w:cs="黑体"/>
          <w:b/>
          <w:bCs/>
          <w:spacing w:val="33"/>
          <w:sz w:val="24"/>
          <w:szCs w:val="24"/>
        </w:rPr>
        <w:t>布</w:t>
      </w:r>
    </w:p>
    <w:p>
      <w:pPr>
        <w:spacing w:before="174" w:line="187" w:lineRule="auto"/>
        <w:ind w:left="2623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b/>
          <w:bCs/>
          <w:spacing w:val="-18"/>
          <w:sz w:val="24"/>
          <w:szCs w:val="24"/>
        </w:rPr>
        <w:t>中</w:t>
      </w:r>
      <w:r>
        <w:rPr>
          <w:rFonts w:ascii="黑体" w:eastAsia="黑体" w:hAnsi="黑体" w:cs="黑体"/>
          <w:spacing w:val="55"/>
          <w:sz w:val="24"/>
          <w:szCs w:val="24"/>
        </w:rPr>
        <w:t xml:space="preserve"> </w:t>
      </w:r>
      <w:r>
        <w:rPr>
          <w:rFonts w:ascii="黑体" w:eastAsia="黑体" w:hAnsi="黑体" w:cs="黑体"/>
          <w:b/>
          <w:bCs/>
          <w:spacing w:val="-18"/>
          <w:sz w:val="24"/>
          <w:szCs w:val="24"/>
        </w:rPr>
        <w:t>国</w:t>
      </w:r>
      <w:r>
        <w:rPr>
          <w:rFonts w:ascii="黑体" w:eastAsia="黑体" w:hAnsi="黑体" w:cs="黑体"/>
          <w:spacing w:val="35"/>
          <w:sz w:val="24"/>
          <w:szCs w:val="24"/>
        </w:rPr>
        <w:t xml:space="preserve"> </w:t>
      </w:r>
      <w:r>
        <w:rPr>
          <w:rFonts w:ascii="黑体" w:eastAsia="黑体" w:hAnsi="黑体" w:cs="黑体"/>
          <w:b/>
          <w:bCs/>
          <w:spacing w:val="-18"/>
          <w:sz w:val="24"/>
          <w:szCs w:val="24"/>
        </w:rPr>
        <w:t>标</w:t>
      </w:r>
      <w:r>
        <w:rPr>
          <w:rFonts w:ascii="黑体" w:eastAsia="黑体" w:hAnsi="黑体" w:cs="黑体"/>
          <w:spacing w:val="40"/>
          <w:sz w:val="24"/>
          <w:szCs w:val="24"/>
        </w:rPr>
        <w:t xml:space="preserve"> </w:t>
      </w:r>
      <w:r>
        <w:rPr>
          <w:rFonts w:ascii="黑体" w:eastAsia="黑体" w:hAnsi="黑体" w:cs="黑体"/>
          <w:b/>
          <w:bCs/>
          <w:spacing w:val="-18"/>
          <w:sz w:val="24"/>
          <w:szCs w:val="24"/>
        </w:rPr>
        <w:t>准</w:t>
      </w:r>
      <w:r>
        <w:rPr>
          <w:rFonts w:ascii="黑体" w:eastAsia="黑体" w:hAnsi="黑体" w:cs="黑体"/>
          <w:spacing w:val="55"/>
          <w:sz w:val="24"/>
          <w:szCs w:val="24"/>
        </w:rPr>
        <w:t xml:space="preserve"> </w:t>
      </w:r>
      <w:r>
        <w:rPr>
          <w:rFonts w:ascii="黑体" w:eastAsia="黑体" w:hAnsi="黑体" w:cs="黑体"/>
          <w:b/>
          <w:bCs/>
          <w:spacing w:val="-18"/>
          <w:sz w:val="24"/>
          <w:szCs w:val="24"/>
        </w:rPr>
        <w:t>出</w:t>
      </w:r>
      <w:r>
        <w:rPr>
          <w:rFonts w:ascii="黑体" w:eastAsia="黑体" w:hAnsi="黑体" w:cs="黑体"/>
          <w:spacing w:val="42"/>
          <w:sz w:val="24"/>
          <w:szCs w:val="24"/>
        </w:rPr>
        <w:t xml:space="preserve"> </w:t>
      </w:r>
      <w:r>
        <w:rPr>
          <w:rFonts w:ascii="黑体" w:eastAsia="黑体" w:hAnsi="黑体" w:cs="黑体"/>
          <w:b/>
          <w:bCs/>
          <w:spacing w:val="-18"/>
          <w:sz w:val="24"/>
          <w:szCs w:val="24"/>
        </w:rPr>
        <w:t>版</w:t>
      </w:r>
      <w:r>
        <w:rPr>
          <w:rFonts w:ascii="黑体" w:eastAsia="黑体" w:hAnsi="黑体" w:cs="黑体"/>
          <w:spacing w:val="38"/>
          <w:sz w:val="24"/>
          <w:szCs w:val="24"/>
        </w:rPr>
        <w:t xml:space="preserve"> </w:t>
      </w:r>
      <w:r>
        <w:rPr>
          <w:rFonts w:ascii="黑体" w:eastAsia="黑体" w:hAnsi="黑体" w:cs="黑体"/>
          <w:b/>
          <w:bCs/>
          <w:spacing w:val="-18"/>
          <w:sz w:val="24"/>
          <w:szCs w:val="24"/>
        </w:rPr>
        <w:t>社</w:t>
      </w:r>
      <w:r>
        <w:rPr>
          <w:rFonts w:ascii="黑体" w:eastAsia="黑体" w:hAnsi="黑体" w:cs="黑体"/>
          <w:spacing w:val="9"/>
          <w:sz w:val="24"/>
          <w:szCs w:val="24"/>
        </w:rPr>
        <w:t xml:space="preserve">    </w:t>
      </w:r>
      <w:r>
        <w:rPr>
          <w:rFonts w:ascii="黑体" w:eastAsia="黑体" w:hAnsi="黑体" w:cs="黑体"/>
          <w:b/>
          <w:bCs/>
          <w:spacing w:val="-18"/>
          <w:sz w:val="24"/>
          <w:szCs w:val="24"/>
        </w:rPr>
        <w:t>出</w:t>
      </w:r>
      <w:r>
        <w:rPr>
          <w:rFonts w:ascii="黑体" w:eastAsia="黑体" w:hAnsi="黑体" w:cs="黑体"/>
          <w:spacing w:val="63"/>
          <w:sz w:val="24"/>
          <w:szCs w:val="24"/>
        </w:rPr>
        <w:t xml:space="preserve"> </w:t>
      </w:r>
      <w:r>
        <w:rPr>
          <w:rFonts w:ascii="黑体" w:eastAsia="黑体" w:hAnsi="黑体" w:cs="黑体"/>
          <w:b/>
          <w:bCs/>
          <w:spacing w:val="-18"/>
          <w:sz w:val="24"/>
          <w:szCs w:val="24"/>
        </w:rPr>
        <w:t>版</w:t>
      </w:r>
    </w:p>
    <w:p>
      <w:pPr>
        <w:spacing w:line="187" w:lineRule="auto"/>
        <w:rPr>
          <w:rFonts w:ascii="黑体" w:eastAsia="黑体" w:hAnsi="黑体" w:cs="黑体"/>
          <w:sz w:val="24"/>
          <w:szCs w:val="24"/>
        </w:rPr>
        <w:sectPr>
          <w:type w:val="continuous"/>
          <w:pgSz w:w="11900" w:h="16840"/>
          <w:pgMar w:top="406" w:right="1710" w:bottom="0" w:left="1289" w:header="0" w:footer="0" w:gutter="0"/>
          <w:pgNumType w:start="4"/>
          <w:cols w:num="1" w:space="708" w:equalWidth="0">
            <w:col w:w="8901" w:space="0"/>
          </w:cols>
        </w:sectPr>
      </w:pPr>
    </w:p>
    <w:p>
      <w:pPr>
        <w:pStyle w:val="BodyText"/>
        <w:spacing w:before="25" w:line="188" w:lineRule="auto"/>
        <w:ind w:left="19"/>
        <w:rPr>
          <w:sz w:val="18"/>
          <w:szCs w:val="18"/>
        </w:rPr>
      </w:pPr>
      <w:r>
        <w:rPr>
          <w:b/>
          <w:bCs/>
          <w:spacing w:val="-1"/>
          <w:sz w:val="18"/>
          <w:szCs w:val="18"/>
        </w:rPr>
        <w:t>T/</w:t>
      </w:r>
      <w:r>
        <w:rPr>
          <w:b/>
          <w:bCs/>
          <w:spacing w:val="4"/>
          <w:sz w:val="18"/>
          <w:szCs w:val="18"/>
        </w:rPr>
        <w:t xml:space="preserve"> </w:t>
      </w:r>
      <w:r>
        <w:rPr>
          <w:b/>
          <w:bCs/>
          <w:spacing w:val="-1"/>
          <w:sz w:val="18"/>
          <w:szCs w:val="18"/>
        </w:rPr>
        <w:t>CCSAS   049.2—2023</w:t>
      </w:r>
    </w:p>
    <w:p>
      <w:pPr>
        <w:spacing w:line="326" w:lineRule="auto"/>
      </w:pPr>
    </w:p>
    <w:p>
      <w:pPr>
        <w:spacing w:line="326" w:lineRule="auto"/>
      </w:pPr>
    </w:p>
    <w:p>
      <w:pPr>
        <w:spacing w:before="84" w:line="219" w:lineRule="auto"/>
        <w:ind w:left="3733"/>
        <w:rPr>
          <w:rFonts w:ascii="宋体" w:eastAsia="宋体" w:hAnsi="宋体" w:cs="宋体"/>
          <w:sz w:val="26"/>
          <w:szCs w:val="26"/>
        </w:rPr>
      </w:pPr>
      <w:bookmarkStart w:id="1" w:name="bookmark1"/>
      <w:bookmarkEnd w:id="1"/>
      <w:r>
        <w:rPr>
          <w:rFonts w:ascii="宋体" w:eastAsia="宋体" w:hAnsi="宋体" w:cs="宋体"/>
          <w:b/>
          <w:bCs/>
          <w:spacing w:val="-33"/>
          <w:sz w:val="26"/>
          <w:szCs w:val="26"/>
        </w:rPr>
        <w:t>目</w:t>
      </w:r>
      <w:r>
        <w:rPr>
          <w:rFonts w:ascii="宋体" w:eastAsia="宋体" w:hAnsi="宋体" w:cs="宋体"/>
          <w:spacing w:val="3"/>
          <w:sz w:val="26"/>
          <w:szCs w:val="26"/>
        </w:rPr>
        <w:t xml:space="preserve">     </w:t>
      </w:r>
      <w:r>
        <w:rPr>
          <w:rFonts w:ascii="宋体" w:eastAsia="宋体" w:hAnsi="宋体" w:cs="宋体"/>
          <w:b/>
          <w:bCs/>
          <w:spacing w:val="-33"/>
          <w:sz w:val="26"/>
          <w:szCs w:val="26"/>
        </w:rPr>
        <w:t>次</w:t>
      </w:r>
    </w:p>
    <w:p>
      <w:pPr>
        <w:spacing w:line="270" w:lineRule="auto"/>
      </w:pPr>
    </w:p>
    <w:p>
      <w:pPr>
        <w:spacing w:line="271" w:lineRule="auto"/>
      </w:pPr>
    </w:p>
    <w:sdt>
      <w:sdtPr>
        <w:rPr>
          <w:rFonts w:ascii="宋体" w:eastAsia="宋体" w:hAnsi="宋体" w:cs="宋体"/>
          <w:sz w:val="18"/>
          <w:szCs w:val="18"/>
        </w:rPr>
        <w:id w:val="1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8"/>
          <w:szCs w:val="18"/>
        </w:rPr>
      </w:sdtEndPr>
      <w:sdtContent>
        <w:p>
          <w:pPr>
            <w:pStyle w:val="BodyText"/>
            <w:tabs>
              <w:tab w:val="right" w:leader="dot" w:pos="8415"/>
            </w:tabs>
            <w:spacing w:before="58" w:line="221" w:lineRule="auto"/>
            <w:rPr>
              <w:sz w:val="18"/>
              <w:szCs w:val="18"/>
            </w:rPr>
          </w:pPr>
          <w:r>
            <w:rPr>
              <w:rFonts w:ascii="宋体" w:eastAsia="宋体" w:hAnsi="宋体" w:cs="宋体"/>
              <w:spacing w:val="-5"/>
              <w:sz w:val="18"/>
              <w:szCs w:val="18"/>
            </w:rPr>
            <w:t>前言</w:t>
          </w:r>
          <w:r>
            <w:rPr>
              <w:rFonts w:ascii="宋体" w:eastAsia="宋体" w:hAnsi="宋体" w:cs="宋体"/>
              <w:spacing w:val="29"/>
              <w:sz w:val="18"/>
              <w:szCs w:val="18"/>
            </w:rPr>
            <w:t xml:space="preserve"> </w:t>
          </w:r>
          <w:r>
            <w:rPr>
              <w:rFonts w:ascii="宋体" w:eastAsia="宋体" w:hAnsi="宋体" w:cs="宋体"/>
              <w:sz w:val="18"/>
              <w:szCs w:val="18"/>
            </w:rPr>
            <w:tab/>
          </w:r>
          <w:r>
            <w:rPr>
              <w:sz w:val="18"/>
              <w:szCs w:val="18"/>
            </w:rPr>
            <w:t>I</w:t>
          </w:r>
        </w:p>
        <w:p>
          <w:pPr>
            <w:pStyle w:val="BodyText"/>
            <w:tabs>
              <w:tab w:val="right" w:leader="dot" w:pos="8450"/>
            </w:tabs>
            <w:spacing w:before="134" w:line="221" w:lineRule="auto"/>
            <w:rPr>
              <w:sz w:val="18"/>
              <w:szCs w:val="18"/>
            </w:rPr>
          </w:pPr>
          <w:r>
            <w:rPr>
              <w:rFonts w:ascii="宋体" w:eastAsia="宋体" w:hAnsi="宋体" w:cs="宋体"/>
              <w:spacing w:val="-11"/>
              <w:sz w:val="18"/>
              <w:szCs w:val="18"/>
            </w:rPr>
            <w:t>引言</w:t>
          </w:r>
          <w:r>
            <w:rPr>
              <w:rFonts w:ascii="宋体" w:eastAsia="宋体" w:hAnsi="宋体" w:cs="宋体"/>
              <w:spacing w:val="40"/>
              <w:w w:val="101"/>
              <w:sz w:val="18"/>
              <w:szCs w:val="18"/>
            </w:rPr>
            <w:t xml:space="preserve"> </w:t>
          </w:r>
          <w:r>
            <w:rPr>
              <w:rFonts w:ascii="宋体" w:eastAsia="宋体" w:hAnsi="宋体" w:cs="宋体"/>
              <w:sz w:val="18"/>
              <w:szCs w:val="18"/>
            </w:rPr>
            <w:tab/>
          </w:r>
          <w:r>
            <w:rPr>
              <w:spacing w:val="5"/>
              <w:sz w:val="18"/>
              <w:szCs w:val="18"/>
            </w:rPr>
            <w:t>Ⅱ</w:t>
          </w:r>
        </w:p>
        <w:p>
          <w:pPr>
            <w:pStyle w:val="BodyText"/>
            <w:tabs>
              <w:tab w:val="right" w:leader="dot" w:pos="8457"/>
            </w:tabs>
            <w:spacing w:before="104" w:line="220" w:lineRule="auto"/>
            <w:rPr>
              <w:sz w:val="18"/>
              <w:szCs w:val="18"/>
            </w:rPr>
          </w:pPr>
          <w:r>
            <w:rPr>
              <w:spacing w:val="1"/>
              <w:sz w:val="18"/>
              <w:szCs w:val="18"/>
            </w:rPr>
            <w:t>1</w:t>
          </w:r>
          <w:r>
            <w:rPr>
              <w:spacing w:val="2"/>
              <w:sz w:val="18"/>
              <w:szCs w:val="18"/>
            </w:rPr>
            <w:t xml:space="preserve">    </w:t>
          </w:r>
          <w:r>
            <w:rPr>
              <w:rFonts w:ascii="宋体" w:eastAsia="宋体" w:hAnsi="宋体" w:cs="宋体"/>
              <w:spacing w:val="1"/>
              <w:sz w:val="18"/>
              <w:szCs w:val="18"/>
            </w:rPr>
            <w:t>范围</w:t>
          </w:r>
          <w:r>
            <w:rPr>
              <w:rFonts w:ascii="宋体" w:eastAsia="宋体" w:hAnsi="宋体" w:cs="宋体"/>
              <w:spacing w:val="68"/>
              <w:sz w:val="18"/>
              <w:szCs w:val="18"/>
            </w:rPr>
            <w:t xml:space="preserve"> </w:t>
          </w:r>
          <w:r>
            <w:rPr>
              <w:rFonts w:ascii="宋体" w:eastAsia="宋体" w:hAnsi="宋体" w:cs="宋体"/>
              <w:sz w:val="18"/>
              <w:szCs w:val="18"/>
            </w:rPr>
            <w:tab/>
          </w:r>
          <w:r>
            <w:rPr>
              <w:rFonts w:ascii="宋体" w:eastAsia="宋体" w:hAnsi="宋体" w:cs="宋体"/>
              <w:spacing w:val="-40"/>
              <w:sz w:val="18"/>
              <w:szCs w:val="18"/>
            </w:rPr>
            <w:t xml:space="preserve"> </w:t>
          </w:r>
          <w:hyperlink w:anchor="bookmark2" w:history="1">
            <w:r>
              <w:rPr>
                <w:sz w:val="18"/>
                <w:szCs w:val="18"/>
              </w:rPr>
              <w:t>1</w:t>
            </w:r>
          </w:hyperlink>
        </w:p>
        <w:p>
          <w:pPr>
            <w:pStyle w:val="BodyText"/>
            <w:tabs>
              <w:tab w:val="right" w:leader="dot" w:pos="8457"/>
            </w:tabs>
            <w:spacing w:before="125" w:line="219" w:lineRule="auto"/>
            <w:rPr>
              <w:sz w:val="18"/>
              <w:szCs w:val="18"/>
            </w:rPr>
          </w:pPr>
          <w:r>
            <w:rPr>
              <w:spacing w:val="10"/>
              <w:sz w:val="18"/>
              <w:szCs w:val="18"/>
            </w:rPr>
            <w:t>2</w:t>
          </w:r>
          <w:r>
            <w:rPr>
              <w:sz w:val="18"/>
              <w:szCs w:val="18"/>
            </w:rPr>
            <w:t xml:space="preserve">    </w:t>
          </w:r>
          <w:r>
            <w:rPr>
              <w:rFonts w:ascii="宋体" w:eastAsia="宋体" w:hAnsi="宋体" w:cs="宋体"/>
              <w:spacing w:val="10"/>
              <w:sz w:val="18"/>
              <w:szCs w:val="18"/>
            </w:rPr>
            <w:t>规范性引用文件</w:t>
          </w:r>
          <w:r>
            <w:rPr>
              <w:rFonts w:ascii="宋体" w:eastAsia="宋体" w:hAnsi="宋体" w:cs="宋体"/>
              <w:spacing w:val="49"/>
              <w:sz w:val="18"/>
              <w:szCs w:val="18"/>
            </w:rPr>
            <w:t xml:space="preserve"> </w:t>
          </w:r>
          <w:r>
            <w:rPr>
              <w:rFonts w:ascii="宋体" w:eastAsia="宋体" w:hAnsi="宋体" w:cs="宋体"/>
              <w:sz w:val="18"/>
              <w:szCs w:val="18"/>
            </w:rPr>
            <w:tab/>
          </w:r>
          <w:hyperlink w:anchor="bookmark3" w:history="1">
            <w:r>
              <w:rPr>
                <w:sz w:val="18"/>
                <w:szCs w:val="18"/>
              </w:rPr>
              <w:t>1</w:t>
            </w:r>
          </w:hyperlink>
        </w:p>
        <w:p>
          <w:pPr>
            <w:pStyle w:val="BodyText"/>
            <w:tabs>
              <w:tab w:val="right" w:leader="dot" w:pos="8447"/>
            </w:tabs>
            <w:spacing w:before="127" w:line="219" w:lineRule="auto"/>
            <w:rPr>
              <w:sz w:val="18"/>
              <w:szCs w:val="18"/>
            </w:rPr>
          </w:pPr>
          <w:r>
            <w:rPr>
              <w:spacing w:val="5"/>
              <w:sz w:val="18"/>
              <w:szCs w:val="18"/>
            </w:rPr>
            <w:t>3</w:t>
          </w:r>
          <w:r>
            <w:rPr>
              <w:spacing w:val="4"/>
              <w:sz w:val="18"/>
              <w:szCs w:val="18"/>
            </w:rPr>
            <w:t xml:space="preserve">    </w:t>
          </w:r>
          <w:r>
            <w:rPr>
              <w:rFonts w:ascii="宋体" w:eastAsia="宋体" w:hAnsi="宋体" w:cs="宋体"/>
              <w:spacing w:val="5"/>
              <w:sz w:val="18"/>
              <w:szCs w:val="18"/>
            </w:rPr>
            <w:t>术语和定义</w:t>
          </w:r>
          <w:r>
            <w:rPr>
              <w:rFonts w:ascii="宋体" w:eastAsia="宋体" w:hAnsi="宋体" w:cs="宋体"/>
              <w:spacing w:val="42"/>
              <w:w w:val="101"/>
              <w:sz w:val="18"/>
              <w:szCs w:val="18"/>
            </w:rPr>
            <w:t xml:space="preserve"> </w:t>
          </w:r>
          <w:r>
            <w:rPr>
              <w:rFonts w:ascii="宋体" w:eastAsia="宋体" w:hAnsi="宋体" w:cs="宋体"/>
              <w:sz w:val="18"/>
              <w:szCs w:val="18"/>
            </w:rPr>
            <w:tab/>
          </w:r>
          <w:r>
            <w:rPr>
              <w:rFonts w:ascii="宋体" w:eastAsia="宋体" w:hAnsi="宋体" w:cs="宋体"/>
              <w:spacing w:val="-60"/>
              <w:sz w:val="18"/>
              <w:szCs w:val="18"/>
            </w:rPr>
            <w:t xml:space="preserve"> </w:t>
          </w:r>
          <w:hyperlink w:anchor="bookmark4" w:history="1">
            <w:r>
              <w:rPr>
                <w:sz w:val="18"/>
                <w:szCs w:val="18"/>
              </w:rPr>
              <w:t>1</w:t>
            </w:r>
          </w:hyperlink>
        </w:p>
        <w:p>
          <w:pPr>
            <w:pStyle w:val="BodyText"/>
            <w:tabs>
              <w:tab w:val="right" w:leader="dot" w:pos="8455"/>
            </w:tabs>
            <w:spacing w:before="135" w:line="219" w:lineRule="auto"/>
            <w:rPr>
              <w:sz w:val="18"/>
              <w:szCs w:val="18"/>
            </w:rPr>
          </w:pPr>
          <w:r>
            <w:rPr>
              <w:spacing w:val="6"/>
              <w:sz w:val="18"/>
              <w:szCs w:val="18"/>
            </w:rPr>
            <w:t xml:space="preserve">4    </w:t>
          </w:r>
          <w:r>
            <w:rPr>
              <w:rFonts w:ascii="宋体" w:eastAsia="宋体" w:hAnsi="宋体" w:cs="宋体"/>
              <w:spacing w:val="6"/>
              <w:sz w:val="18"/>
              <w:szCs w:val="18"/>
            </w:rPr>
            <w:t>基本要求</w:t>
          </w:r>
          <w:r>
            <w:rPr>
              <w:rFonts w:ascii="宋体" w:eastAsia="宋体" w:hAnsi="宋体" w:cs="宋体"/>
              <w:spacing w:val="54"/>
              <w:w w:val="101"/>
              <w:sz w:val="18"/>
              <w:szCs w:val="18"/>
            </w:rPr>
            <w:t xml:space="preserve"> </w:t>
          </w:r>
          <w:r>
            <w:rPr>
              <w:rFonts w:ascii="宋体" w:eastAsia="宋体" w:hAnsi="宋体" w:cs="宋体"/>
              <w:sz w:val="18"/>
              <w:szCs w:val="18"/>
            </w:rPr>
            <w:tab/>
          </w:r>
          <w:hyperlink w:anchor="bookmark1" w:history="1">
            <w:r>
              <w:rPr>
                <w:sz w:val="18"/>
                <w:szCs w:val="18"/>
              </w:rPr>
              <w:t>2</w:t>
            </w:r>
          </w:hyperlink>
        </w:p>
        <w:p>
          <w:pPr>
            <w:pStyle w:val="BodyText"/>
            <w:tabs>
              <w:tab w:val="right" w:leader="dot" w:pos="8452"/>
            </w:tabs>
            <w:spacing w:before="108" w:line="219" w:lineRule="auto"/>
            <w:rPr>
              <w:sz w:val="18"/>
              <w:szCs w:val="18"/>
            </w:rPr>
          </w:pPr>
          <w:r>
            <w:rPr>
              <w:spacing w:val="9"/>
              <w:sz w:val="18"/>
              <w:szCs w:val="18"/>
            </w:rPr>
            <w:t xml:space="preserve">5    </w:t>
          </w:r>
          <w:r>
            <w:rPr>
              <w:rFonts w:ascii="宋体" w:eastAsia="宋体" w:hAnsi="宋体" w:cs="宋体"/>
              <w:spacing w:val="9"/>
              <w:sz w:val="18"/>
              <w:szCs w:val="18"/>
            </w:rPr>
            <w:t>泄放装置与管线设计</w:t>
          </w:r>
          <w:r>
            <w:rPr>
              <w:rFonts w:ascii="宋体" w:eastAsia="宋体" w:hAnsi="宋体" w:cs="宋体"/>
              <w:spacing w:val="52"/>
              <w:w w:val="101"/>
              <w:sz w:val="18"/>
              <w:szCs w:val="18"/>
            </w:rPr>
            <w:t xml:space="preserve"> </w:t>
          </w:r>
          <w:r>
            <w:rPr>
              <w:rFonts w:ascii="宋体" w:eastAsia="宋体" w:hAnsi="宋体" w:cs="宋体"/>
              <w:sz w:val="18"/>
              <w:szCs w:val="18"/>
            </w:rPr>
            <w:tab/>
          </w:r>
          <w:hyperlink w:anchor="bookmark5" w:history="1">
            <w:r>
              <w:rPr>
                <w:spacing w:val="3"/>
                <w:sz w:val="18"/>
                <w:szCs w:val="18"/>
              </w:rPr>
              <w:t>3</w:t>
            </w:r>
          </w:hyperlink>
        </w:p>
        <w:p>
          <w:pPr>
            <w:pStyle w:val="BodyText"/>
            <w:tabs>
              <w:tab w:val="right" w:leader="dot" w:pos="8472"/>
            </w:tabs>
            <w:spacing w:before="135" w:line="219" w:lineRule="auto"/>
            <w:rPr>
              <w:sz w:val="18"/>
              <w:szCs w:val="18"/>
            </w:rPr>
          </w:pPr>
          <w:r>
            <w:rPr>
              <w:spacing w:val="11"/>
              <w:sz w:val="18"/>
              <w:szCs w:val="18"/>
            </w:rPr>
            <w:t>6</w:t>
          </w:r>
          <w:r>
            <w:rPr>
              <w:spacing w:val="10"/>
              <w:sz w:val="18"/>
              <w:szCs w:val="18"/>
            </w:rPr>
            <w:t xml:space="preserve">    </w:t>
          </w:r>
          <w:r>
            <w:rPr>
              <w:rFonts w:ascii="宋体" w:eastAsia="宋体" w:hAnsi="宋体" w:cs="宋体"/>
              <w:spacing w:val="11"/>
              <w:sz w:val="18"/>
              <w:szCs w:val="18"/>
            </w:rPr>
            <w:t>泄放尺寸计算</w:t>
          </w:r>
          <w:r>
            <w:rPr>
              <w:rFonts w:ascii="宋体" w:eastAsia="宋体" w:hAnsi="宋体" w:cs="宋体"/>
              <w:spacing w:val="41"/>
              <w:w w:val="101"/>
              <w:sz w:val="18"/>
              <w:szCs w:val="18"/>
            </w:rPr>
            <w:t xml:space="preserve"> </w:t>
          </w:r>
          <w:r>
            <w:rPr>
              <w:rFonts w:ascii="宋体" w:eastAsia="宋体" w:hAnsi="宋体" w:cs="宋体"/>
              <w:sz w:val="18"/>
              <w:szCs w:val="18"/>
            </w:rPr>
            <w:tab/>
          </w:r>
          <w:hyperlink w:anchor="bookmark6" w:history="1">
            <w:r>
              <w:rPr>
                <w:spacing w:val="2"/>
                <w:sz w:val="18"/>
                <w:szCs w:val="18"/>
              </w:rPr>
              <w:t>3</w:t>
            </w:r>
          </w:hyperlink>
        </w:p>
        <w:p>
          <w:pPr>
            <w:pStyle w:val="BodyText"/>
            <w:tabs>
              <w:tab w:val="right" w:leader="dot" w:pos="8462"/>
            </w:tabs>
            <w:spacing w:before="118" w:line="220" w:lineRule="auto"/>
            <w:rPr>
              <w:sz w:val="18"/>
              <w:szCs w:val="18"/>
            </w:rPr>
          </w:pPr>
          <w:r>
            <w:rPr>
              <w:spacing w:val="9"/>
              <w:sz w:val="18"/>
              <w:szCs w:val="18"/>
            </w:rPr>
            <w:t>7</w:t>
          </w:r>
          <w:r>
            <w:rPr>
              <w:spacing w:val="3"/>
              <w:sz w:val="18"/>
              <w:szCs w:val="18"/>
            </w:rPr>
            <w:t xml:space="preserve">    </w:t>
          </w:r>
          <w:r>
            <w:rPr>
              <w:rFonts w:ascii="宋体" w:eastAsia="宋体" w:hAnsi="宋体" w:cs="宋体"/>
              <w:spacing w:val="9"/>
              <w:sz w:val="18"/>
              <w:szCs w:val="18"/>
            </w:rPr>
            <w:t>泄放物料处置系统</w:t>
          </w:r>
          <w:r>
            <w:rPr>
              <w:rFonts w:ascii="宋体" w:eastAsia="宋体" w:hAnsi="宋体" w:cs="宋体"/>
              <w:spacing w:val="45"/>
              <w:w w:val="101"/>
              <w:sz w:val="18"/>
              <w:szCs w:val="18"/>
            </w:rPr>
            <w:t xml:space="preserve"> </w:t>
          </w:r>
          <w:r>
            <w:rPr>
              <w:rFonts w:ascii="宋体" w:eastAsia="宋体" w:hAnsi="宋体" w:cs="宋体"/>
              <w:sz w:val="18"/>
              <w:szCs w:val="18"/>
            </w:rPr>
            <w:tab/>
          </w:r>
          <w:hyperlink w:anchor="bookmark7" w:history="1">
            <w:r>
              <w:rPr>
                <w:spacing w:val="2"/>
                <w:sz w:val="18"/>
                <w:szCs w:val="18"/>
              </w:rPr>
              <w:t>6</w:t>
            </w:r>
          </w:hyperlink>
        </w:p>
        <w:p>
          <w:pPr>
            <w:pStyle w:val="BodyText"/>
            <w:tabs>
              <w:tab w:val="right" w:leader="dot" w:pos="8462"/>
            </w:tabs>
            <w:spacing w:before="124" w:line="219" w:lineRule="auto"/>
            <w:rPr>
              <w:sz w:val="18"/>
              <w:szCs w:val="18"/>
            </w:rPr>
          </w:pPr>
          <w:r>
            <w:rPr>
              <w:rFonts w:ascii="宋体" w:eastAsia="宋体" w:hAnsi="宋体" w:cs="宋体"/>
              <w:spacing w:val="11"/>
              <w:sz w:val="18"/>
              <w:szCs w:val="18"/>
            </w:rPr>
            <w:t xml:space="preserve">附录 </w:t>
          </w:r>
          <w:r>
            <w:rPr>
              <w:spacing w:val="11"/>
              <w:sz w:val="18"/>
              <w:szCs w:val="18"/>
            </w:rPr>
            <w:t>A</w:t>
          </w:r>
          <w:r>
            <w:rPr>
              <w:rFonts w:ascii="宋体" w:eastAsia="宋体" w:hAnsi="宋体" w:cs="宋体"/>
              <w:spacing w:val="11"/>
              <w:sz w:val="18"/>
              <w:szCs w:val="18"/>
            </w:rPr>
            <w:t>(规范性)</w:t>
          </w:r>
          <w:r>
            <w:rPr>
              <w:rFonts w:ascii="宋体" w:eastAsia="宋体" w:hAnsi="宋体" w:cs="宋体"/>
              <w:spacing w:val="63"/>
              <w:sz w:val="18"/>
              <w:szCs w:val="18"/>
            </w:rPr>
            <w:t xml:space="preserve"> </w:t>
          </w:r>
          <w:r>
            <w:rPr>
              <w:rFonts w:ascii="宋体" w:eastAsia="宋体" w:hAnsi="宋体" w:cs="宋体"/>
              <w:spacing w:val="11"/>
              <w:sz w:val="18"/>
              <w:szCs w:val="18"/>
            </w:rPr>
            <w:t>安全泄放系统尺寸设计的流程</w:t>
          </w:r>
          <w:r>
            <w:rPr>
              <w:rFonts w:ascii="宋体" w:eastAsia="宋体" w:hAnsi="宋体" w:cs="宋体"/>
              <w:spacing w:val="-67"/>
              <w:sz w:val="18"/>
              <w:szCs w:val="18"/>
            </w:rPr>
            <w:t xml:space="preserve"> </w:t>
          </w:r>
          <w:r>
            <w:rPr>
              <w:rFonts w:ascii="宋体" w:eastAsia="宋体" w:hAnsi="宋体" w:cs="宋体"/>
              <w:sz w:val="18"/>
              <w:szCs w:val="18"/>
            </w:rPr>
            <w:tab/>
          </w:r>
          <w:hyperlink w:anchor="bookmark8" w:history="1">
            <w:r>
              <w:rPr>
                <w:spacing w:val="14"/>
                <w:sz w:val="18"/>
                <w:szCs w:val="18"/>
              </w:rPr>
              <w:t>7</w:t>
            </w:r>
          </w:hyperlink>
        </w:p>
        <w:p>
          <w:pPr>
            <w:pStyle w:val="BodyText"/>
            <w:tabs>
              <w:tab w:val="right" w:leader="dot" w:pos="8457"/>
            </w:tabs>
            <w:spacing w:before="126" w:line="219" w:lineRule="auto"/>
            <w:rPr>
              <w:sz w:val="18"/>
              <w:szCs w:val="18"/>
            </w:rPr>
          </w:pPr>
          <w:r>
            <w:rPr>
              <w:rFonts w:ascii="宋体" w:eastAsia="宋体" w:hAnsi="宋体" w:cs="宋体"/>
              <w:spacing w:val="9"/>
              <w:sz w:val="18"/>
              <w:szCs w:val="18"/>
            </w:rPr>
            <w:t xml:space="preserve">附录 </w:t>
          </w:r>
          <w:r>
            <w:rPr>
              <w:spacing w:val="9"/>
              <w:sz w:val="18"/>
              <w:szCs w:val="18"/>
            </w:rPr>
            <w:t>B</w:t>
          </w:r>
          <w:r>
            <w:rPr>
              <w:rFonts w:ascii="宋体" w:eastAsia="宋体" w:hAnsi="宋体" w:cs="宋体"/>
              <w:spacing w:val="9"/>
              <w:sz w:val="18"/>
              <w:szCs w:val="18"/>
            </w:rPr>
            <w:t>(规范性)</w:t>
          </w:r>
          <w:r>
            <w:rPr>
              <w:rFonts w:ascii="宋体" w:eastAsia="宋体" w:hAnsi="宋体" w:cs="宋体"/>
              <w:spacing w:val="66"/>
              <w:sz w:val="18"/>
              <w:szCs w:val="18"/>
            </w:rPr>
            <w:t xml:space="preserve"> </w:t>
          </w:r>
          <w:r>
            <w:rPr>
              <w:rFonts w:ascii="宋体" w:eastAsia="宋体" w:hAnsi="宋体" w:cs="宋体"/>
              <w:spacing w:val="9"/>
              <w:sz w:val="18"/>
              <w:szCs w:val="18"/>
            </w:rPr>
            <w:t>泄放类型的确定</w:t>
          </w:r>
          <w:r>
            <w:rPr>
              <w:rFonts w:ascii="宋体" w:eastAsia="宋体" w:hAnsi="宋体" w:cs="宋体"/>
              <w:spacing w:val="-72"/>
              <w:sz w:val="18"/>
              <w:szCs w:val="18"/>
            </w:rPr>
            <w:t xml:space="preserve"> </w:t>
          </w:r>
          <w:r>
            <w:rPr>
              <w:rFonts w:ascii="宋体" w:eastAsia="宋体" w:hAnsi="宋体" w:cs="宋体"/>
              <w:sz w:val="18"/>
              <w:szCs w:val="18"/>
            </w:rPr>
            <w:tab/>
          </w:r>
          <w:hyperlink w:anchor="bookmark9" w:history="1">
            <w:r>
              <w:rPr>
                <w:sz w:val="18"/>
                <w:szCs w:val="18"/>
              </w:rPr>
              <w:t>8</w:t>
            </w:r>
          </w:hyperlink>
        </w:p>
        <w:p>
          <w:pPr>
            <w:pStyle w:val="BodyText"/>
            <w:tabs>
              <w:tab w:val="right" w:leader="dot" w:pos="8447"/>
            </w:tabs>
            <w:spacing w:before="127" w:line="219" w:lineRule="auto"/>
            <w:rPr>
              <w:sz w:val="18"/>
              <w:szCs w:val="18"/>
            </w:rPr>
          </w:pPr>
          <w:r>
            <w:rPr>
              <w:rFonts w:ascii="宋体" w:eastAsia="宋体" w:hAnsi="宋体" w:cs="宋体"/>
              <w:spacing w:val="11"/>
              <w:sz w:val="18"/>
              <w:szCs w:val="18"/>
            </w:rPr>
            <w:t xml:space="preserve">附录 </w:t>
          </w:r>
          <w:r>
            <w:rPr>
              <w:spacing w:val="11"/>
              <w:sz w:val="18"/>
              <w:szCs w:val="18"/>
            </w:rPr>
            <w:t>C</w:t>
          </w:r>
          <w:r>
            <w:rPr>
              <w:rFonts w:ascii="宋体" w:eastAsia="宋体" w:hAnsi="宋体" w:cs="宋体"/>
              <w:spacing w:val="11"/>
              <w:sz w:val="18"/>
              <w:szCs w:val="18"/>
            </w:rPr>
            <w:t>(规范性)</w:t>
          </w:r>
          <w:r>
            <w:rPr>
              <w:rFonts w:ascii="宋体" w:eastAsia="宋体" w:hAnsi="宋体" w:cs="宋体"/>
              <w:spacing w:val="56"/>
              <w:w w:val="101"/>
              <w:sz w:val="18"/>
              <w:szCs w:val="18"/>
            </w:rPr>
            <w:t xml:space="preserve"> </w:t>
          </w:r>
          <w:r>
            <w:rPr>
              <w:rFonts w:ascii="宋体" w:eastAsia="宋体" w:hAnsi="宋体" w:cs="宋体"/>
              <w:spacing w:val="11"/>
              <w:sz w:val="18"/>
              <w:szCs w:val="18"/>
            </w:rPr>
            <w:t>是否发生两相流的判断方法</w:t>
          </w:r>
          <w:r>
            <w:rPr>
              <w:rFonts w:ascii="宋体" w:eastAsia="宋体" w:hAnsi="宋体" w:cs="宋体"/>
              <w:spacing w:val="50"/>
              <w:w w:val="101"/>
              <w:sz w:val="18"/>
              <w:szCs w:val="18"/>
            </w:rPr>
            <w:t xml:space="preserve"> </w:t>
          </w:r>
          <w:r>
            <w:rPr>
              <w:rFonts w:ascii="宋体" w:eastAsia="宋体" w:hAnsi="宋体" w:cs="宋体"/>
              <w:sz w:val="18"/>
              <w:szCs w:val="18"/>
            </w:rPr>
            <w:tab/>
          </w:r>
          <w:hyperlink w:anchor="bookmark10" w:history="1">
            <w:r>
              <w:rPr>
                <w:spacing w:val="-1"/>
                <w:sz w:val="18"/>
                <w:szCs w:val="18"/>
              </w:rPr>
              <w:t>10</w:t>
            </w:r>
          </w:hyperlink>
        </w:p>
        <w:p>
          <w:pPr>
            <w:pStyle w:val="BodyText"/>
            <w:tabs>
              <w:tab w:val="right" w:leader="dot" w:pos="8447"/>
            </w:tabs>
            <w:spacing w:before="97" w:line="219" w:lineRule="auto"/>
            <w:ind w:left="29"/>
            <w:rPr>
              <w:sz w:val="18"/>
              <w:szCs w:val="18"/>
            </w:rPr>
          </w:pPr>
          <w:r>
            <w:rPr>
              <w:rFonts w:ascii="宋体" w:eastAsia="宋体" w:hAnsi="宋体" w:cs="宋体"/>
              <w:spacing w:val="12"/>
              <w:position w:val="-1"/>
              <w:sz w:val="18"/>
              <w:szCs w:val="18"/>
            </w:rPr>
            <w:t>附录</w:t>
          </w:r>
          <w:r>
            <w:rPr>
              <w:rFonts w:ascii="宋体" w:eastAsia="宋体" w:hAnsi="宋体" w:cs="宋体"/>
              <w:spacing w:val="-7"/>
              <w:position w:val="-1"/>
              <w:sz w:val="18"/>
              <w:szCs w:val="18"/>
            </w:rPr>
            <w:t xml:space="preserve"> </w:t>
          </w:r>
          <w:r>
            <w:rPr>
              <w:rFonts w:ascii="Arial" w:eastAsia="Arial" w:hAnsi="Arial" w:cs="Arial"/>
              <w:spacing w:val="12"/>
              <w:position w:val="-1"/>
              <w:sz w:val="18"/>
              <w:szCs w:val="18"/>
            </w:rPr>
            <w:t>D</w:t>
          </w:r>
          <w:r>
            <w:rPr>
              <w:rFonts w:ascii="宋体" w:eastAsia="宋体" w:hAnsi="宋体" w:cs="宋体"/>
              <w:spacing w:val="12"/>
              <w:position w:val="-1"/>
              <w:sz w:val="18"/>
              <w:szCs w:val="18"/>
            </w:rPr>
            <w:t>(规范性</w:t>
          </w:r>
          <w:r>
            <w:rPr>
              <w:spacing w:val="12"/>
              <w:sz w:val="18"/>
              <w:szCs w:val="18"/>
            </w:rPr>
            <w:t>)</w:t>
          </w:r>
          <w:r>
            <w:rPr>
              <w:spacing w:val="13"/>
              <w:sz w:val="18"/>
              <w:szCs w:val="18"/>
            </w:rPr>
            <w:t xml:space="preserve">   </w:t>
          </w:r>
          <w:r>
            <w:rPr>
              <w:rFonts w:ascii="仿宋" w:eastAsia="仿宋" w:hAnsi="仿宋" w:cs="仿宋"/>
              <w:spacing w:val="12"/>
              <w:sz w:val="18"/>
              <w:szCs w:val="18"/>
            </w:rPr>
            <w:t>泄放计算所需信息</w:t>
          </w:r>
          <w:r>
            <w:rPr>
              <w:rFonts w:ascii="仿宋" w:eastAsia="仿宋" w:hAnsi="仿宋" w:cs="仿宋"/>
              <w:spacing w:val="50"/>
              <w:sz w:val="18"/>
              <w:szCs w:val="18"/>
            </w:rPr>
            <w:t xml:space="preserve"> </w:t>
          </w:r>
          <w:r>
            <w:rPr>
              <w:rFonts w:ascii="仿宋" w:eastAsia="仿宋" w:hAnsi="仿宋" w:cs="仿宋"/>
              <w:sz w:val="18"/>
              <w:szCs w:val="18"/>
            </w:rPr>
            <w:tab/>
          </w:r>
          <w:r>
            <w:rPr>
              <w:rFonts w:ascii="仿宋" w:eastAsia="仿宋" w:hAnsi="仿宋" w:cs="仿宋"/>
              <w:spacing w:val="-59"/>
              <w:sz w:val="18"/>
              <w:szCs w:val="18"/>
            </w:rPr>
            <w:t xml:space="preserve"> </w:t>
          </w:r>
          <w:hyperlink w:anchor="bookmark11" w:history="1">
            <w:r>
              <w:rPr>
                <w:spacing w:val="-6"/>
                <w:sz w:val="18"/>
                <w:szCs w:val="18"/>
              </w:rPr>
              <w:t>13</w:t>
            </w:r>
          </w:hyperlink>
        </w:p>
        <w:p>
          <w:pPr>
            <w:pStyle w:val="BodyText"/>
            <w:tabs>
              <w:tab w:val="right" w:leader="dot" w:pos="8447"/>
            </w:tabs>
            <w:spacing w:before="127" w:line="230" w:lineRule="auto"/>
            <w:ind w:left="29"/>
            <w:rPr>
              <w:sz w:val="18"/>
              <w:szCs w:val="18"/>
            </w:rPr>
          </w:pPr>
          <w:r>
            <w:rPr>
              <w:rFonts w:ascii="宋体" w:eastAsia="宋体" w:hAnsi="宋体" w:cs="宋体"/>
              <w:spacing w:val="11"/>
              <w:sz w:val="18"/>
              <w:szCs w:val="18"/>
            </w:rPr>
            <w:t>附录</w:t>
          </w:r>
          <w:r>
            <w:rPr>
              <w:rFonts w:ascii="宋体" w:eastAsia="宋体" w:hAnsi="宋体" w:cs="宋体"/>
              <w:spacing w:val="-13"/>
              <w:sz w:val="18"/>
              <w:szCs w:val="18"/>
            </w:rPr>
            <w:t xml:space="preserve"> </w:t>
          </w:r>
          <w:r>
            <w:rPr>
              <w:spacing w:val="11"/>
              <w:sz w:val="18"/>
              <w:szCs w:val="18"/>
            </w:rPr>
            <w:t>E</w:t>
          </w:r>
          <w:r>
            <w:rPr>
              <w:rFonts w:ascii="宋体" w:eastAsia="宋体" w:hAnsi="宋体" w:cs="宋体"/>
              <w:spacing w:val="11"/>
              <w:sz w:val="18"/>
              <w:szCs w:val="18"/>
            </w:rPr>
            <w:t>(规范性)</w:t>
          </w:r>
          <w:r>
            <w:rPr>
              <w:rFonts w:ascii="宋体" w:eastAsia="宋体" w:hAnsi="宋体" w:cs="宋体"/>
              <w:spacing w:val="51"/>
              <w:sz w:val="18"/>
              <w:szCs w:val="18"/>
            </w:rPr>
            <w:t xml:space="preserve"> </w:t>
          </w:r>
          <w:r>
            <w:rPr>
              <w:rFonts w:ascii="仿宋" w:eastAsia="仿宋" w:hAnsi="仿宋" w:cs="仿宋"/>
              <w:spacing w:val="11"/>
              <w:sz w:val="18"/>
              <w:szCs w:val="18"/>
            </w:rPr>
            <w:t>泄放量计算</w:t>
          </w:r>
          <w:r>
            <w:rPr>
              <w:rFonts w:ascii="仿宋" w:eastAsia="仿宋" w:hAnsi="仿宋" w:cs="仿宋"/>
              <w:spacing w:val="48"/>
              <w:sz w:val="18"/>
              <w:szCs w:val="18"/>
            </w:rPr>
            <w:t xml:space="preserve"> </w:t>
          </w:r>
          <w:r>
            <w:rPr>
              <w:rFonts w:ascii="仿宋" w:eastAsia="仿宋" w:hAnsi="仿宋" w:cs="仿宋"/>
              <w:sz w:val="18"/>
              <w:szCs w:val="18"/>
            </w:rPr>
            <w:tab/>
          </w:r>
          <w:hyperlink w:anchor="bookmark12" w:history="1">
            <w:r>
              <w:rPr>
                <w:spacing w:val="-3"/>
                <w:sz w:val="18"/>
                <w:szCs w:val="18"/>
              </w:rPr>
              <w:t>14</w:t>
            </w:r>
          </w:hyperlink>
        </w:p>
        <w:p>
          <w:pPr>
            <w:pStyle w:val="BodyText"/>
            <w:tabs>
              <w:tab w:val="right" w:leader="dot" w:pos="8447"/>
            </w:tabs>
            <w:spacing w:before="135" w:line="219" w:lineRule="auto"/>
            <w:rPr>
              <w:sz w:val="18"/>
              <w:szCs w:val="18"/>
            </w:rPr>
          </w:pPr>
          <w:r>
            <w:rPr>
              <w:rFonts w:ascii="宋体" w:eastAsia="宋体" w:hAnsi="宋体" w:cs="宋体"/>
              <w:spacing w:val="16"/>
              <w:sz w:val="18"/>
              <w:szCs w:val="18"/>
            </w:rPr>
            <w:t>附录</w:t>
          </w:r>
          <w:r>
            <w:rPr>
              <w:spacing w:val="16"/>
              <w:sz w:val="18"/>
              <w:szCs w:val="18"/>
            </w:rPr>
            <w:t>F</w:t>
          </w:r>
          <w:r>
            <w:rPr>
              <w:rFonts w:ascii="宋体" w:eastAsia="宋体" w:hAnsi="宋体" w:cs="宋体"/>
              <w:spacing w:val="16"/>
              <w:sz w:val="18"/>
              <w:szCs w:val="18"/>
            </w:rPr>
            <w:t>(规范性)</w:t>
          </w:r>
          <w:r>
            <w:rPr>
              <w:rFonts w:ascii="宋体" w:eastAsia="宋体" w:hAnsi="宋体" w:cs="宋体"/>
              <w:spacing w:val="65"/>
              <w:sz w:val="18"/>
              <w:szCs w:val="18"/>
            </w:rPr>
            <w:t xml:space="preserve"> </w:t>
          </w:r>
          <w:r>
            <w:rPr>
              <w:rFonts w:ascii="宋体" w:eastAsia="宋体" w:hAnsi="宋体" w:cs="宋体"/>
              <w:spacing w:val="16"/>
              <w:sz w:val="18"/>
              <w:szCs w:val="18"/>
            </w:rPr>
            <w:t>两相流泄放能力计算</w:t>
          </w:r>
          <w:r>
            <w:rPr>
              <w:rFonts w:ascii="宋体" w:eastAsia="宋体" w:hAnsi="宋体" w:cs="宋体"/>
              <w:spacing w:val="51"/>
              <w:sz w:val="18"/>
              <w:szCs w:val="18"/>
            </w:rPr>
            <w:t xml:space="preserve"> </w:t>
          </w:r>
          <w:r>
            <w:rPr>
              <w:rFonts w:ascii="宋体" w:eastAsia="宋体" w:hAnsi="宋体" w:cs="宋体"/>
              <w:sz w:val="18"/>
              <w:szCs w:val="18"/>
            </w:rPr>
            <w:tab/>
          </w:r>
          <w:hyperlink w:anchor="bookmark13" w:history="1">
            <w:r>
              <w:rPr>
                <w:spacing w:val="-3"/>
                <w:sz w:val="18"/>
                <w:szCs w:val="18"/>
              </w:rPr>
              <w:t>18</w:t>
            </w:r>
          </w:hyperlink>
        </w:p>
        <w:p>
          <w:pPr>
            <w:pStyle w:val="BodyText"/>
            <w:tabs>
              <w:tab w:val="right" w:leader="dot" w:pos="8455"/>
            </w:tabs>
            <w:spacing w:before="127" w:line="219" w:lineRule="auto"/>
            <w:rPr>
              <w:sz w:val="18"/>
              <w:szCs w:val="18"/>
            </w:rPr>
          </w:pPr>
          <w:r>
            <w:rPr>
              <w:rFonts w:ascii="宋体" w:eastAsia="宋体" w:hAnsi="宋体" w:cs="宋体"/>
              <w:spacing w:val="6"/>
              <w:sz w:val="18"/>
              <w:szCs w:val="18"/>
            </w:rPr>
            <w:t>参考文献</w:t>
          </w:r>
          <w:r>
            <w:rPr>
              <w:rFonts w:ascii="宋体" w:eastAsia="宋体" w:hAnsi="宋体" w:cs="宋体"/>
              <w:spacing w:val="45"/>
              <w:sz w:val="18"/>
              <w:szCs w:val="18"/>
            </w:rPr>
            <w:t xml:space="preserve"> </w:t>
          </w:r>
          <w:r>
            <w:rPr>
              <w:rFonts w:ascii="宋体" w:eastAsia="宋体" w:hAnsi="宋体" w:cs="宋体"/>
              <w:sz w:val="18"/>
              <w:szCs w:val="18"/>
            </w:rPr>
            <w:tab/>
          </w:r>
          <w:r>
            <w:rPr>
              <w:rFonts w:ascii="宋体" w:eastAsia="宋体" w:hAnsi="宋体" w:cs="宋体"/>
              <w:spacing w:val="-49"/>
              <w:sz w:val="18"/>
              <w:szCs w:val="18"/>
            </w:rPr>
            <w:t xml:space="preserve"> </w:t>
          </w:r>
          <w:hyperlink w:anchor="bookmark14" w:history="1">
            <w:r>
              <w:rPr>
                <w:spacing w:val="-1"/>
                <w:sz w:val="18"/>
                <w:szCs w:val="18"/>
              </w:rPr>
              <w:t>23</w:t>
            </w:r>
          </w:hyperlink>
        </w:p>
      </w:sdtContent>
    </w:sdt>
    <w:p>
      <w:pPr>
        <w:spacing w:line="219" w:lineRule="auto"/>
        <w:rPr>
          <w:sz w:val="18"/>
          <w:szCs w:val="18"/>
        </w:rPr>
      </w:pPr>
      <w:r>
        <w:rPr>
          <w:sz w:val="18"/>
          <w:szCs w:val="18"/>
        </w:rPr>
        <w:br/>
      </w:r>
      <w:r>
        <w:rPr>
          <w:sz w:val="18"/>
          <w:szCs w:val="18"/>
        </w:rP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snapToGrid/>
            <w:color w:val="0000EE"/>
            <w:kern w:val="0"/>
            <w:sz w:val="30"/>
            <w:szCs w:val="30"/>
            <w:u w:val="single" w:color="0000EE"/>
          </w:rPr>
          <w:t>https://d.book118.com/118142076140006027</w:t>
        </w:r>
      </w:hyperlink>
    </w:p>
    <w:p>
      <w:pPr>
        <w:spacing w:line="219" w:lineRule="auto"/>
        <w:rPr>
          <w:sz w:val="18"/>
          <w:szCs w:val="18"/>
        </w:rPr>
      </w:pPr>
    </w:p>
    <w:sectPr>
      <w:pgSz w:w="11900" w:h="16840"/>
      <w:pgMar w:top="1338" w:right="1785" w:bottom="0" w:left="1140" w:header="0" w:footer="0" w:gutter="0"/>
      <w:pgNumType w:start="5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5E954168"/>
  </w:rsids>
  <w:docVars>
    <w:docVar w:name="commondata" w:val="eyJoZGlkIjoiMDljYzUzMWQ4OWI0YzBkYjYzMDRhZTY5ZjZkYmFmYTg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jpeg" /><Relationship Id="rId7" Type="http://schemas.openxmlformats.org/officeDocument/2006/relationships/hyperlink" Target="https://d.book118.com/118142076140006027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26" textRotate="1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37"/>
    <customShpInfo spid="_x0000_s1044"/>
    <customShpInfo spid="_x0000_s104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婷</cp:lastModifiedBy>
  <cp:revision>0</cp:revision>
  <dcterms:created xsi:type="dcterms:W3CDTF">2024-01-19T11:13:00Z</dcterms:created>
  <dcterms:modified xsi:type="dcterms:W3CDTF">2024-01-21T01:03:11Z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2024-01-19T11:13:19Z</vt:filetime>
  </property>
  <property fmtid="{D5CDD505-2E9C-101B-9397-08002B2CF9AE}" pid="3" name="CRO">
    <vt:lpwstr>wqlLaW5nc29mdCBQREYgdG8gV1BTIDkw</vt:lpwstr>
  </property>
  <property fmtid="{D5CDD505-2E9C-101B-9397-08002B2CF9AE}" pid="4" name="ICV">
    <vt:lpwstr>7CA1C22F90A2482C9DA74CA62A518731_12</vt:lpwstr>
  </property>
  <property fmtid="{D5CDD505-2E9C-101B-9397-08002B2CF9AE}" pid="5" name="KSOProductBuildVer">
    <vt:lpwstr>2052-12.1.0.16120</vt:lpwstr>
  </property>
  <property fmtid="{D5CDD505-2E9C-101B-9397-08002B2CF9AE}" pid="6" name="UsrData">
    <vt:lpwstr>65a9e8c50ee0c1001fb859b3wl</vt:lpwstr>
  </property>
</Properties>
</file>