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龙门式加工中心或龙门式卧式铣床项目计划设计方案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48" w:history="1">
        <w:r>
          <w:rPr>
            <w:rFonts w:ascii="仿宋" w:eastAsia="仿宋" w:hAnsi="仿宋" w:cs="仿宋" w:hint="eastAsia"/>
            <w:lang w:eastAsia="zh-CN"/>
          </w:rPr>
          <w:t>概论</w:t>
        </w:r>
        <w:r>
          <w:tab/>
        </w:r>
        <w:r>
          <w:fldChar w:fldCharType="begin"/>
        </w:r>
        <w:r>
          <w:instrText xml:space="preserve"> PAGEREF _Toc6848 \h </w:instrText>
        </w:r>
        <w:r>
          <w:fldChar w:fldCharType="separate"/>
        </w:r>
        <w:r>
          <w:t>3</w:t>
        </w:r>
        <w:r>
          <w:fldChar w:fldCharType="end"/>
        </w:r>
      </w:hyperlink>
    </w:p>
    <w:p>
      <w:pPr>
        <w:pStyle w:val="TOC1"/>
        <w:tabs>
          <w:tab w:val="right" w:leader="dot" w:pos="8306"/>
        </w:tabs>
      </w:pPr>
      <w:hyperlink w:anchor="_Toc11628" w:history="1">
        <w:r>
          <w:rPr>
            <w:rFonts w:ascii="仿宋" w:eastAsia="仿宋" w:hAnsi="仿宋" w:cs="仿宋" w:hint="eastAsia"/>
            <w:lang w:eastAsia="zh-CN"/>
          </w:rPr>
          <w:t>一、龙门式加工中心或龙门式卧式铣床项目危机管理</w:t>
        </w:r>
        <w:r>
          <w:tab/>
        </w:r>
        <w:r>
          <w:fldChar w:fldCharType="begin"/>
        </w:r>
        <w:r>
          <w:instrText xml:space="preserve"> PAGEREF _Toc11628 \h </w:instrText>
        </w:r>
        <w:r>
          <w:fldChar w:fldCharType="separate"/>
        </w:r>
        <w:r>
          <w:t>3</w:t>
        </w:r>
        <w:r>
          <w:fldChar w:fldCharType="end"/>
        </w:r>
      </w:hyperlink>
    </w:p>
    <w:p>
      <w:pPr>
        <w:pStyle w:val="TOC2"/>
        <w:tabs>
          <w:tab w:val="right" w:leader="dot" w:pos="8306"/>
        </w:tabs>
      </w:pPr>
      <w:hyperlink w:anchor="_Toc31867" w:history="1">
        <w:r>
          <w:rPr>
            <w:rFonts w:ascii="仿宋" w:eastAsia="仿宋" w:hAnsi="仿宋" w:cs="仿宋" w:hint="eastAsia"/>
            <w:lang w:eastAsia="zh-CN"/>
          </w:rPr>
          <w:t>(一)、危机预警与识别</w:t>
        </w:r>
        <w:r>
          <w:tab/>
        </w:r>
        <w:r>
          <w:fldChar w:fldCharType="begin"/>
        </w:r>
        <w:r>
          <w:instrText xml:space="preserve"> PAGEREF _Toc31867 \h </w:instrText>
        </w:r>
        <w:r>
          <w:fldChar w:fldCharType="separate"/>
        </w:r>
        <w:r>
          <w:t>3</w:t>
        </w:r>
        <w:r>
          <w:fldChar w:fldCharType="end"/>
        </w:r>
      </w:hyperlink>
    </w:p>
    <w:p>
      <w:pPr>
        <w:pStyle w:val="TOC2"/>
        <w:tabs>
          <w:tab w:val="right" w:leader="dot" w:pos="8306"/>
        </w:tabs>
      </w:pPr>
      <w:hyperlink w:anchor="_Toc26952" w:history="1">
        <w:r>
          <w:rPr>
            <w:rFonts w:ascii="仿宋" w:eastAsia="仿宋" w:hAnsi="仿宋" w:cs="仿宋" w:hint="eastAsia"/>
            <w:lang w:eastAsia="zh-CN"/>
          </w:rPr>
          <w:t>(二)、危机应对与恢复</w:t>
        </w:r>
        <w:r>
          <w:tab/>
        </w:r>
        <w:r>
          <w:fldChar w:fldCharType="begin"/>
        </w:r>
        <w:r>
          <w:instrText xml:space="preserve"> PAGEREF _Toc26952 \h </w:instrText>
        </w:r>
        <w:r>
          <w:fldChar w:fldCharType="separate"/>
        </w:r>
        <w:r>
          <w:t>4</w:t>
        </w:r>
        <w:r>
          <w:fldChar w:fldCharType="end"/>
        </w:r>
      </w:hyperlink>
    </w:p>
    <w:p>
      <w:pPr>
        <w:pStyle w:val="TOC1"/>
        <w:tabs>
          <w:tab w:val="right" w:leader="dot" w:pos="8306"/>
        </w:tabs>
      </w:pPr>
      <w:hyperlink w:anchor="_Toc1893" w:history="1">
        <w:r>
          <w:rPr>
            <w:rFonts w:ascii="仿宋" w:eastAsia="仿宋" w:hAnsi="仿宋" w:cs="仿宋" w:hint="eastAsia"/>
            <w:lang w:eastAsia="zh-CN"/>
          </w:rPr>
          <w:t>二、工艺说明</w:t>
        </w:r>
        <w:r>
          <w:tab/>
        </w:r>
        <w:r>
          <w:fldChar w:fldCharType="begin"/>
        </w:r>
        <w:r>
          <w:instrText xml:space="preserve"> PAGEREF _Toc1893 \h </w:instrText>
        </w:r>
        <w:r>
          <w:fldChar w:fldCharType="separate"/>
        </w:r>
        <w:r>
          <w:t>6</w:t>
        </w:r>
        <w:r>
          <w:fldChar w:fldCharType="end"/>
        </w:r>
      </w:hyperlink>
    </w:p>
    <w:p>
      <w:pPr>
        <w:pStyle w:val="TOC2"/>
        <w:tabs>
          <w:tab w:val="right" w:leader="dot" w:pos="8306"/>
        </w:tabs>
      </w:pPr>
      <w:hyperlink w:anchor="_Toc26679" w:history="1">
        <w:r>
          <w:rPr>
            <w:rFonts w:ascii="仿宋" w:eastAsia="仿宋" w:hAnsi="仿宋" w:cs="仿宋" w:hint="eastAsia"/>
            <w:lang w:eastAsia="zh-CN"/>
          </w:rPr>
          <w:t>(一)、技术管理特点</w:t>
        </w:r>
        <w:r>
          <w:tab/>
        </w:r>
        <w:r>
          <w:fldChar w:fldCharType="begin"/>
        </w:r>
        <w:r>
          <w:instrText xml:space="preserve"> PAGEREF _Toc26679 \h </w:instrText>
        </w:r>
        <w:r>
          <w:fldChar w:fldCharType="separate"/>
        </w:r>
        <w:r>
          <w:t>6</w:t>
        </w:r>
        <w:r>
          <w:fldChar w:fldCharType="end"/>
        </w:r>
      </w:hyperlink>
    </w:p>
    <w:p>
      <w:pPr>
        <w:pStyle w:val="TOC2"/>
        <w:tabs>
          <w:tab w:val="right" w:leader="dot" w:pos="8306"/>
        </w:tabs>
      </w:pPr>
      <w:hyperlink w:anchor="_Toc6710" w:history="1">
        <w:r>
          <w:rPr>
            <w:rFonts w:ascii="仿宋" w:eastAsia="仿宋" w:hAnsi="仿宋" w:cs="仿宋" w:hint="eastAsia"/>
            <w:lang w:eastAsia="zh-CN"/>
          </w:rPr>
          <w:t>(二)、龙门式加工中心或龙门式卧式铣床项目工艺技术设计方案</w:t>
        </w:r>
        <w:r>
          <w:tab/>
        </w:r>
        <w:r>
          <w:fldChar w:fldCharType="begin"/>
        </w:r>
        <w:r>
          <w:instrText xml:space="preserve"> PAGEREF _Toc6710 \h </w:instrText>
        </w:r>
        <w:r>
          <w:fldChar w:fldCharType="separate"/>
        </w:r>
        <w:r>
          <w:t>7</w:t>
        </w:r>
        <w:r>
          <w:fldChar w:fldCharType="end"/>
        </w:r>
      </w:hyperlink>
    </w:p>
    <w:p>
      <w:pPr>
        <w:pStyle w:val="TOC2"/>
        <w:tabs>
          <w:tab w:val="right" w:leader="dot" w:pos="8306"/>
        </w:tabs>
      </w:pPr>
      <w:hyperlink w:anchor="_Toc13575" w:history="1">
        <w:r>
          <w:rPr>
            <w:rFonts w:ascii="仿宋" w:eastAsia="仿宋" w:hAnsi="仿宋" w:cs="仿宋" w:hint="eastAsia"/>
            <w:lang w:eastAsia="zh-CN"/>
          </w:rPr>
          <w:t>(三)、设备选型方案</w:t>
        </w:r>
        <w:r>
          <w:tab/>
        </w:r>
        <w:r>
          <w:fldChar w:fldCharType="begin"/>
        </w:r>
        <w:r>
          <w:instrText xml:space="preserve"> PAGEREF _Toc13575 \h </w:instrText>
        </w:r>
        <w:r>
          <w:fldChar w:fldCharType="separate"/>
        </w:r>
        <w:r>
          <w:t>9</w:t>
        </w:r>
        <w:r>
          <w:fldChar w:fldCharType="end"/>
        </w:r>
      </w:hyperlink>
    </w:p>
    <w:p>
      <w:pPr>
        <w:pStyle w:val="TOC1"/>
        <w:tabs>
          <w:tab w:val="right" w:leader="dot" w:pos="8306"/>
        </w:tabs>
      </w:pPr>
      <w:hyperlink w:anchor="_Toc1945" w:history="1">
        <w:r>
          <w:rPr>
            <w:rFonts w:ascii="仿宋" w:eastAsia="仿宋" w:hAnsi="仿宋" w:cs="仿宋" w:hint="eastAsia"/>
            <w:lang w:eastAsia="zh-CN"/>
          </w:rPr>
          <w:t>三、龙门式加工中心或龙门式卧式铣床项目土建工程</w:t>
        </w:r>
        <w:r>
          <w:tab/>
        </w:r>
        <w:r>
          <w:fldChar w:fldCharType="begin"/>
        </w:r>
        <w:r>
          <w:instrText xml:space="preserve"> PAGEREF _Toc1945 \h </w:instrText>
        </w:r>
        <w:r>
          <w:fldChar w:fldCharType="separate"/>
        </w:r>
        <w:r>
          <w:t>10</w:t>
        </w:r>
        <w:r>
          <w:fldChar w:fldCharType="end"/>
        </w:r>
      </w:hyperlink>
    </w:p>
    <w:p>
      <w:pPr>
        <w:pStyle w:val="TOC2"/>
        <w:tabs>
          <w:tab w:val="right" w:leader="dot" w:pos="8306"/>
        </w:tabs>
      </w:pPr>
      <w:hyperlink w:anchor="_Toc18054" w:history="1">
        <w:r>
          <w:rPr>
            <w:rFonts w:ascii="仿宋" w:eastAsia="仿宋" w:hAnsi="仿宋" w:cs="仿宋" w:hint="eastAsia"/>
            <w:lang w:eastAsia="zh-CN"/>
          </w:rPr>
          <w:t>(一)、建筑工程设计原则</w:t>
        </w:r>
        <w:r>
          <w:tab/>
        </w:r>
        <w:r>
          <w:fldChar w:fldCharType="begin"/>
        </w:r>
        <w:r>
          <w:instrText xml:space="preserve"> PAGEREF _Toc18054 \h </w:instrText>
        </w:r>
        <w:r>
          <w:fldChar w:fldCharType="separate"/>
        </w:r>
        <w:r>
          <w:t>10</w:t>
        </w:r>
        <w:r>
          <w:fldChar w:fldCharType="end"/>
        </w:r>
      </w:hyperlink>
    </w:p>
    <w:p>
      <w:pPr>
        <w:pStyle w:val="TOC2"/>
        <w:tabs>
          <w:tab w:val="right" w:leader="dot" w:pos="8306"/>
        </w:tabs>
      </w:pPr>
      <w:hyperlink w:anchor="_Toc18115" w:history="1">
        <w:r>
          <w:rPr>
            <w:rFonts w:ascii="仿宋" w:eastAsia="仿宋" w:hAnsi="仿宋" w:cs="仿宋" w:hint="eastAsia"/>
            <w:lang w:eastAsia="zh-CN"/>
          </w:rPr>
          <w:t>(二)、土建工程设计年限及安全等级</w:t>
        </w:r>
        <w:r>
          <w:tab/>
        </w:r>
        <w:r>
          <w:fldChar w:fldCharType="begin"/>
        </w:r>
        <w:r>
          <w:instrText xml:space="preserve"> PAGEREF _Toc18115 \h </w:instrText>
        </w:r>
        <w:r>
          <w:fldChar w:fldCharType="separate"/>
        </w:r>
        <w:r>
          <w:t>11</w:t>
        </w:r>
        <w:r>
          <w:fldChar w:fldCharType="end"/>
        </w:r>
      </w:hyperlink>
    </w:p>
    <w:p>
      <w:pPr>
        <w:pStyle w:val="TOC2"/>
        <w:tabs>
          <w:tab w:val="right" w:leader="dot" w:pos="8306"/>
        </w:tabs>
      </w:pPr>
      <w:hyperlink w:anchor="_Toc11308" w:history="1">
        <w:r>
          <w:rPr>
            <w:rFonts w:ascii="仿宋" w:eastAsia="仿宋" w:hAnsi="仿宋" w:cs="仿宋" w:hint="eastAsia"/>
            <w:lang w:eastAsia="zh-CN"/>
          </w:rPr>
          <w:t>(三)、建筑工程设计总体要求</w:t>
        </w:r>
        <w:r>
          <w:tab/>
        </w:r>
        <w:r>
          <w:fldChar w:fldCharType="begin"/>
        </w:r>
        <w:r>
          <w:instrText xml:space="preserve"> PAGEREF _Toc11308 \h </w:instrText>
        </w:r>
        <w:r>
          <w:fldChar w:fldCharType="separate"/>
        </w:r>
        <w:r>
          <w:t>13</w:t>
        </w:r>
        <w:r>
          <w:fldChar w:fldCharType="end"/>
        </w:r>
      </w:hyperlink>
    </w:p>
    <w:p>
      <w:pPr>
        <w:pStyle w:val="TOC2"/>
        <w:tabs>
          <w:tab w:val="right" w:leader="dot" w:pos="8306"/>
        </w:tabs>
      </w:pPr>
      <w:hyperlink w:anchor="_Toc12804" w:history="1">
        <w:r>
          <w:rPr>
            <w:rFonts w:ascii="仿宋" w:eastAsia="仿宋" w:hAnsi="仿宋" w:cs="仿宋" w:hint="eastAsia"/>
            <w:lang w:eastAsia="zh-CN"/>
          </w:rPr>
          <w:t>(四)、土建工程建设指标</w:t>
        </w:r>
        <w:r>
          <w:tab/>
        </w:r>
        <w:r>
          <w:fldChar w:fldCharType="begin"/>
        </w:r>
        <w:r>
          <w:instrText xml:space="preserve"> PAGEREF _Toc12804 \h </w:instrText>
        </w:r>
        <w:r>
          <w:fldChar w:fldCharType="separate"/>
        </w:r>
        <w:r>
          <w:t>13</w:t>
        </w:r>
        <w:r>
          <w:fldChar w:fldCharType="end"/>
        </w:r>
      </w:hyperlink>
    </w:p>
    <w:p>
      <w:pPr>
        <w:pStyle w:val="TOC1"/>
        <w:tabs>
          <w:tab w:val="right" w:leader="dot" w:pos="8306"/>
        </w:tabs>
      </w:pPr>
      <w:hyperlink w:anchor="_Toc1270" w:history="1">
        <w:r>
          <w:rPr>
            <w:rFonts w:ascii="仿宋" w:eastAsia="仿宋" w:hAnsi="仿宋" w:cs="仿宋" w:hint="eastAsia"/>
            <w:lang w:eastAsia="zh-CN"/>
          </w:rPr>
          <w:t>四、龙门式加工中心或龙门式卧式铣床项目文档管理</w:t>
        </w:r>
        <w:r>
          <w:tab/>
        </w:r>
        <w:r>
          <w:fldChar w:fldCharType="begin"/>
        </w:r>
        <w:r>
          <w:instrText xml:space="preserve"> PAGEREF _Toc1270 \h </w:instrText>
        </w:r>
        <w:r>
          <w:fldChar w:fldCharType="separate"/>
        </w:r>
        <w:r>
          <w:t>14</w:t>
        </w:r>
        <w:r>
          <w:fldChar w:fldCharType="end"/>
        </w:r>
      </w:hyperlink>
    </w:p>
    <w:p>
      <w:pPr>
        <w:pStyle w:val="TOC2"/>
        <w:tabs>
          <w:tab w:val="right" w:leader="dot" w:pos="8306"/>
        </w:tabs>
      </w:pPr>
      <w:hyperlink w:anchor="_Toc2721" w:history="1">
        <w:r>
          <w:rPr>
            <w:rFonts w:ascii="仿宋" w:eastAsia="仿宋" w:hAnsi="仿宋" w:cs="仿宋" w:hint="eastAsia"/>
            <w:lang w:eastAsia="zh-CN"/>
          </w:rPr>
          <w:t>(一)、文档编制与审查</w:t>
        </w:r>
        <w:r>
          <w:tab/>
        </w:r>
        <w:r>
          <w:fldChar w:fldCharType="begin"/>
        </w:r>
        <w:r>
          <w:instrText xml:space="preserve"> PAGEREF _Toc2721 \h </w:instrText>
        </w:r>
        <w:r>
          <w:fldChar w:fldCharType="separate"/>
        </w:r>
        <w:r>
          <w:t>14</w:t>
        </w:r>
        <w:r>
          <w:fldChar w:fldCharType="end"/>
        </w:r>
      </w:hyperlink>
    </w:p>
    <w:p>
      <w:pPr>
        <w:pStyle w:val="TOC2"/>
        <w:tabs>
          <w:tab w:val="right" w:leader="dot" w:pos="8306"/>
        </w:tabs>
      </w:pPr>
      <w:hyperlink w:anchor="_Toc14925" w:history="1">
        <w:r>
          <w:rPr>
            <w:rFonts w:ascii="仿宋" w:eastAsia="仿宋" w:hAnsi="仿宋" w:cs="仿宋" w:hint="eastAsia"/>
            <w:lang w:eastAsia="zh-CN"/>
          </w:rPr>
          <w:t>(二)、文档发布与分发</w:t>
        </w:r>
        <w:r>
          <w:tab/>
        </w:r>
        <w:r>
          <w:fldChar w:fldCharType="begin"/>
        </w:r>
        <w:r>
          <w:instrText xml:space="preserve"> PAGEREF _Toc14925 \h </w:instrText>
        </w:r>
        <w:r>
          <w:fldChar w:fldCharType="separate"/>
        </w:r>
        <w:r>
          <w:t>15</w:t>
        </w:r>
        <w:r>
          <w:fldChar w:fldCharType="end"/>
        </w:r>
      </w:hyperlink>
    </w:p>
    <w:p>
      <w:pPr>
        <w:pStyle w:val="TOC2"/>
        <w:tabs>
          <w:tab w:val="right" w:leader="dot" w:pos="8306"/>
        </w:tabs>
      </w:pPr>
      <w:hyperlink w:anchor="_Toc29876" w:history="1">
        <w:r>
          <w:rPr>
            <w:rFonts w:ascii="仿宋" w:eastAsia="仿宋" w:hAnsi="仿宋" w:cs="仿宋" w:hint="eastAsia"/>
            <w:lang w:eastAsia="zh-CN"/>
          </w:rPr>
          <w:t>(三)、文档存档与归档</w:t>
        </w:r>
        <w:r>
          <w:tab/>
        </w:r>
        <w:r>
          <w:fldChar w:fldCharType="begin"/>
        </w:r>
        <w:r>
          <w:instrText xml:space="preserve"> PAGEREF _Toc29876 \h </w:instrText>
        </w:r>
        <w:r>
          <w:fldChar w:fldCharType="separate"/>
        </w:r>
        <w:r>
          <w:t>16</w:t>
        </w:r>
        <w:r>
          <w:fldChar w:fldCharType="end"/>
        </w:r>
      </w:hyperlink>
    </w:p>
    <w:p>
      <w:pPr>
        <w:pStyle w:val="TOC1"/>
        <w:tabs>
          <w:tab w:val="right" w:leader="dot" w:pos="8306"/>
        </w:tabs>
      </w:pPr>
      <w:hyperlink w:anchor="_Toc1772" w:history="1">
        <w:r>
          <w:rPr>
            <w:rFonts w:ascii="仿宋" w:eastAsia="仿宋" w:hAnsi="仿宋" w:cs="仿宋" w:hint="eastAsia"/>
            <w:lang w:eastAsia="zh-CN"/>
          </w:rPr>
          <w:t>五、龙门式加工中心或龙门式卧式铣床项目建设单位说明</w:t>
        </w:r>
        <w:r>
          <w:tab/>
        </w:r>
        <w:r>
          <w:fldChar w:fldCharType="begin"/>
        </w:r>
        <w:r>
          <w:instrText xml:space="preserve"> PAGEREF _Toc1772 \h </w:instrText>
        </w:r>
        <w:r>
          <w:fldChar w:fldCharType="separate"/>
        </w:r>
        <w:r>
          <w:t>17</w:t>
        </w:r>
        <w:r>
          <w:fldChar w:fldCharType="end"/>
        </w:r>
      </w:hyperlink>
    </w:p>
    <w:p>
      <w:pPr>
        <w:pStyle w:val="TOC2"/>
        <w:tabs>
          <w:tab w:val="right" w:leader="dot" w:pos="8306"/>
        </w:tabs>
      </w:pPr>
      <w:hyperlink w:anchor="_Toc29422" w:history="1">
        <w:r>
          <w:rPr>
            <w:rFonts w:ascii="仿宋" w:eastAsia="仿宋" w:hAnsi="仿宋" w:cs="仿宋" w:hint="eastAsia"/>
            <w:lang w:eastAsia="zh-CN"/>
          </w:rPr>
          <w:t>(一)、龙门式加工中心或龙门式卧式铣床项目承办单位基本情况</w:t>
        </w:r>
        <w:r>
          <w:tab/>
        </w:r>
        <w:r>
          <w:fldChar w:fldCharType="begin"/>
        </w:r>
        <w:r>
          <w:instrText xml:space="preserve"> PAGEREF _Toc29422 \h </w:instrText>
        </w:r>
        <w:r>
          <w:fldChar w:fldCharType="separate"/>
        </w:r>
        <w:r>
          <w:t>17</w:t>
        </w:r>
        <w:r>
          <w:fldChar w:fldCharType="end"/>
        </w:r>
      </w:hyperlink>
    </w:p>
    <w:p>
      <w:pPr>
        <w:pStyle w:val="TOC2"/>
        <w:tabs>
          <w:tab w:val="right" w:leader="dot" w:pos="8306"/>
        </w:tabs>
      </w:pPr>
      <w:hyperlink w:anchor="_Toc21020" w:history="1">
        <w:r>
          <w:rPr>
            <w:rFonts w:ascii="仿宋" w:eastAsia="仿宋" w:hAnsi="仿宋" w:cs="仿宋" w:hint="eastAsia"/>
            <w:lang w:eastAsia="zh-CN"/>
          </w:rPr>
          <w:t>(二)、公司经济效益分析</w:t>
        </w:r>
        <w:r>
          <w:tab/>
        </w:r>
        <w:r>
          <w:fldChar w:fldCharType="begin"/>
        </w:r>
        <w:r>
          <w:instrText xml:space="preserve"> PAGEREF _Toc21020 \h </w:instrText>
        </w:r>
        <w:r>
          <w:fldChar w:fldCharType="separate"/>
        </w:r>
        <w:r>
          <w:t>18</w:t>
        </w:r>
        <w:r>
          <w:fldChar w:fldCharType="end"/>
        </w:r>
      </w:hyperlink>
    </w:p>
    <w:p>
      <w:pPr>
        <w:pStyle w:val="TOC1"/>
        <w:tabs>
          <w:tab w:val="right" w:leader="dot" w:pos="8306"/>
        </w:tabs>
      </w:pPr>
      <w:hyperlink w:anchor="_Toc26979" w:history="1">
        <w:r>
          <w:rPr>
            <w:rFonts w:ascii="仿宋" w:eastAsia="仿宋" w:hAnsi="仿宋" w:cs="仿宋" w:hint="eastAsia"/>
            <w:lang w:eastAsia="zh-CN"/>
          </w:rPr>
          <w:t>六、市场分析、调研</w:t>
        </w:r>
        <w:r>
          <w:tab/>
        </w:r>
        <w:r>
          <w:fldChar w:fldCharType="begin"/>
        </w:r>
        <w:r>
          <w:instrText xml:space="preserve"> PAGEREF _Toc26979 \h </w:instrText>
        </w:r>
        <w:r>
          <w:fldChar w:fldCharType="separate"/>
        </w:r>
        <w:r>
          <w:t>19</w:t>
        </w:r>
        <w:r>
          <w:fldChar w:fldCharType="end"/>
        </w:r>
      </w:hyperlink>
    </w:p>
    <w:p>
      <w:pPr>
        <w:pStyle w:val="TOC2"/>
        <w:tabs>
          <w:tab w:val="right" w:leader="dot" w:pos="8306"/>
        </w:tabs>
      </w:pPr>
      <w:hyperlink w:anchor="_Toc27083" w:history="1">
        <w:r>
          <w:rPr>
            <w:rFonts w:ascii="仿宋" w:eastAsia="仿宋" w:hAnsi="仿宋" w:cs="仿宋" w:hint="eastAsia"/>
            <w:lang w:eastAsia="zh-CN"/>
          </w:rPr>
          <w:t>(一)、龙门式加工中心或龙门式卧式铣床行业分析</w:t>
        </w:r>
        <w:r>
          <w:tab/>
        </w:r>
        <w:r>
          <w:fldChar w:fldCharType="begin"/>
        </w:r>
        <w:r>
          <w:instrText xml:space="preserve"> PAGEREF _Toc27083 \h </w:instrText>
        </w:r>
        <w:r>
          <w:fldChar w:fldCharType="separate"/>
        </w:r>
        <w:r>
          <w:t>19</w:t>
        </w:r>
        <w:r>
          <w:fldChar w:fldCharType="end"/>
        </w:r>
      </w:hyperlink>
    </w:p>
    <w:p>
      <w:pPr>
        <w:pStyle w:val="TOC2"/>
        <w:tabs>
          <w:tab w:val="right" w:leader="dot" w:pos="8306"/>
        </w:tabs>
      </w:pPr>
      <w:hyperlink w:anchor="_Toc10191" w:history="1">
        <w:r>
          <w:rPr>
            <w:rFonts w:ascii="仿宋" w:eastAsia="仿宋" w:hAnsi="仿宋" w:cs="仿宋" w:hint="eastAsia"/>
            <w:lang w:eastAsia="zh-CN"/>
          </w:rPr>
          <w:t>(二)、龙门式加工中心或龙门式卧式铣床市场分析预测</w:t>
        </w:r>
        <w:r>
          <w:tab/>
        </w:r>
        <w:r>
          <w:fldChar w:fldCharType="begin"/>
        </w:r>
        <w:r>
          <w:instrText xml:space="preserve"> PAGEREF _Toc10191 \h </w:instrText>
        </w:r>
        <w:r>
          <w:fldChar w:fldCharType="separate"/>
        </w:r>
        <w:r>
          <w:t>20</w:t>
        </w:r>
        <w:r>
          <w:fldChar w:fldCharType="end"/>
        </w:r>
      </w:hyperlink>
    </w:p>
    <w:p>
      <w:pPr>
        <w:pStyle w:val="TOC1"/>
        <w:tabs>
          <w:tab w:val="right" w:leader="dot" w:pos="8306"/>
        </w:tabs>
      </w:pPr>
      <w:hyperlink w:anchor="_Toc14908" w:history="1">
        <w:r>
          <w:rPr>
            <w:rFonts w:ascii="仿宋" w:eastAsia="仿宋" w:hAnsi="仿宋" w:cs="仿宋" w:hint="eastAsia"/>
            <w:lang w:eastAsia="zh-CN"/>
          </w:rPr>
          <w:t>七、龙门式加工中心或龙门式卧式铣床项目创新与研发</w:t>
        </w:r>
        <w:r>
          <w:tab/>
        </w:r>
        <w:r>
          <w:fldChar w:fldCharType="begin"/>
        </w:r>
        <w:r>
          <w:instrText xml:space="preserve"> PAGEREF _Toc14908 \h </w:instrText>
        </w:r>
        <w:r>
          <w:fldChar w:fldCharType="separate"/>
        </w:r>
        <w:r>
          <w:t>21</w:t>
        </w:r>
        <w:r>
          <w:fldChar w:fldCharType="end"/>
        </w:r>
      </w:hyperlink>
    </w:p>
    <w:p>
      <w:pPr>
        <w:pStyle w:val="TOC2"/>
        <w:tabs>
          <w:tab w:val="right" w:leader="dot" w:pos="8306"/>
        </w:tabs>
      </w:pPr>
      <w:hyperlink w:anchor="_Toc16120" w:history="1">
        <w:r>
          <w:rPr>
            <w:rFonts w:ascii="仿宋" w:eastAsia="仿宋" w:hAnsi="仿宋" w:cs="仿宋" w:hint="eastAsia"/>
            <w:lang w:eastAsia="zh-CN"/>
          </w:rPr>
          <w:t>(一)、创新策略与方向</w:t>
        </w:r>
        <w:r>
          <w:tab/>
        </w:r>
        <w:r>
          <w:fldChar w:fldCharType="begin"/>
        </w:r>
        <w:r>
          <w:instrText xml:space="preserve"> PAGEREF _Toc16120 \h </w:instrText>
        </w:r>
        <w:r>
          <w:fldChar w:fldCharType="separate"/>
        </w:r>
        <w:r>
          <w:t>21</w:t>
        </w:r>
        <w:r>
          <w:fldChar w:fldCharType="end"/>
        </w:r>
      </w:hyperlink>
    </w:p>
    <w:p>
      <w:pPr>
        <w:pStyle w:val="TOC2"/>
        <w:tabs>
          <w:tab w:val="right" w:leader="dot" w:pos="8306"/>
        </w:tabs>
      </w:pPr>
      <w:hyperlink w:anchor="_Toc22634" w:history="1">
        <w:r>
          <w:rPr>
            <w:rFonts w:ascii="仿宋" w:eastAsia="仿宋" w:hAnsi="仿宋" w:cs="仿宋" w:hint="eastAsia"/>
            <w:lang w:eastAsia="zh-CN"/>
          </w:rPr>
          <w:t>(二)、研发规划与投入</w:t>
        </w:r>
        <w:r>
          <w:tab/>
        </w:r>
        <w:r>
          <w:fldChar w:fldCharType="begin"/>
        </w:r>
        <w:r>
          <w:instrText xml:space="preserve"> PAGEREF _Toc22634 \h </w:instrText>
        </w:r>
        <w:r>
          <w:fldChar w:fldCharType="separate"/>
        </w:r>
        <w:r>
          <w:t>22</w:t>
        </w:r>
        <w:r>
          <w:fldChar w:fldCharType="end"/>
        </w:r>
      </w:hyperlink>
    </w:p>
    <w:p>
      <w:pPr>
        <w:pStyle w:val="TOC1"/>
        <w:tabs>
          <w:tab w:val="right" w:leader="dot" w:pos="8306"/>
        </w:tabs>
      </w:pPr>
      <w:hyperlink w:anchor="_Toc16914" w:history="1">
        <w:r>
          <w:rPr>
            <w:rFonts w:ascii="仿宋" w:eastAsia="仿宋" w:hAnsi="仿宋" w:cs="仿宋" w:hint="eastAsia"/>
            <w:lang w:eastAsia="zh-CN"/>
          </w:rPr>
          <w:t>八、龙门式加工中心或龙门式卧式铣床项目投资规划</w:t>
        </w:r>
        <w:r>
          <w:tab/>
        </w:r>
        <w:r>
          <w:fldChar w:fldCharType="begin"/>
        </w:r>
        <w:r>
          <w:instrText xml:space="preserve"> PAGEREF _Toc16914 \h </w:instrText>
        </w:r>
        <w:r>
          <w:fldChar w:fldCharType="separate"/>
        </w:r>
        <w:r>
          <w:t>24</w:t>
        </w:r>
        <w:r>
          <w:fldChar w:fldCharType="end"/>
        </w:r>
      </w:hyperlink>
    </w:p>
    <w:p>
      <w:pPr>
        <w:pStyle w:val="TOC2"/>
        <w:tabs>
          <w:tab w:val="right" w:leader="dot" w:pos="8306"/>
        </w:tabs>
      </w:pPr>
      <w:hyperlink w:anchor="_Toc7251" w:history="1">
        <w:r>
          <w:rPr>
            <w:rFonts w:ascii="仿宋" w:eastAsia="仿宋" w:hAnsi="仿宋" w:cs="仿宋" w:hint="eastAsia"/>
            <w:lang w:eastAsia="zh-CN"/>
          </w:rPr>
          <w:t>(一)、龙门式加工中心或龙门式卧式铣床项目总投资估算</w:t>
        </w:r>
        <w:r>
          <w:tab/>
        </w:r>
        <w:r>
          <w:fldChar w:fldCharType="begin"/>
        </w:r>
        <w:r>
          <w:instrText xml:space="preserve"> PAGEREF _Toc7251 \h </w:instrText>
        </w:r>
        <w:r>
          <w:fldChar w:fldCharType="separate"/>
        </w:r>
        <w:r>
          <w:t>24</w:t>
        </w:r>
        <w:r>
          <w:fldChar w:fldCharType="end"/>
        </w:r>
      </w:hyperlink>
    </w:p>
    <w:p>
      <w:pPr>
        <w:pStyle w:val="TOC2"/>
        <w:tabs>
          <w:tab w:val="right" w:leader="dot" w:pos="8306"/>
        </w:tabs>
      </w:pPr>
      <w:hyperlink w:anchor="_Toc23633" w:history="1">
        <w:r>
          <w:rPr>
            <w:rFonts w:ascii="仿宋" w:eastAsia="仿宋" w:hAnsi="仿宋" w:cs="仿宋" w:hint="eastAsia"/>
            <w:lang w:eastAsia="zh-CN"/>
          </w:rPr>
          <w:t>(二)、资金筹措</w:t>
        </w:r>
        <w:r>
          <w:tab/>
        </w:r>
        <w:r>
          <w:fldChar w:fldCharType="begin"/>
        </w:r>
        <w:r>
          <w:instrText xml:space="preserve"> PAGEREF _Toc23633 \h </w:instrText>
        </w:r>
        <w:r>
          <w:fldChar w:fldCharType="separate"/>
        </w:r>
        <w:r>
          <w:t>26</w:t>
        </w:r>
        <w:r>
          <w:fldChar w:fldCharType="end"/>
        </w:r>
      </w:hyperlink>
    </w:p>
    <w:p>
      <w:pPr>
        <w:pStyle w:val="TOC1"/>
        <w:tabs>
          <w:tab w:val="right" w:leader="dot" w:pos="8306"/>
        </w:tabs>
      </w:pPr>
      <w:hyperlink w:anchor="_Toc12997" w:history="1">
        <w:r>
          <w:rPr>
            <w:rFonts w:ascii="仿宋" w:eastAsia="仿宋" w:hAnsi="仿宋" w:cs="仿宋" w:hint="eastAsia"/>
            <w:lang w:eastAsia="zh-CN"/>
          </w:rPr>
          <w:t>九、龙门式加工中心或龙门式卧式铣床项目人力资源管理</w:t>
        </w:r>
        <w:r>
          <w:tab/>
        </w:r>
        <w:r>
          <w:fldChar w:fldCharType="begin"/>
        </w:r>
        <w:r>
          <w:instrText xml:space="preserve"> PAGEREF _Toc12997 \h </w:instrText>
        </w:r>
        <w:r>
          <w:fldChar w:fldCharType="separate"/>
        </w:r>
        <w:r>
          <w:t>26</w:t>
        </w:r>
        <w:r>
          <w:fldChar w:fldCharType="end"/>
        </w:r>
      </w:hyperlink>
    </w:p>
    <w:p>
      <w:pPr>
        <w:pStyle w:val="TOC2"/>
        <w:tabs>
          <w:tab w:val="right" w:leader="dot" w:pos="8306"/>
        </w:tabs>
      </w:pPr>
      <w:hyperlink w:anchor="_Toc9234" w:history="1">
        <w:r>
          <w:rPr>
            <w:rFonts w:ascii="仿宋" w:eastAsia="仿宋" w:hAnsi="仿宋" w:cs="仿宋" w:hint="eastAsia"/>
            <w:lang w:eastAsia="zh-CN"/>
          </w:rPr>
          <w:t>(一)、建立健全的预算管理制度</w:t>
        </w:r>
        <w:r>
          <w:tab/>
        </w:r>
        <w:r>
          <w:fldChar w:fldCharType="begin"/>
        </w:r>
        <w:r>
          <w:instrText xml:space="preserve"> PAGEREF _Toc9234 \h </w:instrText>
        </w:r>
        <w:r>
          <w:fldChar w:fldCharType="separate"/>
        </w:r>
        <w:r>
          <w:t>26</w:t>
        </w:r>
        <w:r>
          <w:fldChar w:fldCharType="end"/>
        </w:r>
      </w:hyperlink>
    </w:p>
    <w:p>
      <w:pPr>
        <w:pStyle w:val="TOC2"/>
        <w:tabs>
          <w:tab w:val="right" w:leader="dot" w:pos="8306"/>
        </w:tabs>
      </w:pPr>
      <w:hyperlink w:anchor="_Toc2657" w:history="1">
        <w:r>
          <w:rPr>
            <w:rFonts w:ascii="仿宋" w:eastAsia="仿宋" w:hAnsi="仿宋" w:cs="仿宋" w:hint="eastAsia"/>
            <w:lang w:eastAsia="zh-CN"/>
          </w:rPr>
          <w:t>(二)、加强资金流动监控</w:t>
        </w:r>
        <w:r>
          <w:tab/>
        </w:r>
        <w:r>
          <w:fldChar w:fldCharType="begin"/>
        </w:r>
        <w:r>
          <w:instrText xml:space="preserve"> PAGEREF _Toc2657 \h </w:instrText>
        </w:r>
        <w:r>
          <w:fldChar w:fldCharType="separate"/>
        </w:r>
        <w:r>
          <w:t>28</w:t>
        </w:r>
        <w:r>
          <w:fldChar w:fldCharType="end"/>
        </w:r>
      </w:hyperlink>
    </w:p>
    <w:p>
      <w:pPr>
        <w:pStyle w:val="TOC2"/>
        <w:tabs>
          <w:tab w:val="right" w:leader="dot" w:pos="8306"/>
        </w:tabs>
      </w:pPr>
      <w:hyperlink w:anchor="_Toc8256" w:history="1">
        <w:r>
          <w:rPr>
            <w:rFonts w:ascii="仿宋" w:eastAsia="仿宋" w:hAnsi="仿宋" w:cs="仿宋" w:hint="eastAsia"/>
            <w:lang w:eastAsia="zh-CN"/>
          </w:rPr>
          <w:t>(三)、制定完善的风险控制机制</w:t>
        </w:r>
        <w:r>
          <w:tab/>
        </w:r>
        <w:r>
          <w:fldChar w:fldCharType="begin"/>
        </w:r>
        <w:r>
          <w:instrText xml:space="preserve"> PAGEREF _Toc8256 \h </w:instrText>
        </w:r>
        <w:r>
          <w:fldChar w:fldCharType="separate"/>
        </w:r>
        <w:r>
          <w:t>30</w:t>
        </w:r>
        <w:r>
          <w:fldChar w:fldCharType="end"/>
        </w:r>
      </w:hyperlink>
    </w:p>
    <w:p>
      <w:pPr>
        <w:pStyle w:val="TOC2"/>
        <w:tabs>
          <w:tab w:val="right" w:leader="dot" w:pos="8306"/>
        </w:tabs>
      </w:pPr>
      <w:hyperlink w:anchor="_Toc24050" w:history="1">
        <w:r>
          <w:rPr>
            <w:rFonts w:ascii="仿宋" w:eastAsia="仿宋" w:hAnsi="仿宋" w:cs="仿宋" w:hint="eastAsia"/>
            <w:lang w:eastAsia="zh-CN"/>
          </w:rPr>
          <w:t>(四)、优化成本管理</w:t>
        </w:r>
        <w:r>
          <w:tab/>
        </w:r>
        <w:r>
          <w:fldChar w:fldCharType="begin"/>
        </w:r>
        <w:r>
          <w:instrText xml:space="preserve"> PAGEREF _Toc24050 \h </w:instrText>
        </w:r>
        <w:r>
          <w:fldChar w:fldCharType="separate"/>
        </w:r>
        <w:r>
          <w:t>31</w:t>
        </w:r>
        <w:r>
          <w:fldChar w:fldCharType="end"/>
        </w:r>
      </w:hyperlink>
    </w:p>
    <w:p>
      <w:pPr>
        <w:pStyle w:val="TOC1"/>
        <w:tabs>
          <w:tab w:val="right" w:leader="dot" w:pos="8306"/>
        </w:tabs>
      </w:pPr>
      <w:hyperlink w:anchor="_Toc23003" w:history="1">
        <w:r>
          <w:rPr>
            <w:rFonts w:ascii="仿宋" w:eastAsia="仿宋" w:hAnsi="仿宋" w:cs="仿宋" w:hint="eastAsia"/>
            <w:lang w:eastAsia="zh-CN"/>
          </w:rPr>
          <w:t>十、龙门式加工中心或龙门式卧式铣床项目计划安排</w:t>
        </w:r>
        <w:r>
          <w:tab/>
        </w:r>
        <w:r>
          <w:fldChar w:fldCharType="begin"/>
        </w:r>
        <w:r>
          <w:instrText xml:space="preserve"> PAGEREF _Toc23003 \h </w:instrText>
        </w:r>
        <w:r>
          <w:fldChar w:fldCharType="separate"/>
        </w:r>
        <w:r>
          <w:t>33</w:t>
        </w:r>
        <w:r>
          <w:fldChar w:fldCharType="end"/>
        </w:r>
      </w:hyperlink>
    </w:p>
    <w:p>
      <w:pPr>
        <w:pStyle w:val="TOC2"/>
        <w:tabs>
          <w:tab w:val="right" w:leader="dot" w:pos="8306"/>
        </w:tabs>
      </w:pPr>
      <w:hyperlink w:anchor="_Toc28240" w:history="1">
        <w:r>
          <w:rPr>
            <w:rFonts w:ascii="仿宋" w:eastAsia="仿宋" w:hAnsi="仿宋" w:cs="仿宋" w:hint="eastAsia"/>
            <w:lang w:eastAsia="zh-CN"/>
          </w:rPr>
          <w:t>(一)、建设周期</w:t>
        </w:r>
        <w:r>
          <w:tab/>
        </w:r>
        <w:r>
          <w:fldChar w:fldCharType="begin"/>
        </w:r>
        <w:r>
          <w:instrText xml:space="preserve"> PAGEREF _Toc28240 \h </w:instrText>
        </w:r>
        <w:r>
          <w:fldChar w:fldCharType="separate"/>
        </w:r>
        <w:r>
          <w:t>33</w:t>
        </w:r>
        <w:r>
          <w:fldChar w:fldCharType="end"/>
        </w:r>
      </w:hyperlink>
    </w:p>
    <w:p>
      <w:pPr>
        <w:pStyle w:val="TOC2"/>
        <w:tabs>
          <w:tab w:val="right" w:leader="dot" w:pos="8306"/>
        </w:tabs>
      </w:pPr>
      <w:hyperlink w:anchor="_Toc25299" w:history="1">
        <w:r>
          <w:rPr>
            <w:rFonts w:ascii="仿宋" w:eastAsia="仿宋" w:hAnsi="仿宋" w:cs="仿宋" w:hint="eastAsia"/>
            <w:lang w:eastAsia="zh-CN"/>
          </w:rPr>
          <w:t>(二)、建设进度</w:t>
        </w:r>
        <w:r>
          <w:tab/>
        </w:r>
        <w:r>
          <w:fldChar w:fldCharType="begin"/>
        </w:r>
        <w:r>
          <w:instrText xml:space="preserve"> PAGEREF _Toc25299 \h </w:instrText>
        </w:r>
        <w:r>
          <w:fldChar w:fldCharType="separate"/>
        </w:r>
        <w:r>
          <w:t>34</w:t>
        </w:r>
        <w:r>
          <w:fldChar w:fldCharType="end"/>
        </w:r>
      </w:hyperlink>
    </w:p>
    <w:p>
      <w:pPr>
        <w:pStyle w:val="TOC2"/>
        <w:tabs>
          <w:tab w:val="right" w:leader="dot" w:pos="8306"/>
        </w:tabs>
      </w:pPr>
      <w:hyperlink w:anchor="_Toc20567" w:history="1">
        <w:r>
          <w:rPr>
            <w:rFonts w:ascii="仿宋" w:eastAsia="仿宋" w:hAnsi="仿宋" w:cs="仿宋" w:hint="eastAsia"/>
            <w:lang w:eastAsia="zh-CN"/>
          </w:rPr>
          <w:t>(三)、进度安排注意事项</w:t>
        </w:r>
        <w:r>
          <w:tab/>
        </w:r>
        <w:r>
          <w:fldChar w:fldCharType="begin"/>
        </w:r>
        <w:r>
          <w:instrText xml:space="preserve"> PAGEREF _Toc20567 \h </w:instrText>
        </w:r>
        <w:r>
          <w:fldChar w:fldCharType="separate"/>
        </w:r>
        <w:r>
          <w:t>35</w:t>
        </w:r>
        <w:r>
          <w:fldChar w:fldCharType="end"/>
        </w:r>
      </w:hyperlink>
    </w:p>
    <w:p>
      <w:pPr>
        <w:pStyle w:val="TOC2"/>
        <w:tabs>
          <w:tab w:val="right" w:leader="dot" w:pos="8306"/>
        </w:tabs>
      </w:pPr>
      <w:hyperlink w:anchor="_Toc17551" w:history="1">
        <w:r>
          <w:rPr>
            <w:rFonts w:ascii="仿宋" w:eastAsia="仿宋" w:hAnsi="仿宋" w:cs="仿宋" w:hint="eastAsia"/>
            <w:lang w:eastAsia="zh-CN"/>
          </w:rPr>
          <w:t>(四)、人力资源配置</w:t>
        </w:r>
        <w:r>
          <w:tab/>
        </w:r>
        <w:r>
          <w:fldChar w:fldCharType="begin"/>
        </w:r>
        <w:r>
          <w:instrText xml:space="preserve"> PAGEREF _Toc17551 \h </w:instrText>
        </w:r>
        <w:r>
          <w:fldChar w:fldCharType="separate"/>
        </w:r>
        <w:r>
          <w:t>37</w:t>
        </w:r>
        <w:r>
          <w:fldChar w:fldCharType="end"/>
        </w:r>
      </w:hyperlink>
    </w:p>
    <w:p>
      <w:pPr>
        <w:pStyle w:val="TOC1"/>
        <w:tabs>
          <w:tab w:val="right" w:leader="dot" w:pos="8306"/>
        </w:tabs>
      </w:pPr>
      <w:hyperlink w:anchor="_Toc6092" w:history="1">
        <w:r>
          <w:rPr>
            <w:rFonts w:ascii="仿宋" w:eastAsia="仿宋" w:hAnsi="仿宋" w:cs="仿宋" w:hint="eastAsia"/>
            <w:lang w:eastAsia="zh-CN"/>
          </w:rPr>
          <w:t>十一、龙门式加工中心或龙门式卧式铣床项目风险管理</w:t>
        </w:r>
        <w:r>
          <w:tab/>
        </w:r>
        <w:r>
          <w:fldChar w:fldCharType="begin"/>
        </w:r>
        <w:r>
          <w:instrText xml:space="preserve"> PAGEREF _Toc6092 \h </w:instrText>
        </w:r>
        <w:r>
          <w:fldChar w:fldCharType="separate"/>
        </w:r>
        <w:r>
          <w:t>38</w:t>
        </w:r>
        <w:r>
          <w:fldChar w:fldCharType="end"/>
        </w:r>
      </w:hyperlink>
    </w:p>
    <w:p>
      <w:pPr>
        <w:pStyle w:val="TOC2"/>
        <w:tabs>
          <w:tab w:val="right" w:leader="dot" w:pos="8306"/>
        </w:tabs>
      </w:pPr>
      <w:hyperlink w:anchor="_Toc7129" w:history="1">
        <w:r>
          <w:rPr>
            <w:rFonts w:ascii="仿宋" w:eastAsia="仿宋" w:hAnsi="仿宋" w:cs="仿宋" w:hint="eastAsia"/>
            <w:lang w:eastAsia="zh-CN"/>
          </w:rPr>
          <w:t>(一)、风险识别与评估</w:t>
        </w:r>
        <w:r>
          <w:tab/>
        </w:r>
        <w:r>
          <w:fldChar w:fldCharType="begin"/>
        </w:r>
        <w:r>
          <w:instrText xml:space="preserve"> PAGEREF _Toc7129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3" w:history="1">
        <w:r>
          <w:rPr>
            <w:rFonts w:ascii="仿宋" w:eastAsia="仿宋" w:hAnsi="仿宋" w:cs="仿宋" w:hint="eastAsia"/>
            <w:lang w:eastAsia="zh-CN"/>
          </w:rPr>
          <w:t>(二)、风险应对策略</w:t>
        </w:r>
        <w:r>
          <w:tab/>
        </w:r>
        <w:r>
          <w:fldChar w:fldCharType="begin"/>
        </w:r>
        <w:r>
          <w:instrText xml:space="preserve"> PAGEREF _Toc11803 \h </w:instrText>
        </w:r>
        <w:r>
          <w:fldChar w:fldCharType="separate"/>
        </w:r>
        <w:r>
          <w:t>39</w:t>
        </w:r>
        <w:r>
          <w:fldChar w:fldCharType="end"/>
        </w:r>
      </w:hyperlink>
    </w:p>
    <w:p>
      <w:pPr>
        <w:pStyle w:val="TOC2"/>
        <w:tabs>
          <w:tab w:val="right" w:leader="dot" w:pos="8306"/>
        </w:tabs>
      </w:pPr>
      <w:hyperlink w:anchor="_Toc5385" w:history="1">
        <w:r>
          <w:rPr>
            <w:rFonts w:ascii="仿宋" w:eastAsia="仿宋" w:hAnsi="仿宋" w:cs="仿宋" w:hint="eastAsia"/>
            <w:lang w:eastAsia="zh-CN"/>
          </w:rPr>
          <w:t>(三)、风险监控与控制</w:t>
        </w:r>
        <w:r>
          <w:tab/>
        </w:r>
        <w:r>
          <w:fldChar w:fldCharType="begin"/>
        </w:r>
        <w:r>
          <w:instrText xml:space="preserve"> PAGEREF _Toc5385 \h </w:instrText>
        </w:r>
        <w:r>
          <w:fldChar w:fldCharType="separate"/>
        </w:r>
        <w:r>
          <w:t>41</w:t>
        </w:r>
        <w:r>
          <w:fldChar w:fldCharType="end"/>
        </w:r>
      </w:hyperlink>
    </w:p>
    <w:p>
      <w:pPr>
        <w:pStyle w:val="TOC1"/>
        <w:tabs>
          <w:tab w:val="right" w:leader="dot" w:pos="8306"/>
        </w:tabs>
      </w:pPr>
      <w:hyperlink w:anchor="_Toc23636" w:history="1">
        <w:r>
          <w:rPr>
            <w:rFonts w:ascii="仿宋" w:eastAsia="仿宋" w:hAnsi="仿宋" w:cs="仿宋" w:hint="eastAsia"/>
            <w:lang w:eastAsia="zh-CN"/>
          </w:rPr>
          <w:t>十二、龙门式加工中心或龙门式卧式铣床项目环境影响分析</w:t>
        </w:r>
        <w:r>
          <w:tab/>
        </w:r>
        <w:r>
          <w:fldChar w:fldCharType="begin"/>
        </w:r>
        <w:r>
          <w:instrText xml:space="preserve"> PAGEREF _Toc23636 \h </w:instrText>
        </w:r>
        <w:r>
          <w:fldChar w:fldCharType="separate"/>
        </w:r>
        <w:r>
          <w:t>42</w:t>
        </w:r>
        <w:r>
          <w:fldChar w:fldCharType="end"/>
        </w:r>
      </w:hyperlink>
    </w:p>
    <w:p>
      <w:pPr>
        <w:pStyle w:val="TOC2"/>
        <w:tabs>
          <w:tab w:val="right" w:leader="dot" w:pos="8306"/>
        </w:tabs>
      </w:pPr>
      <w:hyperlink w:anchor="_Toc21153" w:history="1">
        <w:r>
          <w:rPr>
            <w:rFonts w:ascii="仿宋" w:eastAsia="仿宋" w:hAnsi="仿宋" w:cs="仿宋" w:hint="eastAsia"/>
            <w:lang w:eastAsia="zh-CN"/>
          </w:rPr>
          <w:t>(一)、建设区域环境质量现状</w:t>
        </w:r>
        <w:r>
          <w:tab/>
        </w:r>
        <w:r>
          <w:fldChar w:fldCharType="begin"/>
        </w:r>
        <w:r>
          <w:instrText xml:space="preserve"> PAGEREF _Toc21153 \h </w:instrText>
        </w:r>
        <w:r>
          <w:fldChar w:fldCharType="separate"/>
        </w:r>
        <w:r>
          <w:t>42</w:t>
        </w:r>
        <w:r>
          <w:fldChar w:fldCharType="end"/>
        </w:r>
      </w:hyperlink>
    </w:p>
    <w:p>
      <w:pPr>
        <w:pStyle w:val="TOC2"/>
        <w:tabs>
          <w:tab w:val="right" w:leader="dot" w:pos="8306"/>
        </w:tabs>
      </w:pPr>
      <w:hyperlink w:anchor="_Toc2522" w:history="1">
        <w:r>
          <w:rPr>
            <w:rFonts w:ascii="仿宋" w:eastAsia="仿宋" w:hAnsi="仿宋" w:cs="仿宋" w:hint="eastAsia"/>
            <w:lang w:eastAsia="zh-CN"/>
          </w:rPr>
          <w:t>(二)、建设期环境保护</w:t>
        </w:r>
        <w:r>
          <w:tab/>
        </w:r>
        <w:r>
          <w:fldChar w:fldCharType="begin"/>
        </w:r>
        <w:r>
          <w:instrText xml:space="preserve"> PAGEREF _Toc2522 \h </w:instrText>
        </w:r>
        <w:r>
          <w:fldChar w:fldCharType="separate"/>
        </w:r>
        <w:r>
          <w:t>44</w:t>
        </w:r>
        <w:r>
          <w:fldChar w:fldCharType="end"/>
        </w:r>
      </w:hyperlink>
    </w:p>
    <w:p>
      <w:pPr>
        <w:pStyle w:val="TOC2"/>
        <w:tabs>
          <w:tab w:val="right" w:leader="dot" w:pos="8306"/>
        </w:tabs>
      </w:pPr>
      <w:hyperlink w:anchor="_Toc22975" w:history="1">
        <w:r>
          <w:rPr>
            <w:rFonts w:ascii="仿宋" w:eastAsia="仿宋" w:hAnsi="仿宋" w:cs="仿宋" w:hint="eastAsia"/>
            <w:lang w:eastAsia="zh-CN"/>
          </w:rPr>
          <w:t>(三)、运营期环境保护</w:t>
        </w:r>
        <w:r>
          <w:tab/>
        </w:r>
        <w:r>
          <w:fldChar w:fldCharType="begin"/>
        </w:r>
        <w:r>
          <w:instrText xml:space="preserve"> PAGEREF _Toc22975 \h </w:instrText>
        </w:r>
        <w:r>
          <w:fldChar w:fldCharType="separate"/>
        </w:r>
        <w:r>
          <w:t>45</w:t>
        </w:r>
        <w:r>
          <w:fldChar w:fldCharType="end"/>
        </w:r>
      </w:hyperlink>
    </w:p>
    <w:p>
      <w:pPr>
        <w:pStyle w:val="TOC2"/>
        <w:tabs>
          <w:tab w:val="right" w:leader="dot" w:pos="8306"/>
        </w:tabs>
      </w:pPr>
      <w:hyperlink w:anchor="_Toc32145" w:history="1">
        <w:r>
          <w:rPr>
            <w:rFonts w:ascii="仿宋" w:eastAsia="仿宋" w:hAnsi="仿宋" w:cs="仿宋" w:hint="eastAsia"/>
            <w:lang w:eastAsia="zh-CN"/>
          </w:rPr>
          <w:t>(四)、龙门式加工中心或龙门式卧式铣床项目建设对区域经济的影响</w:t>
        </w:r>
        <w:r>
          <w:tab/>
        </w:r>
        <w:r>
          <w:fldChar w:fldCharType="begin"/>
        </w:r>
        <w:r>
          <w:instrText xml:space="preserve"> PAGEREF _Toc32145 \h </w:instrText>
        </w:r>
        <w:r>
          <w:fldChar w:fldCharType="separate"/>
        </w:r>
        <w:r>
          <w:t>47</w:t>
        </w:r>
        <w:r>
          <w:fldChar w:fldCharType="end"/>
        </w:r>
      </w:hyperlink>
    </w:p>
    <w:p>
      <w:pPr>
        <w:pStyle w:val="TOC2"/>
        <w:tabs>
          <w:tab w:val="right" w:leader="dot" w:pos="8306"/>
        </w:tabs>
      </w:pPr>
      <w:hyperlink w:anchor="_Toc15109" w:history="1">
        <w:r>
          <w:rPr>
            <w:rFonts w:ascii="仿宋" w:eastAsia="仿宋" w:hAnsi="仿宋" w:cs="仿宋" w:hint="eastAsia"/>
            <w:lang w:eastAsia="zh-CN"/>
          </w:rPr>
          <w:t>(五)、废弃物处理</w:t>
        </w:r>
        <w:r>
          <w:tab/>
        </w:r>
        <w:r>
          <w:fldChar w:fldCharType="begin"/>
        </w:r>
        <w:r>
          <w:instrText xml:space="preserve"> PAGEREF _Toc15109 \h </w:instrText>
        </w:r>
        <w:r>
          <w:fldChar w:fldCharType="separate"/>
        </w:r>
        <w:r>
          <w:t>49</w:t>
        </w:r>
        <w:r>
          <w:fldChar w:fldCharType="end"/>
        </w:r>
      </w:hyperlink>
    </w:p>
    <w:p>
      <w:pPr>
        <w:pStyle w:val="TOC2"/>
        <w:tabs>
          <w:tab w:val="right" w:leader="dot" w:pos="8306"/>
        </w:tabs>
      </w:pPr>
      <w:hyperlink w:anchor="_Toc7581" w:history="1">
        <w:r>
          <w:rPr>
            <w:rFonts w:ascii="仿宋" w:eastAsia="仿宋" w:hAnsi="仿宋" w:cs="仿宋" w:hint="eastAsia"/>
            <w:lang w:eastAsia="zh-CN"/>
          </w:rPr>
          <w:t>(六)、特殊环境影响分析</w:t>
        </w:r>
        <w:r>
          <w:tab/>
        </w:r>
        <w:r>
          <w:fldChar w:fldCharType="begin"/>
        </w:r>
        <w:r>
          <w:instrText xml:space="preserve"> PAGEREF _Toc7581 \h </w:instrText>
        </w:r>
        <w:r>
          <w:fldChar w:fldCharType="separate"/>
        </w:r>
        <w:r>
          <w:t>50</w:t>
        </w:r>
        <w:r>
          <w:fldChar w:fldCharType="end"/>
        </w:r>
      </w:hyperlink>
    </w:p>
    <w:p>
      <w:pPr>
        <w:pStyle w:val="TOC2"/>
        <w:tabs>
          <w:tab w:val="right" w:leader="dot" w:pos="8306"/>
        </w:tabs>
      </w:pPr>
      <w:hyperlink w:anchor="_Toc9197" w:history="1">
        <w:r>
          <w:rPr>
            <w:rFonts w:ascii="仿宋" w:eastAsia="仿宋" w:hAnsi="仿宋" w:cs="仿宋" w:hint="eastAsia"/>
            <w:lang w:eastAsia="zh-CN"/>
          </w:rPr>
          <w:t>(七)、清洁生产</w:t>
        </w:r>
        <w:r>
          <w:tab/>
        </w:r>
        <w:r>
          <w:fldChar w:fldCharType="begin"/>
        </w:r>
        <w:r>
          <w:instrText xml:space="preserve"> PAGEREF _Toc9197 \h </w:instrText>
        </w:r>
        <w:r>
          <w:fldChar w:fldCharType="separate"/>
        </w:r>
        <w:r>
          <w:t>51</w:t>
        </w:r>
        <w:r>
          <w:fldChar w:fldCharType="end"/>
        </w:r>
      </w:hyperlink>
    </w:p>
    <w:p>
      <w:pPr>
        <w:pStyle w:val="TOC2"/>
        <w:tabs>
          <w:tab w:val="right" w:leader="dot" w:pos="8306"/>
        </w:tabs>
      </w:pPr>
      <w:hyperlink w:anchor="_Toc18919" w:history="1">
        <w:r>
          <w:rPr>
            <w:rFonts w:ascii="仿宋" w:eastAsia="仿宋" w:hAnsi="仿宋" w:cs="仿宋" w:hint="eastAsia"/>
            <w:lang w:eastAsia="zh-CN"/>
          </w:rPr>
          <w:t>(八)、环境保护综合评价</w:t>
        </w:r>
        <w:r>
          <w:tab/>
        </w:r>
        <w:r>
          <w:fldChar w:fldCharType="begin"/>
        </w:r>
        <w:r>
          <w:instrText xml:space="preserve"> PAGEREF _Toc18919 \h </w:instrText>
        </w:r>
        <w:r>
          <w:fldChar w:fldCharType="separate"/>
        </w:r>
        <w:r>
          <w:t>53</w:t>
        </w:r>
        <w:r>
          <w:fldChar w:fldCharType="end"/>
        </w:r>
      </w:hyperlink>
    </w:p>
    <w:p>
      <w:pPr>
        <w:pStyle w:val="TOC1"/>
        <w:tabs>
          <w:tab w:val="right" w:leader="dot" w:pos="8306"/>
        </w:tabs>
      </w:pPr>
      <w:hyperlink w:anchor="_Toc9127" w:history="1">
        <w:r>
          <w:rPr>
            <w:rFonts w:ascii="仿宋" w:eastAsia="仿宋" w:hAnsi="仿宋" w:cs="仿宋" w:hint="eastAsia"/>
            <w:lang w:eastAsia="zh-CN"/>
          </w:rPr>
          <w:t>十三、营销与推广策略</w:t>
        </w:r>
        <w:r>
          <w:tab/>
        </w:r>
        <w:r>
          <w:fldChar w:fldCharType="begin"/>
        </w:r>
        <w:r>
          <w:instrText xml:space="preserve"> PAGEREF _Toc9127 \h </w:instrText>
        </w:r>
        <w:r>
          <w:fldChar w:fldCharType="separate"/>
        </w:r>
        <w:r>
          <w:t>54</w:t>
        </w:r>
        <w:r>
          <w:fldChar w:fldCharType="end"/>
        </w:r>
      </w:hyperlink>
    </w:p>
    <w:p>
      <w:pPr>
        <w:pStyle w:val="TOC2"/>
        <w:tabs>
          <w:tab w:val="right" w:leader="dot" w:pos="8306"/>
        </w:tabs>
      </w:pPr>
      <w:hyperlink w:anchor="_Toc4105" w:history="1">
        <w:r>
          <w:rPr>
            <w:rFonts w:ascii="仿宋" w:eastAsia="仿宋" w:hAnsi="仿宋" w:cs="仿宋" w:hint="eastAsia"/>
            <w:lang w:eastAsia="zh-CN"/>
          </w:rPr>
          <w:t>(一)、产品/服务定位与特点</w:t>
        </w:r>
        <w:r>
          <w:tab/>
        </w:r>
        <w:r>
          <w:fldChar w:fldCharType="begin"/>
        </w:r>
        <w:r>
          <w:instrText xml:space="preserve"> PAGEREF _Toc4105 \h </w:instrText>
        </w:r>
        <w:r>
          <w:fldChar w:fldCharType="separate"/>
        </w:r>
        <w:r>
          <w:t>54</w:t>
        </w:r>
        <w:r>
          <w:fldChar w:fldCharType="end"/>
        </w:r>
      </w:hyperlink>
    </w:p>
    <w:p>
      <w:pPr>
        <w:pStyle w:val="TOC2"/>
        <w:tabs>
          <w:tab w:val="right" w:leader="dot" w:pos="8306"/>
        </w:tabs>
      </w:pPr>
      <w:hyperlink w:anchor="_Toc2032" w:history="1">
        <w:r>
          <w:rPr>
            <w:rFonts w:ascii="仿宋" w:eastAsia="仿宋" w:hAnsi="仿宋" w:cs="仿宋" w:hint="eastAsia"/>
            <w:lang w:eastAsia="zh-CN"/>
          </w:rPr>
          <w:t>(二)、市场定位与竞争分析</w:t>
        </w:r>
        <w:r>
          <w:tab/>
        </w:r>
        <w:r>
          <w:fldChar w:fldCharType="begin"/>
        </w:r>
        <w:r>
          <w:instrText xml:space="preserve"> PAGEREF _Toc2032 \h </w:instrText>
        </w:r>
        <w:r>
          <w:fldChar w:fldCharType="separate"/>
        </w:r>
        <w:r>
          <w:t>55</w:t>
        </w:r>
        <w:r>
          <w:fldChar w:fldCharType="end"/>
        </w:r>
      </w:hyperlink>
    </w:p>
    <w:p>
      <w:pPr>
        <w:pStyle w:val="TOC2"/>
        <w:tabs>
          <w:tab w:val="right" w:leader="dot" w:pos="8306"/>
        </w:tabs>
      </w:pPr>
      <w:hyperlink w:anchor="_Toc11083" w:history="1">
        <w:r>
          <w:rPr>
            <w:rFonts w:ascii="仿宋" w:eastAsia="仿宋" w:hAnsi="仿宋" w:cs="仿宋" w:hint="eastAsia"/>
            <w:lang w:eastAsia="zh-CN"/>
          </w:rPr>
          <w:t>(三)、营销渠道与策略</w:t>
        </w:r>
        <w:r>
          <w:tab/>
        </w:r>
        <w:r>
          <w:fldChar w:fldCharType="begin"/>
        </w:r>
        <w:r>
          <w:instrText xml:space="preserve"> PAGEREF _Toc11083 \h </w:instrText>
        </w:r>
        <w:r>
          <w:fldChar w:fldCharType="separate"/>
        </w:r>
        <w:r>
          <w:t>57</w:t>
        </w:r>
        <w:r>
          <w:fldChar w:fldCharType="end"/>
        </w:r>
      </w:hyperlink>
    </w:p>
    <w:p>
      <w:pPr>
        <w:pStyle w:val="TOC2"/>
        <w:tabs>
          <w:tab w:val="right" w:leader="dot" w:pos="8306"/>
        </w:tabs>
      </w:pPr>
      <w:hyperlink w:anchor="_Toc6523" w:history="1">
        <w:r>
          <w:rPr>
            <w:rFonts w:ascii="仿宋" w:eastAsia="仿宋" w:hAnsi="仿宋" w:cs="仿宋" w:hint="eastAsia"/>
            <w:lang w:eastAsia="zh-CN"/>
          </w:rPr>
          <w:t>(四)、推广与宣传活动</w:t>
        </w:r>
        <w:r>
          <w:tab/>
        </w:r>
        <w:r>
          <w:fldChar w:fldCharType="begin"/>
        </w:r>
        <w:r>
          <w:instrText xml:space="preserve"> PAGEREF _Toc6523 \h </w:instrText>
        </w:r>
        <w:r>
          <w:fldChar w:fldCharType="separate"/>
        </w:r>
        <w:r>
          <w:t>58</w:t>
        </w:r>
        <w:r>
          <w:fldChar w:fldCharType="end"/>
        </w:r>
      </w:hyperlink>
    </w:p>
    <w:p>
      <w:pPr>
        <w:pStyle w:val="TOC1"/>
        <w:tabs>
          <w:tab w:val="right" w:leader="dot" w:pos="8306"/>
        </w:tabs>
      </w:pPr>
      <w:hyperlink w:anchor="_Toc6614" w:history="1">
        <w:r>
          <w:rPr>
            <w:rFonts w:ascii="仿宋" w:eastAsia="仿宋" w:hAnsi="仿宋" w:cs="仿宋" w:hint="eastAsia"/>
            <w:lang w:eastAsia="zh-CN"/>
          </w:rPr>
          <w:t>十四、龙门式加工中心或龙门式卧式铣床项目实施时间节点</w:t>
        </w:r>
        <w:r>
          <w:tab/>
        </w:r>
        <w:r>
          <w:fldChar w:fldCharType="begin"/>
        </w:r>
        <w:r>
          <w:instrText xml:space="preserve"> PAGEREF _Toc6614 \h </w:instrText>
        </w:r>
        <w:r>
          <w:fldChar w:fldCharType="separate"/>
        </w:r>
        <w:r>
          <w:t>63</w:t>
        </w:r>
        <w:r>
          <w:fldChar w:fldCharType="end"/>
        </w:r>
      </w:hyperlink>
    </w:p>
    <w:p>
      <w:pPr>
        <w:pStyle w:val="TOC2"/>
        <w:tabs>
          <w:tab w:val="right" w:leader="dot" w:pos="8306"/>
        </w:tabs>
      </w:pPr>
      <w:hyperlink w:anchor="_Toc31983" w:history="1">
        <w:r>
          <w:rPr>
            <w:rFonts w:ascii="仿宋" w:eastAsia="仿宋" w:hAnsi="仿宋" w:cs="仿宋" w:hint="eastAsia"/>
            <w:lang w:eastAsia="zh-CN"/>
          </w:rPr>
          <w:t>(一)、龙门式加工中心或龙门式卧式铣床项目启动阶段时间节点</w:t>
        </w:r>
        <w:r>
          <w:tab/>
        </w:r>
        <w:r>
          <w:fldChar w:fldCharType="begin"/>
        </w:r>
        <w:r>
          <w:instrText xml:space="preserve"> PAGEREF _Toc31983 \h </w:instrText>
        </w:r>
        <w:r>
          <w:fldChar w:fldCharType="separate"/>
        </w:r>
        <w:r>
          <w:t>63</w:t>
        </w:r>
        <w:r>
          <w:fldChar w:fldCharType="end"/>
        </w:r>
      </w:hyperlink>
    </w:p>
    <w:p>
      <w:pPr>
        <w:pStyle w:val="TOC2"/>
        <w:tabs>
          <w:tab w:val="right" w:leader="dot" w:pos="8306"/>
        </w:tabs>
      </w:pPr>
      <w:hyperlink w:anchor="_Toc6228" w:history="1">
        <w:r>
          <w:rPr>
            <w:rFonts w:ascii="仿宋" w:eastAsia="仿宋" w:hAnsi="仿宋" w:cs="仿宋" w:hint="eastAsia"/>
            <w:lang w:eastAsia="zh-CN"/>
          </w:rPr>
          <w:t>(二)、龙门式加工中心或龙门式卧式铣床项目执行阶段时间节点</w:t>
        </w:r>
        <w:r>
          <w:tab/>
        </w:r>
        <w:r>
          <w:fldChar w:fldCharType="begin"/>
        </w:r>
        <w:r>
          <w:instrText xml:space="preserve"> PAGEREF _Toc6228 \h </w:instrText>
        </w:r>
        <w:r>
          <w:fldChar w:fldCharType="separate"/>
        </w:r>
        <w:r>
          <w:t>65</w:t>
        </w:r>
        <w:r>
          <w:fldChar w:fldCharType="end"/>
        </w:r>
      </w:hyperlink>
    </w:p>
    <w:p>
      <w:pPr>
        <w:pStyle w:val="TOC2"/>
        <w:tabs>
          <w:tab w:val="right" w:leader="dot" w:pos="8306"/>
        </w:tabs>
      </w:pPr>
      <w:hyperlink w:anchor="_Toc25734" w:history="1">
        <w:r>
          <w:rPr>
            <w:rFonts w:ascii="仿宋" w:eastAsia="仿宋" w:hAnsi="仿宋" w:cs="仿宋" w:hint="eastAsia"/>
            <w:lang w:eastAsia="zh-CN"/>
          </w:rPr>
          <w:t>(三)、龙门式加工中心或龙门式卧式铣床项目完成阶段时间节点</w:t>
        </w:r>
        <w:r>
          <w:tab/>
        </w:r>
        <w:r>
          <w:fldChar w:fldCharType="begin"/>
        </w:r>
        <w:r>
          <w:instrText xml:space="preserve"> PAGEREF _Toc25734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28"/>
      <w:r>
        <w:rPr>
          <w:rFonts w:ascii="仿宋" w:eastAsia="仿宋" w:hAnsi="仿宋" w:cs="仿宋" w:hint="eastAsia"/>
          <w:sz w:val="28"/>
          <w:lang w:eastAsia="zh-CN"/>
        </w:rPr>
        <w:t>一、龙门式加工中心或龙门式卧式铣床项目危机管理</w:t>
      </w:r>
      <w:bookmarkEnd w:id="2"/>
    </w:p>
    <w:p>
      <w:pPr>
        <w:pStyle w:val="Heading2"/>
        <w:rPr>
          <w:rFonts w:ascii="仿宋" w:eastAsia="仿宋" w:hAnsi="仿宋" w:cs="仿宋" w:hint="eastAsia"/>
          <w:lang w:eastAsia="zh-CN"/>
        </w:rPr>
      </w:pPr>
      <w:bookmarkStart w:id="3" w:name="_Toc318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危机管理中，危机预警与识别是确保龙门式加工中心或龙门式卧式铣床项目稳健运行的核心步骤。通过建立全面的监测机制，龙门式加工中心或龙门式卧式铣床项目团队旨在及时发现和理解潜在的风险和危机因素，以便采取及时的预防和应对措施，确保龙门式加工中心或龙门式卧式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龙门式加工中心或龙门式卧式铣床项目团队全面分析了整个龙门式加工中心或龙门式卧式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龙门式加工中心或龙门式卧式铣床项目团队着重于明确定义龙门式加工中心或龙门式卧式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龙门式加工中心或龙门式卧式铣床项目进展的持续监控，团队能够及时发现潜在问题并作出迅速反应。龙门式加工中心或龙门式卧式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龙门式加工中心或龙门式卧式铣床项目得以更有序、可控地推进。</w:t>
      </w:r>
    </w:p>
    <w:p>
      <w:pPr>
        <w:pStyle w:val="Heading2"/>
        <w:ind w:firstLine="560" w:firstLineChars="200"/>
        <w:rPr>
          <w:rFonts w:ascii="仿宋" w:eastAsia="仿宋" w:hAnsi="仿宋" w:cs="仿宋" w:hint="eastAsia"/>
          <w:sz w:val="28"/>
          <w:lang w:eastAsia="zh-CN"/>
        </w:rPr>
      </w:pPr>
      <w:bookmarkStart w:id="4" w:name="_Toc269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在危机发生时，龙门式加工中心或龙门式卧式铣床项目团队立即行动，成立了应急小组。该小组的任务是迅速制定并实施紧急应对措施，以最小化潜在损失。以下是采取的主要措施：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暂停龙门式加工中心或龙门式卧式铣床项目进度：为遏制危机蔓延，龙门式加工中心或龙门式卧式铣床项目暂时停止进行，以便全面评估当前状况。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资源重新分配：重新评估龙门式加工中心或龙门式卧式铣床项目资源的分配，确保最大限度地减小损失。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实时沟通：与关键利益相关者建立实时沟通机制，向他们传递龙门式加工中心或龙门式卧式铣床项目危机的实际状况，保障龙门式加工中心或龙门式卧式铣床项目核心利益。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在紧急应对的同时，龙门式加工中心或龙门式卧式铣床项目团队强调了团队协作和有效沟通的重要性。以下是团队协作的关键举措：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信息共享机制：建立了信息共享平台，确保团队成员能够及时获取龙门式加工中心或龙门式卧式铣床项目危机的实时信息。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领导者沟通：龙门式加工中心或龙门式卧式铣床项目领导者通过定期会议和即时沟通工具，指导团队应对危机，保持团队稳定运行。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随着危机得到初步控制，龙门式加工中心或龙门式卧式铣床项目团队转向制定恢复计划，以确保龙门式加工中心或龙门式卧式铣床项目能够从中迅速恢复。主要恢复计划包括：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修复受损的进度计划：重新评估龙门式加工中心或龙门式卧式铣床项目进度，制定修复计划，确保龙门式加工中心或龙门式卧式铣床项目尽快回归正常进程。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重新调整资源分配：优化资源分配，确保龙门式加工中心或龙门式卧式铣床项目在有限资源下高效运转。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风险管理机制加强：对龙门式加工中心或龙门式卧式铣床项目风险进行全面评估，制定更强化的风险管理策略，以预防未来可能的危机。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6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的技术管理特点体现在其创新导向。通过引入最先进的技术趋势和解决方案，龙门式加工中心或龙门式卧式铣床项目致力于提升科技含量、提高质量和效率水平。这意味着我们将采用最新的工具和方法，确保龙门式加工中心或龙门式卧式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龙门式加工中心或龙门式卧式铣床项目技术管理的显著特征。通过整合不同领域的技术资源，我们实现了跨学科的协同工作。这有助于优化技术架构，提高整体效能。此外，整合性策略还促进了不同技术团队之间的紧密沟通和高效合作，确保龙门式加工中心或龙门式卧式铣床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龙门式加工中心或龙门式卧式铣床项目所采用的技术。通过不断优化技术方案，龙门式加工中心或龙门式卧式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龙门式加工中心或龙门式卧式铣床项目团队将在龙门式加工中心或龙门式卧式铣床项目初期识别可能的技术风险，并采取相应的预防和应对措施。通过建立健全的风险评估机制，龙门式加工中心或龙门式卧式铣床项目能够在实施过程中及时发现并解决潜在的技术问题，保障龙门式加工中心或龙门式卧式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龙门式加工中心或龙门式卧式铣床项目中，技术将成为龙门式加工中心或龙门式卧式铣床项目成功的有力支持。这一深度剖析揭示了技术管理在龙门式加工中心或龙门式卧式铣床项目实施中的关键作用，为龙门式加工中心或龙门式卧式铣床项目的技术基础奠定了坚实的基础。</w:t>
      </w:r>
    </w:p>
    <w:p>
      <w:pPr>
        <w:pStyle w:val="Heading2"/>
        <w:ind w:firstLine="560" w:firstLineChars="200"/>
        <w:rPr>
          <w:rFonts w:ascii="仿宋" w:eastAsia="仿宋" w:hAnsi="仿宋" w:cs="仿宋" w:hint="eastAsia"/>
          <w:sz w:val="28"/>
          <w:lang w:eastAsia="zh-CN"/>
        </w:rPr>
      </w:pPr>
      <w:bookmarkStart w:id="7" w:name="_Toc6710"/>
      <w:r>
        <w:rPr>
          <w:rFonts w:ascii="仿宋" w:eastAsia="仿宋" w:hAnsi="仿宋" w:cs="仿宋" w:hint="eastAsia"/>
          <w:sz w:val="28"/>
          <w:lang w:eastAsia="zh-CN"/>
        </w:rPr>
        <w:t>(二)、龙门式加工中心或龙门式卧式铣床项目工艺技术设计方案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龙门式加工中心或龙门式卧式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龙门式加工中心或龙门式卧式铣床项目将严格按照相关行业规范要求进行组织。通过有效控制产品质量，龙门式加工中心或龙门式卧式铣床项目将致力于为顾客提供优质的龙门式加工中心或龙门式卧式铣床项目产品和良好的服务。这体现了龙门式加工中心或龙门式卧式铣床项目对于生产活动合规性和质量标准的高度重视，为龙门式加工中心或龙门式卧式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龙门式加工中心或龙门式卧式铣床项目注重生态效益和清洁生产原则。龙门式加工中心或龙门式卧式铣床项目建设将紧密结合地方特色经济发展，与社会经济发展规划和区域环境保护规划方案相协调一致。通过与当地区域自然生态系统的结合，龙门式加工中心或龙门式卧式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龙门式加工中心或龙门式卧式铣床项目产品具有多样化的客户需求和个性化的特点。因此，龙门式加工中心或龙门式卧式铣床项目产品规格品种多样，且单批生产数量较小。为满足这一特点，龙门式加工中心或龙门式卧式铣床项目承办单位将建设先进的柔性制造生产线。通过广泛应用柔性制造技术，龙门式加工中心或龙门式卧式铣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龙门式加工中心或龙门式卧式铣床项目采用的技术具有较高的技术含量和自动化水平，处于国内先进水平。这一技术选用不仅体现了对生产效率、质量和环境友好性的高标准要求，同时为龙门式加工中心或龙门式卧式铣床项目的可持续发展奠定了坚实的基础。</w:t>
      </w:r>
    </w:p>
    <w:p>
      <w:pPr>
        <w:pStyle w:val="Heading2"/>
        <w:ind w:firstLine="560" w:firstLineChars="200"/>
        <w:rPr>
          <w:rFonts w:ascii="仿宋" w:eastAsia="仿宋" w:hAnsi="仿宋" w:cs="仿宋" w:hint="eastAsia"/>
          <w:sz w:val="28"/>
          <w:lang w:eastAsia="zh-CN"/>
        </w:rPr>
      </w:pPr>
      <w:bookmarkStart w:id="8" w:name="_Toc135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为确保龙门式加工中心或龙门式卧式铣床项目的高效生产和技术实施，我们制定了一套精心设计的设备选型方案，以满足龙门式加工中心或龙门式卧式铣床项目生产、质量和环保的要求。该方案的主要特点如下：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龙门式加工中心或龙门式卧式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龙门式加工中心或龙门式卧式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45"/>
      <w:r>
        <w:rPr>
          <w:rFonts w:ascii="仿宋" w:eastAsia="仿宋" w:hAnsi="仿宋" w:cs="仿宋" w:hint="eastAsia"/>
          <w:sz w:val="28"/>
          <w:lang w:eastAsia="zh-CN"/>
        </w:rPr>
        <w:t>三、龙门式加工中心或龙门式卧式铣床项目土建工程</w:t>
      </w:r>
      <w:bookmarkEnd w:id="9"/>
    </w:p>
    <w:p>
      <w:pPr>
        <w:pStyle w:val="Heading2"/>
        <w:rPr>
          <w:rFonts w:ascii="仿宋" w:eastAsia="仿宋" w:hAnsi="仿宋" w:cs="仿宋" w:hint="eastAsia"/>
          <w:lang w:eastAsia="zh-CN"/>
        </w:rPr>
      </w:pPr>
      <w:bookmarkStart w:id="10" w:name="_Toc180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在龙门式加工中心或龙门式卧式铣床项目的建筑工程设计中，我们将秉承一系列重要的设计原则，以确保龙门式加工中心或龙门式卧式铣床项目建筑在功能、美观、可持续性等方面达到最佳效果。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首要原则是确保建筑的功能性得到最大化的发挥。我们将充分理解龙门式加工中心或龙门式卧式铣床项目的实际需求，合理布局各个功能区域，保证建筑在满足业务需求的同时，提供高效的工作环境。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在建筑设计中，我们将综合考虑建设和运营成本。通过精细的经济效益分析，确保设计方案在高效利用资源的同时，对龙门式加工中心或龙门式卧式铣床项目的长期盈利能力有积极的贡献。</w:t>
      </w:r>
    </w:p>
    <w:p>
      <w:pPr>
        <w:pStyle w:val="Heading2"/>
        <w:ind w:firstLine="560" w:firstLineChars="200"/>
        <w:rPr>
          <w:rFonts w:ascii="仿宋" w:eastAsia="仿宋" w:hAnsi="仿宋" w:cs="仿宋" w:hint="eastAsia"/>
          <w:sz w:val="28"/>
          <w:lang w:eastAsia="zh-CN"/>
        </w:rPr>
      </w:pPr>
      <w:bookmarkStart w:id="11" w:name="_Toc1811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的土建工程设计中，我们将精准设定设计年限，结合龙门式加工中心或龙门式卧式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龙门式加工中心或龙门式卧式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3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龙门式加工中心或龙门式卧式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龙门式加工中心或龙门式卧式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龙门式加工中心或龙门式卧式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80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本期工程龙门式加工中心或龙门式卧式铣床项目预计总建筑面积XXX平方米，其中：计容建筑面积XXX平方米，计划建筑工程投资XX万元，占龙门式加工中心或龙门式卧式铣床项目总投资的XX%。</w:t>
      </w:r>
    </w:p>
    <w:p>
      <w:pPr>
        <w:pStyle w:val="Heading1"/>
        <w:ind w:firstLine="560" w:firstLineChars="200"/>
        <w:rPr>
          <w:rFonts w:ascii="仿宋" w:eastAsia="仿宋" w:hAnsi="仿宋" w:cs="仿宋" w:hint="eastAsia"/>
          <w:sz w:val="28"/>
          <w:lang w:eastAsia="zh-CN"/>
        </w:rPr>
      </w:pPr>
      <w:bookmarkStart w:id="14" w:name="_Toc1270"/>
      <w:r>
        <w:rPr>
          <w:rFonts w:ascii="仿宋" w:eastAsia="仿宋" w:hAnsi="仿宋" w:cs="仿宋" w:hint="eastAsia"/>
          <w:sz w:val="28"/>
          <w:lang w:eastAsia="zh-CN"/>
        </w:rPr>
        <w:t>四、龙门式加工中心或龙门式卧式铣床项目文档管理</w:t>
      </w:r>
      <w:bookmarkEnd w:id="14"/>
    </w:p>
    <w:p>
      <w:pPr>
        <w:pStyle w:val="Heading2"/>
        <w:rPr>
          <w:rFonts w:ascii="仿宋" w:eastAsia="仿宋" w:hAnsi="仿宋" w:cs="仿宋" w:hint="eastAsia"/>
          <w:lang w:eastAsia="zh-CN"/>
        </w:rPr>
      </w:pPr>
      <w:bookmarkStart w:id="15" w:name="_Toc27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龙门式加工中心或龙门式卧式铣床项目高度重视文档的质量和准确性，以支持龙门式加工中心或龙门式卧式铣床项目的各项活动和决策。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文档的编制始于龙门式加工中心或龙门式卧式铣床项目计划的初期，我们制定了详细的文档编制计划，明确了每个文档的内容、格式和编写责任人。在龙门式加工中心或龙门式卧式铣床项目启动阶段，我们首先编制了龙门式加工中心或龙门式卧式铣床项目章程，明确定义了龙门式加工中心或龙门式卧式铣床项目的目标、范围、风险等关键要素。随后，龙门式加工中心或龙门式卧式铣床项目团队根据计划陆续编制了需求文档、设计文档、测试文档等各类文档，确保龙门式加工中心或龙门式卧式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龙门式加工中心或龙门式卧式铣床项目管理中的重要环节，旨在确保龙门式加工中心或龙门式卧式铣床项目文档符合质量标准和龙门式加工中心或龙门式卧式铣床项目需求。在龙门式加工中心或龙门式卧式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龙门式加工中心或龙门式卧式铣床项目相关利益方和专业领域的专家对文档进行独立审查。这有助于获取更全面、客观的反馈，确保龙门式加工中心或龙门式卧式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在文档编制与审查方面建立了严格的管理机制，通过规范的流程和多维度的审查，确保龙门式加工中心或龙门式卧式铣床项目文档的质量、准确性和可靠性，为龙门式加工中心或龙门式卧式铣床项目的顺利推进提供了有力支持。</w:t>
      </w:r>
    </w:p>
    <w:p>
      <w:pPr>
        <w:pStyle w:val="Heading2"/>
        <w:ind w:firstLine="560" w:firstLineChars="200"/>
        <w:rPr>
          <w:rFonts w:ascii="仿宋" w:eastAsia="仿宋" w:hAnsi="仿宋" w:cs="仿宋" w:hint="eastAsia"/>
          <w:sz w:val="28"/>
          <w:lang w:eastAsia="zh-CN"/>
        </w:rPr>
      </w:pPr>
      <w:bookmarkStart w:id="16" w:name="_Toc1492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我们通过多渠道发布文档，包括电子邮件、龙门式加工中心或龙门式卧式铣床项目管理平台、内部网站等，以满足不同团队成员的偏好和需求。多渠道发布确保了信息的全面覆盖。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我们采用了精细的权限控制，确保只有授权人员可以访问敏感信息。这种安全措施保护了龙门式加工中心或龙门式卧式铣床项目文档的机密性，防止了未经授权的信息泄露。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87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龙门式加工中心或龙门式卧式铣床项目生命周期中一个至关重要的环节，直接关系到龙门式加工中心或龙门式卧式铣床项目信息的长期保存和历史记录的完整性。在龙门式加工中心或龙门式卧式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https://d.book118.com/125003312300011122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80242"/>
    <w:rsid w:val="185802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033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2024-03-01T06:39:00Z</dcterms:created>
  <dcterms:modified xsi:type="dcterms:W3CDTF">2024-03-01T06:39:39Z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D8EF8AEF5FE945ABAD390A5FA1E90B63_11</vt:lpwstr>
  </property>
  <property fmtid="{D5CDD505-2E9C-101B-9397-08002B2CF9AE}" pid="3" name="KSOProductBuildVer">
    <vt:lpwstr>2052-12.1.0.16388</vt:lpwstr>
  </property>
</Properties>
</file>