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超薄铜带项目规划设计方案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37" w:history="1">
        <w:r>
          <w:rPr>
            <w:rFonts w:ascii="仿宋" w:eastAsia="仿宋" w:hAnsi="仿宋" w:cs="仿宋" w:hint="eastAsia"/>
            <w:lang w:eastAsia="zh-CN"/>
          </w:rPr>
          <w:t>序言</w:t>
        </w:r>
        <w:r>
          <w:tab/>
        </w:r>
        <w:r>
          <w:fldChar w:fldCharType="begin"/>
        </w:r>
        <w:r>
          <w:instrText xml:space="preserve"> PAGEREF _Toc18637 \h </w:instrText>
        </w:r>
        <w:r>
          <w:fldChar w:fldCharType="separate"/>
        </w:r>
        <w:r>
          <w:t>3</w:t>
        </w:r>
        <w:r>
          <w:fldChar w:fldCharType="end"/>
        </w:r>
      </w:hyperlink>
    </w:p>
    <w:p>
      <w:pPr>
        <w:pStyle w:val="TOC1"/>
        <w:tabs>
          <w:tab w:val="right" w:leader="dot" w:pos="8306"/>
        </w:tabs>
      </w:pPr>
      <w:hyperlink w:anchor="_Toc13501" w:history="1">
        <w:r>
          <w:rPr>
            <w:rFonts w:ascii="仿宋" w:eastAsia="仿宋" w:hAnsi="仿宋" w:cs="仿宋" w:hint="eastAsia"/>
            <w:lang w:eastAsia="zh-CN"/>
          </w:rPr>
          <w:t>一、超薄铜带项目选址可行性分析</w:t>
        </w:r>
        <w:r>
          <w:tab/>
        </w:r>
        <w:r>
          <w:fldChar w:fldCharType="begin"/>
        </w:r>
        <w:r>
          <w:instrText xml:space="preserve"> PAGEREF _Toc13501 \h </w:instrText>
        </w:r>
        <w:r>
          <w:fldChar w:fldCharType="separate"/>
        </w:r>
        <w:r>
          <w:t>3</w:t>
        </w:r>
        <w:r>
          <w:fldChar w:fldCharType="end"/>
        </w:r>
      </w:hyperlink>
    </w:p>
    <w:p>
      <w:pPr>
        <w:pStyle w:val="TOC2"/>
        <w:tabs>
          <w:tab w:val="right" w:leader="dot" w:pos="8306"/>
        </w:tabs>
      </w:pPr>
      <w:hyperlink w:anchor="_Toc7957" w:history="1">
        <w:r>
          <w:rPr>
            <w:rFonts w:ascii="仿宋" w:eastAsia="仿宋" w:hAnsi="仿宋" w:cs="仿宋" w:hint="eastAsia"/>
            <w:lang w:eastAsia="zh-CN"/>
          </w:rPr>
          <w:t>(一)、超薄铜带项目选址</w:t>
        </w:r>
        <w:r>
          <w:tab/>
        </w:r>
        <w:r>
          <w:fldChar w:fldCharType="begin"/>
        </w:r>
        <w:r>
          <w:instrText xml:space="preserve"> PAGEREF _Toc7957 \h </w:instrText>
        </w:r>
        <w:r>
          <w:fldChar w:fldCharType="separate"/>
        </w:r>
        <w:r>
          <w:t>3</w:t>
        </w:r>
        <w:r>
          <w:fldChar w:fldCharType="end"/>
        </w:r>
      </w:hyperlink>
    </w:p>
    <w:p>
      <w:pPr>
        <w:pStyle w:val="TOC2"/>
        <w:tabs>
          <w:tab w:val="right" w:leader="dot" w:pos="8306"/>
        </w:tabs>
      </w:pPr>
      <w:hyperlink w:anchor="_Toc20739" w:history="1">
        <w:r>
          <w:rPr>
            <w:rFonts w:ascii="仿宋" w:eastAsia="仿宋" w:hAnsi="仿宋" w:cs="仿宋" w:hint="eastAsia"/>
            <w:lang w:eastAsia="zh-CN"/>
          </w:rPr>
          <w:t>(二)、用地控制指标</w:t>
        </w:r>
        <w:r>
          <w:tab/>
        </w:r>
        <w:r>
          <w:fldChar w:fldCharType="begin"/>
        </w:r>
        <w:r>
          <w:instrText xml:space="preserve"> PAGEREF _Toc20739 \h </w:instrText>
        </w:r>
        <w:r>
          <w:fldChar w:fldCharType="separate"/>
        </w:r>
        <w:r>
          <w:t>3</w:t>
        </w:r>
        <w:r>
          <w:fldChar w:fldCharType="end"/>
        </w:r>
      </w:hyperlink>
    </w:p>
    <w:p>
      <w:pPr>
        <w:pStyle w:val="TOC2"/>
        <w:tabs>
          <w:tab w:val="right" w:leader="dot" w:pos="8306"/>
        </w:tabs>
      </w:pPr>
      <w:hyperlink w:anchor="_Toc13827" w:history="1">
        <w:r>
          <w:rPr>
            <w:rFonts w:ascii="仿宋" w:eastAsia="仿宋" w:hAnsi="仿宋" w:cs="仿宋" w:hint="eastAsia"/>
            <w:lang w:eastAsia="zh-CN"/>
          </w:rPr>
          <w:t>(三)、节约用地措施</w:t>
        </w:r>
        <w:r>
          <w:tab/>
        </w:r>
        <w:r>
          <w:fldChar w:fldCharType="begin"/>
        </w:r>
        <w:r>
          <w:instrText xml:space="preserve"> PAGEREF _Toc13827 \h </w:instrText>
        </w:r>
        <w:r>
          <w:fldChar w:fldCharType="separate"/>
        </w:r>
        <w:r>
          <w:t>5</w:t>
        </w:r>
        <w:r>
          <w:fldChar w:fldCharType="end"/>
        </w:r>
      </w:hyperlink>
    </w:p>
    <w:p>
      <w:pPr>
        <w:pStyle w:val="TOC2"/>
        <w:tabs>
          <w:tab w:val="right" w:leader="dot" w:pos="8306"/>
        </w:tabs>
      </w:pPr>
      <w:hyperlink w:anchor="_Toc28057" w:history="1">
        <w:r>
          <w:rPr>
            <w:rFonts w:ascii="仿宋" w:eastAsia="仿宋" w:hAnsi="仿宋" w:cs="仿宋" w:hint="eastAsia"/>
            <w:lang w:eastAsia="zh-CN"/>
          </w:rPr>
          <w:t>(四)、总图布置方案</w:t>
        </w:r>
        <w:r>
          <w:tab/>
        </w:r>
        <w:r>
          <w:fldChar w:fldCharType="begin"/>
        </w:r>
        <w:r>
          <w:instrText xml:space="preserve"> PAGEREF _Toc28057 \h </w:instrText>
        </w:r>
        <w:r>
          <w:fldChar w:fldCharType="separate"/>
        </w:r>
        <w:r>
          <w:t>6</w:t>
        </w:r>
        <w:r>
          <w:fldChar w:fldCharType="end"/>
        </w:r>
      </w:hyperlink>
    </w:p>
    <w:p>
      <w:pPr>
        <w:pStyle w:val="TOC2"/>
        <w:tabs>
          <w:tab w:val="right" w:leader="dot" w:pos="8306"/>
        </w:tabs>
      </w:pPr>
      <w:hyperlink w:anchor="_Toc20040" w:history="1">
        <w:r>
          <w:rPr>
            <w:rFonts w:ascii="仿宋" w:eastAsia="仿宋" w:hAnsi="仿宋" w:cs="仿宋" w:hint="eastAsia"/>
            <w:lang w:eastAsia="zh-CN"/>
          </w:rPr>
          <w:t>(五)、选址综合评价</w:t>
        </w:r>
        <w:r>
          <w:tab/>
        </w:r>
        <w:r>
          <w:fldChar w:fldCharType="begin"/>
        </w:r>
        <w:r>
          <w:instrText xml:space="preserve"> PAGEREF _Toc20040 \h </w:instrText>
        </w:r>
        <w:r>
          <w:fldChar w:fldCharType="separate"/>
        </w:r>
        <w:r>
          <w:t>7</w:t>
        </w:r>
        <w:r>
          <w:fldChar w:fldCharType="end"/>
        </w:r>
      </w:hyperlink>
    </w:p>
    <w:p>
      <w:pPr>
        <w:pStyle w:val="TOC1"/>
        <w:tabs>
          <w:tab w:val="right" w:leader="dot" w:pos="8306"/>
        </w:tabs>
      </w:pPr>
      <w:hyperlink w:anchor="_Toc9305" w:history="1">
        <w:r>
          <w:rPr>
            <w:rFonts w:ascii="仿宋" w:eastAsia="仿宋" w:hAnsi="仿宋" w:cs="仿宋" w:hint="eastAsia"/>
            <w:lang w:eastAsia="zh-CN"/>
          </w:rPr>
          <w:t>二、超薄铜带项目建设背景及必要性分析</w:t>
        </w:r>
        <w:r>
          <w:tab/>
        </w:r>
        <w:r>
          <w:fldChar w:fldCharType="begin"/>
        </w:r>
        <w:r>
          <w:instrText xml:space="preserve"> PAGEREF _Toc9305 \h </w:instrText>
        </w:r>
        <w:r>
          <w:fldChar w:fldCharType="separate"/>
        </w:r>
        <w:r>
          <w:t>8</w:t>
        </w:r>
        <w:r>
          <w:fldChar w:fldCharType="end"/>
        </w:r>
      </w:hyperlink>
    </w:p>
    <w:p>
      <w:pPr>
        <w:pStyle w:val="TOC2"/>
        <w:tabs>
          <w:tab w:val="right" w:leader="dot" w:pos="8306"/>
        </w:tabs>
      </w:pPr>
      <w:hyperlink w:anchor="_Toc20093" w:history="1">
        <w:r>
          <w:rPr>
            <w:rFonts w:ascii="仿宋" w:eastAsia="仿宋" w:hAnsi="仿宋" w:cs="仿宋" w:hint="eastAsia"/>
            <w:lang w:eastAsia="zh-CN"/>
          </w:rPr>
          <w:t>(一)、超薄铜带项目背景分析</w:t>
        </w:r>
        <w:r>
          <w:tab/>
        </w:r>
        <w:r>
          <w:fldChar w:fldCharType="begin"/>
        </w:r>
        <w:r>
          <w:instrText xml:space="preserve"> PAGEREF _Toc20093 \h </w:instrText>
        </w:r>
        <w:r>
          <w:fldChar w:fldCharType="separate"/>
        </w:r>
        <w:r>
          <w:t>8</w:t>
        </w:r>
        <w:r>
          <w:fldChar w:fldCharType="end"/>
        </w:r>
      </w:hyperlink>
    </w:p>
    <w:p>
      <w:pPr>
        <w:pStyle w:val="TOC2"/>
        <w:tabs>
          <w:tab w:val="right" w:leader="dot" w:pos="8306"/>
        </w:tabs>
      </w:pPr>
      <w:hyperlink w:anchor="_Toc19706" w:history="1">
        <w:r>
          <w:rPr>
            <w:rFonts w:ascii="仿宋" w:eastAsia="仿宋" w:hAnsi="仿宋" w:cs="仿宋" w:hint="eastAsia"/>
            <w:lang w:eastAsia="zh-CN"/>
          </w:rPr>
          <w:t>(二)、超薄铜带项目建设必要性分析</w:t>
        </w:r>
        <w:r>
          <w:tab/>
        </w:r>
        <w:r>
          <w:fldChar w:fldCharType="begin"/>
        </w:r>
        <w:r>
          <w:instrText xml:space="preserve"> PAGEREF _Toc19706 \h </w:instrText>
        </w:r>
        <w:r>
          <w:fldChar w:fldCharType="separate"/>
        </w:r>
        <w:r>
          <w:t>10</w:t>
        </w:r>
        <w:r>
          <w:fldChar w:fldCharType="end"/>
        </w:r>
      </w:hyperlink>
    </w:p>
    <w:p>
      <w:pPr>
        <w:pStyle w:val="TOC1"/>
        <w:tabs>
          <w:tab w:val="right" w:leader="dot" w:pos="8306"/>
        </w:tabs>
      </w:pPr>
      <w:hyperlink w:anchor="_Toc5367" w:history="1">
        <w:r>
          <w:rPr>
            <w:rFonts w:ascii="仿宋" w:eastAsia="仿宋" w:hAnsi="仿宋" w:cs="仿宋" w:hint="eastAsia"/>
            <w:lang w:eastAsia="zh-CN"/>
          </w:rPr>
          <w:t>三、超薄铜带项目土建工程</w:t>
        </w:r>
        <w:r>
          <w:tab/>
        </w:r>
        <w:r>
          <w:fldChar w:fldCharType="begin"/>
        </w:r>
        <w:r>
          <w:instrText xml:space="preserve"> PAGEREF _Toc5367 \h </w:instrText>
        </w:r>
        <w:r>
          <w:fldChar w:fldCharType="separate"/>
        </w:r>
        <w:r>
          <w:t>11</w:t>
        </w:r>
        <w:r>
          <w:fldChar w:fldCharType="end"/>
        </w:r>
      </w:hyperlink>
    </w:p>
    <w:p>
      <w:pPr>
        <w:pStyle w:val="TOC2"/>
        <w:tabs>
          <w:tab w:val="right" w:leader="dot" w:pos="8306"/>
        </w:tabs>
      </w:pPr>
      <w:hyperlink w:anchor="_Toc1041" w:history="1">
        <w:r>
          <w:rPr>
            <w:rFonts w:ascii="仿宋" w:eastAsia="仿宋" w:hAnsi="仿宋" w:cs="仿宋" w:hint="eastAsia"/>
            <w:lang w:eastAsia="zh-CN"/>
          </w:rPr>
          <w:t>(一)、建筑工程设计原则</w:t>
        </w:r>
        <w:r>
          <w:tab/>
        </w:r>
        <w:r>
          <w:fldChar w:fldCharType="begin"/>
        </w:r>
        <w:r>
          <w:instrText xml:space="preserve"> PAGEREF _Toc1041 \h </w:instrText>
        </w:r>
        <w:r>
          <w:fldChar w:fldCharType="separate"/>
        </w:r>
        <w:r>
          <w:t>11</w:t>
        </w:r>
        <w:r>
          <w:fldChar w:fldCharType="end"/>
        </w:r>
      </w:hyperlink>
    </w:p>
    <w:p>
      <w:pPr>
        <w:pStyle w:val="TOC2"/>
        <w:tabs>
          <w:tab w:val="right" w:leader="dot" w:pos="8306"/>
        </w:tabs>
      </w:pPr>
      <w:hyperlink w:anchor="_Toc27972" w:history="1">
        <w:r>
          <w:rPr>
            <w:rFonts w:ascii="仿宋" w:eastAsia="仿宋" w:hAnsi="仿宋" w:cs="仿宋" w:hint="eastAsia"/>
            <w:lang w:eastAsia="zh-CN"/>
          </w:rPr>
          <w:t>(二)、土建工程设计年限及安全等级</w:t>
        </w:r>
        <w:r>
          <w:tab/>
        </w:r>
        <w:r>
          <w:fldChar w:fldCharType="begin"/>
        </w:r>
        <w:r>
          <w:instrText xml:space="preserve"> PAGEREF _Toc27972 \h </w:instrText>
        </w:r>
        <w:r>
          <w:fldChar w:fldCharType="separate"/>
        </w:r>
        <w:r>
          <w:t>12</w:t>
        </w:r>
        <w:r>
          <w:fldChar w:fldCharType="end"/>
        </w:r>
      </w:hyperlink>
    </w:p>
    <w:p>
      <w:pPr>
        <w:pStyle w:val="TOC2"/>
        <w:tabs>
          <w:tab w:val="right" w:leader="dot" w:pos="8306"/>
        </w:tabs>
      </w:pPr>
      <w:hyperlink w:anchor="_Toc11027" w:history="1">
        <w:r>
          <w:rPr>
            <w:rFonts w:ascii="仿宋" w:eastAsia="仿宋" w:hAnsi="仿宋" w:cs="仿宋" w:hint="eastAsia"/>
            <w:lang w:eastAsia="zh-CN"/>
          </w:rPr>
          <w:t>(三)、建筑工程设计总体要求</w:t>
        </w:r>
        <w:r>
          <w:tab/>
        </w:r>
        <w:r>
          <w:fldChar w:fldCharType="begin"/>
        </w:r>
        <w:r>
          <w:instrText xml:space="preserve"> PAGEREF _Toc11027 \h </w:instrText>
        </w:r>
        <w:r>
          <w:fldChar w:fldCharType="separate"/>
        </w:r>
        <w:r>
          <w:t>14</w:t>
        </w:r>
        <w:r>
          <w:fldChar w:fldCharType="end"/>
        </w:r>
      </w:hyperlink>
    </w:p>
    <w:p>
      <w:pPr>
        <w:pStyle w:val="TOC2"/>
        <w:tabs>
          <w:tab w:val="right" w:leader="dot" w:pos="8306"/>
        </w:tabs>
      </w:pPr>
      <w:hyperlink w:anchor="_Toc28317" w:history="1">
        <w:r>
          <w:rPr>
            <w:rFonts w:ascii="仿宋" w:eastAsia="仿宋" w:hAnsi="仿宋" w:cs="仿宋" w:hint="eastAsia"/>
            <w:lang w:eastAsia="zh-CN"/>
          </w:rPr>
          <w:t>(四)、土建工程建设指标</w:t>
        </w:r>
        <w:r>
          <w:tab/>
        </w:r>
        <w:r>
          <w:fldChar w:fldCharType="begin"/>
        </w:r>
        <w:r>
          <w:instrText xml:space="preserve"> PAGEREF _Toc28317 \h </w:instrText>
        </w:r>
        <w:r>
          <w:fldChar w:fldCharType="separate"/>
        </w:r>
        <w:r>
          <w:t>14</w:t>
        </w:r>
        <w:r>
          <w:fldChar w:fldCharType="end"/>
        </w:r>
      </w:hyperlink>
    </w:p>
    <w:p>
      <w:pPr>
        <w:pStyle w:val="TOC1"/>
        <w:tabs>
          <w:tab w:val="right" w:leader="dot" w:pos="8306"/>
        </w:tabs>
      </w:pPr>
      <w:hyperlink w:anchor="_Toc12683" w:history="1">
        <w:r>
          <w:rPr>
            <w:rFonts w:ascii="仿宋" w:eastAsia="仿宋" w:hAnsi="仿宋" w:cs="仿宋" w:hint="eastAsia"/>
            <w:lang w:eastAsia="zh-CN"/>
          </w:rPr>
          <w:t>四、超薄铜带项目危机管理</w:t>
        </w:r>
        <w:r>
          <w:tab/>
        </w:r>
        <w:r>
          <w:fldChar w:fldCharType="begin"/>
        </w:r>
        <w:r>
          <w:instrText xml:space="preserve"> PAGEREF _Toc12683 \h </w:instrText>
        </w:r>
        <w:r>
          <w:fldChar w:fldCharType="separate"/>
        </w:r>
        <w:r>
          <w:t>14</w:t>
        </w:r>
        <w:r>
          <w:fldChar w:fldCharType="end"/>
        </w:r>
      </w:hyperlink>
    </w:p>
    <w:p>
      <w:pPr>
        <w:pStyle w:val="TOC2"/>
        <w:tabs>
          <w:tab w:val="right" w:leader="dot" w:pos="8306"/>
        </w:tabs>
      </w:pPr>
      <w:hyperlink w:anchor="_Toc29386" w:history="1">
        <w:r>
          <w:rPr>
            <w:rFonts w:ascii="仿宋" w:eastAsia="仿宋" w:hAnsi="仿宋" w:cs="仿宋" w:hint="eastAsia"/>
            <w:lang w:eastAsia="zh-CN"/>
          </w:rPr>
          <w:t>(一)、危机预警与识别</w:t>
        </w:r>
        <w:r>
          <w:tab/>
        </w:r>
        <w:r>
          <w:fldChar w:fldCharType="begin"/>
        </w:r>
        <w:r>
          <w:instrText xml:space="preserve"> PAGEREF _Toc29386 \h </w:instrText>
        </w:r>
        <w:r>
          <w:fldChar w:fldCharType="separate"/>
        </w:r>
        <w:r>
          <w:t>14</w:t>
        </w:r>
        <w:r>
          <w:fldChar w:fldCharType="end"/>
        </w:r>
      </w:hyperlink>
    </w:p>
    <w:p>
      <w:pPr>
        <w:pStyle w:val="TOC2"/>
        <w:tabs>
          <w:tab w:val="right" w:leader="dot" w:pos="8306"/>
        </w:tabs>
      </w:pPr>
      <w:hyperlink w:anchor="_Toc14562" w:history="1">
        <w:r>
          <w:rPr>
            <w:rFonts w:ascii="仿宋" w:eastAsia="仿宋" w:hAnsi="仿宋" w:cs="仿宋" w:hint="eastAsia"/>
            <w:lang w:eastAsia="zh-CN"/>
          </w:rPr>
          <w:t>(二)、危机应对与恢复</w:t>
        </w:r>
        <w:r>
          <w:tab/>
        </w:r>
        <w:r>
          <w:fldChar w:fldCharType="begin"/>
        </w:r>
        <w:r>
          <w:instrText xml:space="preserve"> PAGEREF _Toc14562 \h </w:instrText>
        </w:r>
        <w:r>
          <w:fldChar w:fldCharType="separate"/>
        </w:r>
        <w:r>
          <w:t>15</w:t>
        </w:r>
        <w:r>
          <w:fldChar w:fldCharType="end"/>
        </w:r>
      </w:hyperlink>
    </w:p>
    <w:p>
      <w:pPr>
        <w:pStyle w:val="TOC1"/>
        <w:tabs>
          <w:tab w:val="right" w:leader="dot" w:pos="8306"/>
        </w:tabs>
      </w:pPr>
      <w:hyperlink w:anchor="_Toc4431" w:history="1">
        <w:r>
          <w:rPr>
            <w:rFonts w:ascii="仿宋" w:eastAsia="仿宋" w:hAnsi="仿宋" w:cs="仿宋" w:hint="eastAsia"/>
            <w:lang w:eastAsia="zh-CN"/>
          </w:rPr>
          <w:t>五、市场分析、调研</w:t>
        </w:r>
        <w:r>
          <w:tab/>
        </w:r>
        <w:r>
          <w:fldChar w:fldCharType="begin"/>
        </w:r>
        <w:r>
          <w:instrText xml:space="preserve"> PAGEREF _Toc4431 \h </w:instrText>
        </w:r>
        <w:r>
          <w:fldChar w:fldCharType="separate"/>
        </w:r>
        <w:r>
          <w:t>17</w:t>
        </w:r>
        <w:r>
          <w:fldChar w:fldCharType="end"/>
        </w:r>
      </w:hyperlink>
    </w:p>
    <w:p>
      <w:pPr>
        <w:pStyle w:val="TOC2"/>
        <w:tabs>
          <w:tab w:val="right" w:leader="dot" w:pos="8306"/>
        </w:tabs>
      </w:pPr>
      <w:hyperlink w:anchor="_Toc28511" w:history="1">
        <w:r>
          <w:rPr>
            <w:rFonts w:ascii="仿宋" w:eastAsia="仿宋" w:hAnsi="仿宋" w:cs="仿宋" w:hint="eastAsia"/>
            <w:lang w:eastAsia="zh-CN"/>
          </w:rPr>
          <w:t>(一)、超薄铜带行业分析</w:t>
        </w:r>
        <w:r>
          <w:tab/>
        </w:r>
        <w:r>
          <w:fldChar w:fldCharType="begin"/>
        </w:r>
        <w:r>
          <w:instrText xml:space="preserve"> PAGEREF _Toc28511 \h </w:instrText>
        </w:r>
        <w:r>
          <w:fldChar w:fldCharType="separate"/>
        </w:r>
        <w:r>
          <w:t>17</w:t>
        </w:r>
        <w:r>
          <w:fldChar w:fldCharType="end"/>
        </w:r>
      </w:hyperlink>
    </w:p>
    <w:p>
      <w:pPr>
        <w:pStyle w:val="TOC2"/>
        <w:tabs>
          <w:tab w:val="right" w:leader="dot" w:pos="8306"/>
        </w:tabs>
      </w:pPr>
      <w:hyperlink w:anchor="_Toc10457" w:history="1">
        <w:r>
          <w:rPr>
            <w:rFonts w:ascii="仿宋" w:eastAsia="仿宋" w:hAnsi="仿宋" w:cs="仿宋" w:hint="eastAsia"/>
            <w:lang w:eastAsia="zh-CN"/>
          </w:rPr>
          <w:t>(二)、超薄铜带市场分析预测</w:t>
        </w:r>
        <w:r>
          <w:tab/>
        </w:r>
        <w:r>
          <w:fldChar w:fldCharType="begin"/>
        </w:r>
        <w:r>
          <w:instrText xml:space="preserve"> PAGEREF _Toc10457 \h </w:instrText>
        </w:r>
        <w:r>
          <w:fldChar w:fldCharType="separate"/>
        </w:r>
        <w:r>
          <w:t>18</w:t>
        </w:r>
        <w:r>
          <w:fldChar w:fldCharType="end"/>
        </w:r>
      </w:hyperlink>
    </w:p>
    <w:p>
      <w:pPr>
        <w:pStyle w:val="TOC1"/>
        <w:tabs>
          <w:tab w:val="right" w:leader="dot" w:pos="8306"/>
        </w:tabs>
      </w:pPr>
      <w:hyperlink w:anchor="_Toc9303" w:history="1">
        <w:r>
          <w:rPr>
            <w:rFonts w:ascii="仿宋" w:eastAsia="仿宋" w:hAnsi="仿宋" w:cs="仿宋" w:hint="eastAsia"/>
            <w:lang w:eastAsia="zh-CN"/>
          </w:rPr>
          <w:t>六、产品规划分析</w:t>
        </w:r>
        <w:r>
          <w:tab/>
        </w:r>
        <w:r>
          <w:fldChar w:fldCharType="begin"/>
        </w:r>
        <w:r>
          <w:instrText xml:space="preserve"> PAGEREF _Toc9303 \h </w:instrText>
        </w:r>
        <w:r>
          <w:fldChar w:fldCharType="separate"/>
        </w:r>
        <w:r>
          <w:t>18</w:t>
        </w:r>
        <w:r>
          <w:fldChar w:fldCharType="end"/>
        </w:r>
      </w:hyperlink>
    </w:p>
    <w:p>
      <w:pPr>
        <w:pStyle w:val="TOC2"/>
        <w:tabs>
          <w:tab w:val="right" w:leader="dot" w:pos="8306"/>
        </w:tabs>
      </w:pPr>
      <w:hyperlink w:anchor="_Toc4425" w:history="1">
        <w:r>
          <w:rPr>
            <w:rFonts w:ascii="仿宋" w:eastAsia="仿宋" w:hAnsi="仿宋" w:cs="仿宋" w:hint="eastAsia"/>
            <w:lang w:eastAsia="zh-CN"/>
          </w:rPr>
          <w:t>(一)、产品规划</w:t>
        </w:r>
        <w:r>
          <w:tab/>
        </w:r>
        <w:r>
          <w:fldChar w:fldCharType="begin"/>
        </w:r>
        <w:r>
          <w:instrText xml:space="preserve"> PAGEREF _Toc4425 \h </w:instrText>
        </w:r>
        <w:r>
          <w:fldChar w:fldCharType="separate"/>
        </w:r>
        <w:r>
          <w:t>18</w:t>
        </w:r>
        <w:r>
          <w:fldChar w:fldCharType="end"/>
        </w:r>
      </w:hyperlink>
    </w:p>
    <w:p>
      <w:pPr>
        <w:pStyle w:val="TOC2"/>
        <w:tabs>
          <w:tab w:val="right" w:leader="dot" w:pos="8306"/>
        </w:tabs>
      </w:pPr>
      <w:hyperlink w:anchor="_Toc26271" w:history="1">
        <w:r>
          <w:rPr>
            <w:rFonts w:ascii="仿宋" w:eastAsia="仿宋" w:hAnsi="仿宋" w:cs="仿宋" w:hint="eastAsia"/>
            <w:lang w:eastAsia="zh-CN"/>
          </w:rPr>
          <w:t>(二)、建设规模</w:t>
        </w:r>
        <w:r>
          <w:tab/>
        </w:r>
        <w:r>
          <w:fldChar w:fldCharType="begin"/>
        </w:r>
        <w:r>
          <w:instrText xml:space="preserve"> PAGEREF _Toc26271 \h </w:instrText>
        </w:r>
        <w:r>
          <w:fldChar w:fldCharType="separate"/>
        </w:r>
        <w:r>
          <w:t>19</w:t>
        </w:r>
        <w:r>
          <w:fldChar w:fldCharType="end"/>
        </w:r>
      </w:hyperlink>
    </w:p>
    <w:p>
      <w:pPr>
        <w:pStyle w:val="TOC1"/>
        <w:tabs>
          <w:tab w:val="right" w:leader="dot" w:pos="8306"/>
        </w:tabs>
      </w:pPr>
      <w:hyperlink w:anchor="_Toc8906" w:history="1">
        <w:r>
          <w:rPr>
            <w:rFonts w:ascii="仿宋" w:eastAsia="仿宋" w:hAnsi="仿宋" w:cs="仿宋" w:hint="eastAsia"/>
            <w:lang w:eastAsia="zh-CN"/>
          </w:rPr>
          <w:t>七、超薄铜带项目经营效益</w:t>
        </w:r>
        <w:r>
          <w:tab/>
        </w:r>
        <w:r>
          <w:fldChar w:fldCharType="begin"/>
        </w:r>
        <w:r>
          <w:instrText xml:space="preserve"> PAGEREF _Toc8906 \h </w:instrText>
        </w:r>
        <w:r>
          <w:fldChar w:fldCharType="separate"/>
        </w:r>
        <w:r>
          <w:t>20</w:t>
        </w:r>
        <w:r>
          <w:fldChar w:fldCharType="end"/>
        </w:r>
      </w:hyperlink>
    </w:p>
    <w:p>
      <w:pPr>
        <w:pStyle w:val="TOC2"/>
        <w:tabs>
          <w:tab w:val="right" w:leader="dot" w:pos="8306"/>
        </w:tabs>
      </w:pPr>
      <w:hyperlink w:anchor="_Toc18360" w:history="1">
        <w:r>
          <w:rPr>
            <w:rFonts w:ascii="仿宋" w:eastAsia="仿宋" w:hAnsi="仿宋" w:cs="仿宋" w:hint="eastAsia"/>
            <w:lang w:eastAsia="zh-CN"/>
          </w:rPr>
          <w:t>(一)、经济评价财务测算</w:t>
        </w:r>
        <w:r>
          <w:tab/>
        </w:r>
        <w:r>
          <w:fldChar w:fldCharType="begin"/>
        </w:r>
        <w:r>
          <w:instrText xml:space="preserve"> PAGEREF _Toc18360 \h </w:instrText>
        </w:r>
        <w:r>
          <w:fldChar w:fldCharType="separate"/>
        </w:r>
        <w:r>
          <w:t>20</w:t>
        </w:r>
        <w:r>
          <w:fldChar w:fldCharType="end"/>
        </w:r>
      </w:hyperlink>
    </w:p>
    <w:p>
      <w:pPr>
        <w:pStyle w:val="TOC2"/>
        <w:tabs>
          <w:tab w:val="right" w:leader="dot" w:pos="8306"/>
        </w:tabs>
      </w:pPr>
      <w:hyperlink w:anchor="_Toc25294" w:history="1">
        <w:r>
          <w:rPr>
            <w:rFonts w:ascii="仿宋" w:eastAsia="仿宋" w:hAnsi="仿宋" w:cs="仿宋" w:hint="eastAsia"/>
            <w:lang w:eastAsia="zh-CN"/>
          </w:rPr>
          <w:t>(二)、超薄铜带项目盈利能力分析</w:t>
        </w:r>
        <w:r>
          <w:tab/>
        </w:r>
        <w:r>
          <w:fldChar w:fldCharType="begin"/>
        </w:r>
        <w:r>
          <w:instrText xml:space="preserve"> PAGEREF _Toc25294 \h </w:instrText>
        </w:r>
        <w:r>
          <w:fldChar w:fldCharType="separate"/>
        </w:r>
        <w:r>
          <w:t>22</w:t>
        </w:r>
        <w:r>
          <w:fldChar w:fldCharType="end"/>
        </w:r>
      </w:hyperlink>
    </w:p>
    <w:p>
      <w:pPr>
        <w:pStyle w:val="TOC1"/>
        <w:tabs>
          <w:tab w:val="right" w:leader="dot" w:pos="8306"/>
        </w:tabs>
      </w:pPr>
      <w:hyperlink w:anchor="_Toc29020" w:history="1">
        <w:r>
          <w:rPr>
            <w:rFonts w:ascii="仿宋" w:eastAsia="仿宋" w:hAnsi="仿宋" w:cs="仿宋" w:hint="eastAsia"/>
            <w:lang w:eastAsia="zh-CN"/>
          </w:rPr>
          <w:t>八、超薄铜带项目财务管理</w:t>
        </w:r>
        <w:r>
          <w:tab/>
        </w:r>
        <w:r>
          <w:fldChar w:fldCharType="begin"/>
        </w:r>
        <w:r>
          <w:instrText xml:space="preserve"> PAGEREF _Toc29020 \h </w:instrText>
        </w:r>
        <w:r>
          <w:fldChar w:fldCharType="separate"/>
        </w:r>
        <w:r>
          <w:t>22</w:t>
        </w:r>
        <w:r>
          <w:fldChar w:fldCharType="end"/>
        </w:r>
      </w:hyperlink>
    </w:p>
    <w:p>
      <w:pPr>
        <w:pStyle w:val="TOC2"/>
        <w:tabs>
          <w:tab w:val="right" w:leader="dot" w:pos="8306"/>
        </w:tabs>
      </w:pPr>
      <w:hyperlink w:anchor="_Toc28151" w:history="1">
        <w:r>
          <w:rPr>
            <w:rFonts w:ascii="仿宋" w:eastAsia="仿宋" w:hAnsi="仿宋" w:cs="仿宋" w:hint="eastAsia"/>
            <w:lang w:eastAsia="zh-CN"/>
          </w:rPr>
          <w:t>(一)、资金需求大</w:t>
        </w:r>
        <w:r>
          <w:tab/>
        </w:r>
        <w:r>
          <w:fldChar w:fldCharType="begin"/>
        </w:r>
        <w:r>
          <w:instrText xml:space="preserve"> PAGEREF _Toc28151 \h </w:instrText>
        </w:r>
        <w:r>
          <w:fldChar w:fldCharType="separate"/>
        </w:r>
        <w:r>
          <w:t>22</w:t>
        </w:r>
        <w:r>
          <w:fldChar w:fldCharType="end"/>
        </w:r>
      </w:hyperlink>
    </w:p>
    <w:p>
      <w:pPr>
        <w:pStyle w:val="TOC2"/>
        <w:tabs>
          <w:tab w:val="right" w:leader="dot" w:pos="8306"/>
        </w:tabs>
      </w:pPr>
      <w:hyperlink w:anchor="_Toc26692" w:history="1">
        <w:r>
          <w:rPr>
            <w:rFonts w:ascii="仿宋" w:eastAsia="仿宋" w:hAnsi="仿宋" w:cs="仿宋" w:hint="eastAsia"/>
            <w:lang w:eastAsia="zh-CN"/>
          </w:rPr>
          <w:t>(二)、研发周期长</w:t>
        </w:r>
        <w:r>
          <w:tab/>
        </w:r>
        <w:r>
          <w:fldChar w:fldCharType="begin"/>
        </w:r>
        <w:r>
          <w:instrText xml:space="preserve"> PAGEREF _Toc26692 \h </w:instrText>
        </w:r>
        <w:r>
          <w:fldChar w:fldCharType="separate"/>
        </w:r>
        <w:r>
          <w:t>23</w:t>
        </w:r>
        <w:r>
          <w:fldChar w:fldCharType="end"/>
        </w:r>
      </w:hyperlink>
    </w:p>
    <w:p>
      <w:pPr>
        <w:pStyle w:val="TOC2"/>
        <w:tabs>
          <w:tab w:val="right" w:leader="dot" w:pos="8306"/>
        </w:tabs>
      </w:pPr>
      <w:hyperlink w:anchor="_Toc11823" w:history="1">
        <w:r>
          <w:rPr>
            <w:rFonts w:ascii="仿宋" w:eastAsia="仿宋" w:hAnsi="仿宋" w:cs="仿宋" w:hint="eastAsia"/>
            <w:lang w:eastAsia="zh-CN"/>
          </w:rPr>
          <w:t>(三)、市场风险大</w:t>
        </w:r>
        <w:r>
          <w:tab/>
        </w:r>
        <w:r>
          <w:fldChar w:fldCharType="begin"/>
        </w:r>
        <w:r>
          <w:instrText xml:space="preserve"> PAGEREF _Toc11823 \h </w:instrText>
        </w:r>
        <w:r>
          <w:fldChar w:fldCharType="separate"/>
        </w:r>
        <w:r>
          <w:t>25</w:t>
        </w:r>
        <w:r>
          <w:fldChar w:fldCharType="end"/>
        </w:r>
      </w:hyperlink>
    </w:p>
    <w:p>
      <w:pPr>
        <w:pStyle w:val="TOC2"/>
        <w:tabs>
          <w:tab w:val="right" w:leader="dot" w:pos="8306"/>
        </w:tabs>
      </w:pPr>
      <w:hyperlink w:anchor="_Toc28267" w:history="1">
        <w:r>
          <w:rPr>
            <w:rFonts w:ascii="仿宋" w:eastAsia="仿宋" w:hAnsi="仿宋" w:cs="仿宋" w:hint="eastAsia"/>
            <w:lang w:eastAsia="zh-CN"/>
          </w:rPr>
          <w:t>(四)、利润率高</w:t>
        </w:r>
        <w:r>
          <w:tab/>
        </w:r>
        <w:r>
          <w:fldChar w:fldCharType="begin"/>
        </w:r>
        <w:r>
          <w:instrText xml:space="preserve"> PAGEREF _Toc28267 \h </w:instrText>
        </w:r>
        <w:r>
          <w:fldChar w:fldCharType="separate"/>
        </w:r>
        <w:r>
          <w:t>27</w:t>
        </w:r>
        <w:r>
          <w:fldChar w:fldCharType="end"/>
        </w:r>
      </w:hyperlink>
    </w:p>
    <w:p>
      <w:pPr>
        <w:pStyle w:val="TOC1"/>
        <w:tabs>
          <w:tab w:val="right" w:leader="dot" w:pos="8306"/>
        </w:tabs>
      </w:pPr>
      <w:hyperlink w:anchor="_Toc9843" w:history="1">
        <w:r>
          <w:rPr>
            <w:rFonts w:ascii="仿宋" w:eastAsia="仿宋" w:hAnsi="仿宋" w:cs="仿宋" w:hint="eastAsia"/>
            <w:lang w:eastAsia="zh-CN"/>
          </w:rPr>
          <w:t>九、生产安全保护</w:t>
        </w:r>
        <w:r>
          <w:tab/>
        </w:r>
        <w:r>
          <w:fldChar w:fldCharType="begin"/>
        </w:r>
        <w:r>
          <w:instrText xml:space="preserve"> PAGEREF _Toc9843 \h </w:instrText>
        </w:r>
        <w:r>
          <w:fldChar w:fldCharType="separate"/>
        </w:r>
        <w:r>
          <w:t>29</w:t>
        </w:r>
        <w:r>
          <w:fldChar w:fldCharType="end"/>
        </w:r>
      </w:hyperlink>
    </w:p>
    <w:p>
      <w:pPr>
        <w:pStyle w:val="TOC2"/>
        <w:tabs>
          <w:tab w:val="right" w:leader="dot" w:pos="8306"/>
        </w:tabs>
      </w:pPr>
      <w:hyperlink w:anchor="_Toc18455" w:history="1">
        <w:r>
          <w:rPr>
            <w:rFonts w:ascii="仿宋" w:eastAsia="仿宋" w:hAnsi="仿宋" w:cs="仿宋" w:hint="eastAsia"/>
            <w:lang w:eastAsia="zh-CN"/>
          </w:rPr>
          <w:t>(一)、消防安全</w:t>
        </w:r>
        <w:r>
          <w:tab/>
        </w:r>
        <w:r>
          <w:fldChar w:fldCharType="begin"/>
        </w:r>
        <w:r>
          <w:instrText xml:space="preserve"> PAGEREF _Toc18455 \h </w:instrText>
        </w:r>
        <w:r>
          <w:fldChar w:fldCharType="separate"/>
        </w:r>
        <w:r>
          <w:t>29</w:t>
        </w:r>
        <w:r>
          <w:fldChar w:fldCharType="end"/>
        </w:r>
      </w:hyperlink>
    </w:p>
    <w:p>
      <w:pPr>
        <w:pStyle w:val="TOC2"/>
        <w:tabs>
          <w:tab w:val="right" w:leader="dot" w:pos="8306"/>
        </w:tabs>
      </w:pPr>
      <w:hyperlink w:anchor="_Toc10793" w:history="1">
        <w:r>
          <w:rPr>
            <w:rFonts w:ascii="仿宋" w:eastAsia="仿宋" w:hAnsi="仿宋" w:cs="仿宋" w:hint="eastAsia"/>
            <w:lang w:eastAsia="zh-CN"/>
          </w:rPr>
          <w:t>(二)、防火防爆总图布置措施</w:t>
        </w:r>
        <w:r>
          <w:tab/>
        </w:r>
        <w:r>
          <w:fldChar w:fldCharType="begin"/>
        </w:r>
        <w:r>
          <w:instrText xml:space="preserve"> PAGEREF _Toc10793 \h </w:instrText>
        </w:r>
        <w:r>
          <w:fldChar w:fldCharType="separate"/>
        </w:r>
        <w:r>
          <w:t>31</w:t>
        </w:r>
        <w:r>
          <w:fldChar w:fldCharType="end"/>
        </w:r>
      </w:hyperlink>
    </w:p>
    <w:p>
      <w:pPr>
        <w:pStyle w:val="TOC2"/>
        <w:tabs>
          <w:tab w:val="right" w:leader="dot" w:pos="8306"/>
        </w:tabs>
      </w:pPr>
      <w:hyperlink w:anchor="_Toc616" w:history="1">
        <w:r>
          <w:rPr>
            <w:rFonts w:ascii="仿宋" w:eastAsia="仿宋" w:hAnsi="仿宋" w:cs="仿宋" w:hint="eastAsia"/>
            <w:lang w:eastAsia="zh-CN"/>
          </w:rPr>
          <w:t>(三)、自然灾害防范措施</w:t>
        </w:r>
        <w:r>
          <w:tab/>
        </w:r>
        <w:r>
          <w:fldChar w:fldCharType="begin"/>
        </w:r>
        <w:r>
          <w:instrText xml:space="preserve"> PAGEREF _Toc616 \h </w:instrText>
        </w:r>
        <w:r>
          <w:fldChar w:fldCharType="separate"/>
        </w:r>
        <w:r>
          <w:t>32</w:t>
        </w:r>
        <w:r>
          <w:fldChar w:fldCharType="end"/>
        </w:r>
      </w:hyperlink>
    </w:p>
    <w:p>
      <w:pPr>
        <w:pStyle w:val="TOC2"/>
        <w:tabs>
          <w:tab w:val="right" w:leader="dot" w:pos="8306"/>
        </w:tabs>
      </w:pPr>
      <w:hyperlink w:anchor="_Toc17400" w:history="1">
        <w:r>
          <w:rPr>
            <w:rFonts w:ascii="仿宋" w:eastAsia="仿宋" w:hAnsi="仿宋" w:cs="仿宋" w:hint="eastAsia"/>
            <w:lang w:eastAsia="zh-CN"/>
          </w:rPr>
          <w:t>(四)、安全色及安全标志使用要求</w:t>
        </w:r>
        <w:r>
          <w:tab/>
        </w:r>
        <w:r>
          <w:fldChar w:fldCharType="begin"/>
        </w:r>
        <w:r>
          <w:instrText xml:space="preserve"> PAGEREF _Toc17400 \h </w:instrText>
        </w:r>
        <w:r>
          <w:fldChar w:fldCharType="separate"/>
        </w:r>
        <w:r>
          <w:t>33</w:t>
        </w:r>
        <w:r>
          <w:fldChar w:fldCharType="end"/>
        </w:r>
      </w:hyperlink>
    </w:p>
    <w:p>
      <w:pPr>
        <w:pStyle w:val="TOC2"/>
        <w:tabs>
          <w:tab w:val="right" w:leader="dot" w:pos="8306"/>
        </w:tabs>
      </w:pPr>
      <w:hyperlink w:anchor="_Toc3917" w:history="1">
        <w:r>
          <w:rPr>
            <w:rFonts w:ascii="仿宋" w:eastAsia="仿宋" w:hAnsi="仿宋" w:cs="仿宋" w:hint="eastAsia"/>
            <w:lang w:eastAsia="zh-CN"/>
          </w:rPr>
          <w:t>(五)、防尘防毒措施</w:t>
        </w:r>
        <w:r>
          <w:tab/>
        </w:r>
        <w:r>
          <w:fldChar w:fldCharType="begin"/>
        </w:r>
        <w:r>
          <w:instrText xml:space="preserve"> PAGEREF _Toc3917 \h </w:instrText>
        </w:r>
        <w:r>
          <w:fldChar w:fldCharType="separate"/>
        </w:r>
        <w:r>
          <w:t>34</w:t>
        </w:r>
        <w:r>
          <w:fldChar w:fldCharType="end"/>
        </w:r>
      </w:hyperlink>
    </w:p>
    <w:p>
      <w:pPr>
        <w:pStyle w:val="TOC2"/>
        <w:tabs>
          <w:tab w:val="right" w:leader="dot" w:pos="8306"/>
        </w:tabs>
      </w:pPr>
      <w:hyperlink w:anchor="_Toc28787" w:history="1">
        <w:r>
          <w:rPr>
            <w:rFonts w:ascii="仿宋" w:eastAsia="仿宋" w:hAnsi="仿宋" w:cs="仿宋" w:hint="eastAsia"/>
            <w:lang w:eastAsia="zh-CN"/>
          </w:rPr>
          <w:t>(六)、防静电、触电防护及防雷措施</w:t>
        </w:r>
        <w:r>
          <w:tab/>
        </w:r>
        <w:r>
          <w:fldChar w:fldCharType="begin"/>
        </w:r>
        <w:r>
          <w:instrText xml:space="preserve"> PAGEREF _Toc28787 \h </w:instrText>
        </w:r>
        <w:r>
          <w:fldChar w:fldCharType="separate"/>
        </w:r>
        <w:r>
          <w:t>34</w:t>
        </w:r>
        <w:r>
          <w:fldChar w:fldCharType="end"/>
        </w:r>
      </w:hyperlink>
    </w:p>
    <w:p>
      <w:pPr>
        <w:pStyle w:val="TOC2"/>
        <w:tabs>
          <w:tab w:val="right" w:leader="dot" w:pos="8306"/>
        </w:tabs>
      </w:pPr>
      <w:hyperlink w:anchor="_Toc27132" w:history="1">
        <w:r>
          <w:rPr>
            <w:rFonts w:ascii="仿宋" w:eastAsia="仿宋" w:hAnsi="仿宋" w:cs="仿宋" w:hint="eastAsia"/>
            <w:lang w:eastAsia="zh-CN"/>
          </w:rPr>
          <w:t>(七)、机械设备安全保障措施</w:t>
        </w:r>
        <w:r>
          <w:tab/>
        </w:r>
        <w:r>
          <w:fldChar w:fldCharType="begin"/>
        </w:r>
        <w:r>
          <w:instrText xml:space="preserve"> PAGEREF _Toc27132 \h </w:instrText>
        </w:r>
        <w:r>
          <w:fldChar w:fldCharType="separate"/>
        </w:r>
        <w:r>
          <w:t>36</w:t>
        </w:r>
        <w:r>
          <w:fldChar w:fldCharType="end"/>
        </w:r>
      </w:hyperlink>
    </w:p>
    <w:p>
      <w:pPr>
        <w:pStyle w:val="TOC1"/>
        <w:tabs>
          <w:tab w:val="right" w:leader="dot" w:pos="8306"/>
        </w:tabs>
      </w:pPr>
      <w:hyperlink w:anchor="_Toc13088" w:history="1">
        <w:r>
          <w:rPr>
            <w:rFonts w:ascii="仿宋" w:eastAsia="仿宋" w:hAnsi="仿宋" w:cs="仿宋" w:hint="eastAsia"/>
            <w:lang w:eastAsia="zh-CN"/>
          </w:rPr>
          <w:t>十、超薄铜带项目人力资源管理</w:t>
        </w:r>
        <w:r>
          <w:tab/>
        </w:r>
        <w:r>
          <w:fldChar w:fldCharType="begin"/>
        </w:r>
        <w:r>
          <w:instrText xml:space="preserve"> PAGEREF _Toc13088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86" w:history="1">
        <w:r>
          <w:rPr>
            <w:rFonts w:ascii="仿宋" w:eastAsia="仿宋" w:hAnsi="仿宋" w:cs="仿宋" w:hint="eastAsia"/>
            <w:lang w:eastAsia="zh-CN"/>
          </w:rPr>
          <w:t>(一)、建立健全的预算管理制度</w:t>
        </w:r>
        <w:r>
          <w:tab/>
        </w:r>
        <w:r>
          <w:fldChar w:fldCharType="begin"/>
        </w:r>
        <w:r>
          <w:instrText xml:space="preserve"> PAGEREF _Toc20586 \h </w:instrText>
        </w:r>
        <w:r>
          <w:fldChar w:fldCharType="separate"/>
        </w:r>
        <w:r>
          <w:t>37</w:t>
        </w:r>
        <w:r>
          <w:fldChar w:fldCharType="end"/>
        </w:r>
      </w:hyperlink>
    </w:p>
    <w:p>
      <w:pPr>
        <w:pStyle w:val="TOC2"/>
        <w:tabs>
          <w:tab w:val="right" w:leader="dot" w:pos="8306"/>
        </w:tabs>
      </w:pPr>
      <w:hyperlink w:anchor="_Toc152" w:history="1">
        <w:r>
          <w:rPr>
            <w:rFonts w:ascii="仿宋" w:eastAsia="仿宋" w:hAnsi="仿宋" w:cs="仿宋" w:hint="eastAsia"/>
            <w:lang w:eastAsia="zh-CN"/>
          </w:rPr>
          <w:t>(二)、加强资金流动监控</w:t>
        </w:r>
        <w:r>
          <w:tab/>
        </w:r>
        <w:r>
          <w:fldChar w:fldCharType="begin"/>
        </w:r>
        <w:r>
          <w:instrText xml:space="preserve"> PAGEREF _Toc152 \h </w:instrText>
        </w:r>
        <w:r>
          <w:fldChar w:fldCharType="separate"/>
        </w:r>
        <w:r>
          <w:t>39</w:t>
        </w:r>
        <w:r>
          <w:fldChar w:fldCharType="end"/>
        </w:r>
      </w:hyperlink>
    </w:p>
    <w:p>
      <w:pPr>
        <w:pStyle w:val="TOC2"/>
        <w:tabs>
          <w:tab w:val="right" w:leader="dot" w:pos="8306"/>
        </w:tabs>
      </w:pPr>
      <w:hyperlink w:anchor="_Toc16732" w:history="1">
        <w:r>
          <w:rPr>
            <w:rFonts w:ascii="仿宋" w:eastAsia="仿宋" w:hAnsi="仿宋" w:cs="仿宋" w:hint="eastAsia"/>
            <w:lang w:eastAsia="zh-CN"/>
          </w:rPr>
          <w:t>(三)、制定完善的风险控制机制</w:t>
        </w:r>
        <w:r>
          <w:tab/>
        </w:r>
        <w:r>
          <w:fldChar w:fldCharType="begin"/>
        </w:r>
        <w:r>
          <w:instrText xml:space="preserve"> PAGEREF _Toc16732 \h </w:instrText>
        </w:r>
        <w:r>
          <w:fldChar w:fldCharType="separate"/>
        </w:r>
        <w:r>
          <w:t>40</w:t>
        </w:r>
        <w:r>
          <w:fldChar w:fldCharType="end"/>
        </w:r>
      </w:hyperlink>
    </w:p>
    <w:p>
      <w:pPr>
        <w:pStyle w:val="TOC2"/>
        <w:tabs>
          <w:tab w:val="right" w:leader="dot" w:pos="8306"/>
        </w:tabs>
      </w:pPr>
      <w:hyperlink w:anchor="_Toc3800" w:history="1">
        <w:r>
          <w:rPr>
            <w:rFonts w:ascii="仿宋" w:eastAsia="仿宋" w:hAnsi="仿宋" w:cs="仿宋" w:hint="eastAsia"/>
            <w:lang w:eastAsia="zh-CN"/>
          </w:rPr>
          <w:t>(四)、优化成本管理</w:t>
        </w:r>
        <w:r>
          <w:tab/>
        </w:r>
        <w:r>
          <w:fldChar w:fldCharType="begin"/>
        </w:r>
        <w:r>
          <w:instrText xml:space="preserve"> PAGEREF _Toc3800 \h </w:instrText>
        </w:r>
        <w:r>
          <w:fldChar w:fldCharType="separate"/>
        </w:r>
        <w:r>
          <w:t>41</w:t>
        </w:r>
        <w:r>
          <w:fldChar w:fldCharType="end"/>
        </w:r>
      </w:hyperlink>
    </w:p>
    <w:p>
      <w:pPr>
        <w:pStyle w:val="TOC1"/>
        <w:tabs>
          <w:tab w:val="right" w:leader="dot" w:pos="8306"/>
        </w:tabs>
      </w:pPr>
      <w:hyperlink w:anchor="_Toc11258" w:history="1">
        <w:r>
          <w:rPr>
            <w:rFonts w:ascii="仿宋" w:eastAsia="仿宋" w:hAnsi="仿宋" w:cs="仿宋" w:hint="eastAsia"/>
            <w:lang w:eastAsia="zh-CN"/>
          </w:rPr>
          <w:t>十一、超薄铜带项目技术管理</w:t>
        </w:r>
        <w:r>
          <w:tab/>
        </w:r>
        <w:r>
          <w:fldChar w:fldCharType="begin"/>
        </w:r>
        <w:r>
          <w:instrText xml:space="preserve"> PAGEREF _Toc11258 \h </w:instrText>
        </w:r>
        <w:r>
          <w:fldChar w:fldCharType="separate"/>
        </w:r>
        <w:r>
          <w:t>43</w:t>
        </w:r>
        <w:r>
          <w:fldChar w:fldCharType="end"/>
        </w:r>
      </w:hyperlink>
    </w:p>
    <w:p>
      <w:pPr>
        <w:pStyle w:val="TOC2"/>
        <w:tabs>
          <w:tab w:val="right" w:leader="dot" w:pos="8306"/>
        </w:tabs>
      </w:pPr>
      <w:hyperlink w:anchor="_Toc25859" w:history="1">
        <w:r>
          <w:rPr>
            <w:rFonts w:ascii="仿宋" w:eastAsia="仿宋" w:hAnsi="仿宋" w:cs="仿宋" w:hint="eastAsia"/>
            <w:lang w:eastAsia="zh-CN"/>
          </w:rPr>
          <w:t>(一)、技术方案选用方向</w:t>
        </w:r>
        <w:r>
          <w:tab/>
        </w:r>
        <w:r>
          <w:fldChar w:fldCharType="begin"/>
        </w:r>
        <w:r>
          <w:instrText xml:space="preserve"> PAGEREF _Toc25859 \h </w:instrText>
        </w:r>
        <w:r>
          <w:fldChar w:fldCharType="separate"/>
        </w:r>
        <w:r>
          <w:t>43</w:t>
        </w:r>
        <w:r>
          <w:fldChar w:fldCharType="end"/>
        </w:r>
      </w:hyperlink>
    </w:p>
    <w:p>
      <w:pPr>
        <w:pStyle w:val="TOC2"/>
        <w:tabs>
          <w:tab w:val="right" w:leader="dot" w:pos="8306"/>
        </w:tabs>
      </w:pPr>
      <w:hyperlink w:anchor="_Toc25874" w:history="1">
        <w:r>
          <w:rPr>
            <w:rFonts w:ascii="仿宋" w:eastAsia="仿宋" w:hAnsi="仿宋" w:cs="仿宋" w:hint="eastAsia"/>
            <w:lang w:eastAsia="zh-CN"/>
          </w:rPr>
          <w:t>(二)、工艺技术方案选用原则</w:t>
        </w:r>
        <w:r>
          <w:tab/>
        </w:r>
        <w:r>
          <w:fldChar w:fldCharType="begin"/>
        </w:r>
        <w:r>
          <w:instrText xml:space="preserve"> PAGEREF _Toc25874 \h </w:instrText>
        </w:r>
        <w:r>
          <w:fldChar w:fldCharType="separate"/>
        </w:r>
        <w:r>
          <w:t>44</w:t>
        </w:r>
        <w:r>
          <w:fldChar w:fldCharType="end"/>
        </w:r>
      </w:hyperlink>
    </w:p>
    <w:p>
      <w:pPr>
        <w:pStyle w:val="TOC2"/>
        <w:tabs>
          <w:tab w:val="right" w:leader="dot" w:pos="8306"/>
        </w:tabs>
      </w:pPr>
      <w:hyperlink w:anchor="_Toc3602" w:history="1">
        <w:r>
          <w:rPr>
            <w:rFonts w:ascii="仿宋" w:eastAsia="仿宋" w:hAnsi="仿宋" w:cs="仿宋" w:hint="eastAsia"/>
            <w:lang w:eastAsia="zh-CN"/>
          </w:rPr>
          <w:t>(三)、工艺技术方案要求</w:t>
        </w:r>
        <w:r>
          <w:tab/>
        </w:r>
        <w:r>
          <w:fldChar w:fldCharType="begin"/>
        </w:r>
        <w:r>
          <w:instrText xml:space="preserve"> PAGEREF _Toc3602 \h </w:instrText>
        </w:r>
        <w:r>
          <w:fldChar w:fldCharType="separate"/>
        </w:r>
        <w:r>
          <w:t>46</w:t>
        </w:r>
        <w:r>
          <w:fldChar w:fldCharType="end"/>
        </w:r>
      </w:hyperlink>
    </w:p>
    <w:p>
      <w:pPr>
        <w:pStyle w:val="TOC1"/>
        <w:tabs>
          <w:tab w:val="right" w:leader="dot" w:pos="8306"/>
        </w:tabs>
      </w:pPr>
      <w:hyperlink w:anchor="_Toc22388" w:history="1">
        <w:r>
          <w:rPr>
            <w:rFonts w:ascii="仿宋" w:eastAsia="仿宋" w:hAnsi="仿宋" w:cs="仿宋" w:hint="eastAsia"/>
            <w:lang w:eastAsia="zh-CN"/>
          </w:rPr>
          <w:t>十二、超薄铜带项目计划安排</w:t>
        </w:r>
        <w:r>
          <w:tab/>
        </w:r>
        <w:r>
          <w:fldChar w:fldCharType="begin"/>
        </w:r>
        <w:r>
          <w:instrText xml:space="preserve"> PAGEREF _Toc22388 \h </w:instrText>
        </w:r>
        <w:r>
          <w:fldChar w:fldCharType="separate"/>
        </w:r>
        <w:r>
          <w:t>49</w:t>
        </w:r>
        <w:r>
          <w:fldChar w:fldCharType="end"/>
        </w:r>
      </w:hyperlink>
    </w:p>
    <w:p>
      <w:pPr>
        <w:pStyle w:val="TOC2"/>
        <w:tabs>
          <w:tab w:val="right" w:leader="dot" w:pos="8306"/>
        </w:tabs>
      </w:pPr>
      <w:hyperlink w:anchor="_Toc11864" w:history="1">
        <w:r>
          <w:rPr>
            <w:rFonts w:ascii="仿宋" w:eastAsia="仿宋" w:hAnsi="仿宋" w:cs="仿宋" w:hint="eastAsia"/>
            <w:lang w:eastAsia="zh-CN"/>
          </w:rPr>
          <w:t>(一)、建设周期</w:t>
        </w:r>
        <w:r>
          <w:tab/>
        </w:r>
        <w:r>
          <w:fldChar w:fldCharType="begin"/>
        </w:r>
        <w:r>
          <w:instrText xml:space="preserve"> PAGEREF _Toc11864 \h </w:instrText>
        </w:r>
        <w:r>
          <w:fldChar w:fldCharType="separate"/>
        </w:r>
        <w:r>
          <w:t>49</w:t>
        </w:r>
        <w:r>
          <w:fldChar w:fldCharType="end"/>
        </w:r>
      </w:hyperlink>
    </w:p>
    <w:p>
      <w:pPr>
        <w:pStyle w:val="TOC2"/>
        <w:tabs>
          <w:tab w:val="right" w:leader="dot" w:pos="8306"/>
        </w:tabs>
      </w:pPr>
      <w:hyperlink w:anchor="_Toc20480" w:history="1">
        <w:r>
          <w:rPr>
            <w:rFonts w:ascii="仿宋" w:eastAsia="仿宋" w:hAnsi="仿宋" w:cs="仿宋" w:hint="eastAsia"/>
            <w:lang w:eastAsia="zh-CN"/>
          </w:rPr>
          <w:t>(二)、建设进度</w:t>
        </w:r>
        <w:r>
          <w:tab/>
        </w:r>
        <w:r>
          <w:fldChar w:fldCharType="begin"/>
        </w:r>
        <w:r>
          <w:instrText xml:space="preserve"> PAGEREF _Toc20480 \h </w:instrText>
        </w:r>
        <w:r>
          <w:fldChar w:fldCharType="separate"/>
        </w:r>
        <w:r>
          <w:t>50</w:t>
        </w:r>
        <w:r>
          <w:fldChar w:fldCharType="end"/>
        </w:r>
      </w:hyperlink>
    </w:p>
    <w:p>
      <w:pPr>
        <w:pStyle w:val="TOC2"/>
        <w:tabs>
          <w:tab w:val="right" w:leader="dot" w:pos="8306"/>
        </w:tabs>
      </w:pPr>
      <w:hyperlink w:anchor="_Toc31163" w:history="1">
        <w:r>
          <w:rPr>
            <w:rFonts w:ascii="仿宋" w:eastAsia="仿宋" w:hAnsi="仿宋" w:cs="仿宋" w:hint="eastAsia"/>
            <w:lang w:eastAsia="zh-CN"/>
          </w:rPr>
          <w:t>(三)、进度安排注意事项</w:t>
        </w:r>
        <w:r>
          <w:tab/>
        </w:r>
        <w:r>
          <w:fldChar w:fldCharType="begin"/>
        </w:r>
        <w:r>
          <w:instrText xml:space="preserve"> PAGEREF _Toc31163 \h </w:instrText>
        </w:r>
        <w:r>
          <w:fldChar w:fldCharType="separate"/>
        </w:r>
        <w:r>
          <w:t>50</w:t>
        </w:r>
        <w:r>
          <w:fldChar w:fldCharType="end"/>
        </w:r>
      </w:hyperlink>
    </w:p>
    <w:p>
      <w:pPr>
        <w:pStyle w:val="TOC2"/>
        <w:tabs>
          <w:tab w:val="right" w:leader="dot" w:pos="8306"/>
        </w:tabs>
      </w:pPr>
      <w:hyperlink w:anchor="_Toc2916" w:history="1">
        <w:r>
          <w:rPr>
            <w:rFonts w:ascii="仿宋" w:eastAsia="仿宋" w:hAnsi="仿宋" w:cs="仿宋" w:hint="eastAsia"/>
            <w:lang w:eastAsia="zh-CN"/>
          </w:rPr>
          <w:t>(四)、人力资源配置</w:t>
        </w:r>
        <w:r>
          <w:tab/>
        </w:r>
        <w:r>
          <w:fldChar w:fldCharType="begin"/>
        </w:r>
        <w:r>
          <w:instrText xml:space="preserve"> PAGEREF _Toc2916 \h </w:instrText>
        </w:r>
        <w:r>
          <w:fldChar w:fldCharType="separate"/>
        </w:r>
        <w:r>
          <w:t>52</w:t>
        </w:r>
        <w:r>
          <w:fldChar w:fldCharType="end"/>
        </w:r>
      </w:hyperlink>
    </w:p>
    <w:p>
      <w:pPr>
        <w:pStyle w:val="TOC1"/>
        <w:tabs>
          <w:tab w:val="right" w:leader="dot" w:pos="8306"/>
        </w:tabs>
      </w:pPr>
      <w:hyperlink w:anchor="_Toc14603" w:history="1">
        <w:r>
          <w:rPr>
            <w:rFonts w:ascii="仿宋" w:eastAsia="仿宋" w:hAnsi="仿宋" w:cs="仿宋" w:hint="eastAsia"/>
            <w:lang w:eastAsia="zh-CN"/>
          </w:rPr>
          <w:t>十三、超薄铜带项目工程方案分析</w:t>
        </w:r>
        <w:r>
          <w:tab/>
        </w:r>
        <w:r>
          <w:fldChar w:fldCharType="begin"/>
        </w:r>
        <w:r>
          <w:instrText xml:space="preserve"> PAGEREF _Toc14603 \h </w:instrText>
        </w:r>
        <w:r>
          <w:fldChar w:fldCharType="separate"/>
        </w:r>
        <w:r>
          <w:t>53</w:t>
        </w:r>
        <w:r>
          <w:fldChar w:fldCharType="end"/>
        </w:r>
      </w:hyperlink>
    </w:p>
    <w:p>
      <w:pPr>
        <w:pStyle w:val="TOC2"/>
        <w:tabs>
          <w:tab w:val="right" w:leader="dot" w:pos="8306"/>
        </w:tabs>
      </w:pPr>
      <w:hyperlink w:anchor="_Toc6818" w:history="1">
        <w:r>
          <w:rPr>
            <w:rFonts w:ascii="仿宋" w:eastAsia="仿宋" w:hAnsi="仿宋" w:cs="仿宋" w:hint="eastAsia"/>
            <w:lang w:eastAsia="zh-CN"/>
          </w:rPr>
          <w:t>(一)、建筑工程设计原则</w:t>
        </w:r>
        <w:r>
          <w:tab/>
        </w:r>
        <w:r>
          <w:fldChar w:fldCharType="begin"/>
        </w:r>
        <w:r>
          <w:instrText xml:space="preserve"> PAGEREF _Toc6818 \h </w:instrText>
        </w:r>
        <w:r>
          <w:fldChar w:fldCharType="separate"/>
        </w:r>
        <w:r>
          <w:t>53</w:t>
        </w:r>
        <w:r>
          <w:fldChar w:fldCharType="end"/>
        </w:r>
      </w:hyperlink>
    </w:p>
    <w:p>
      <w:pPr>
        <w:pStyle w:val="TOC2"/>
        <w:tabs>
          <w:tab w:val="right" w:leader="dot" w:pos="8306"/>
        </w:tabs>
      </w:pPr>
      <w:hyperlink w:anchor="_Toc16109" w:history="1">
        <w:r>
          <w:rPr>
            <w:rFonts w:ascii="仿宋" w:eastAsia="仿宋" w:hAnsi="仿宋" w:cs="仿宋" w:hint="eastAsia"/>
            <w:lang w:eastAsia="zh-CN"/>
          </w:rPr>
          <w:t>(二)、土建工程建设指标</w:t>
        </w:r>
        <w:r>
          <w:tab/>
        </w:r>
        <w:r>
          <w:fldChar w:fldCharType="begin"/>
        </w:r>
        <w:r>
          <w:instrText xml:space="preserve"> PAGEREF _Toc16109 \h </w:instrText>
        </w:r>
        <w:r>
          <w:fldChar w:fldCharType="separate"/>
        </w:r>
        <w:r>
          <w:t>56</w:t>
        </w:r>
        <w:r>
          <w:fldChar w:fldCharType="end"/>
        </w:r>
      </w:hyperlink>
    </w:p>
    <w:p>
      <w:pPr>
        <w:pStyle w:val="TOC1"/>
        <w:tabs>
          <w:tab w:val="right" w:leader="dot" w:pos="8306"/>
        </w:tabs>
      </w:pPr>
      <w:hyperlink w:anchor="_Toc7369" w:history="1">
        <w:r>
          <w:rPr>
            <w:rFonts w:ascii="仿宋" w:eastAsia="仿宋" w:hAnsi="仿宋" w:cs="仿宋" w:hint="eastAsia"/>
            <w:lang w:eastAsia="zh-CN"/>
          </w:rPr>
          <w:t>十四、营销与推广策略</w:t>
        </w:r>
        <w:r>
          <w:tab/>
        </w:r>
        <w:r>
          <w:fldChar w:fldCharType="begin"/>
        </w:r>
        <w:r>
          <w:instrText xml:space="preserve"> PAGEREF _Toc7369 \h </w:instrText>
        </w:r>
        <w:r>
          <w:fldChar w:fldCharType="separate"/>
        </w:r>
        <w:r>
          <w:t>58</w:t>
        </w:r>
        <w:r>
          <w:fldChar w:fldCharType="end"/>
        </w:r>
      </w:hyperlink>
    </w:p>
    <w:p>
      <w:pPr>
        <w:pStyle w:val="TOC2"/>
        <w:tabs>
          <w:tab w:val="right" w:leader="dot" w:pos="8306"/>
        </w:tabs>
      </w:pPr>
      <w:hyperlink w:anchor="_Toc28971" w:history="1">
        <w:r>
          <w:rPr>
            <w:rFonts w:ascii="仿宋" w:eastAsia="仿宋" w:hAnsi="仿宋" w:cs="仿宋" w:hint="eastAsia"/>
            <w:lang w:eastAsia="zh-CN"/>
          </w:rPr>
          <w:t>(一)、产品/服务定位与特点</w:t>
        </w:r>
        <w:r>
          <w:tab/>
        </w:r>
        <w:r>
          <w:fldChar w:fldCharType="begin"/>
        </w:r>
        <w:r>
          <w:instrText xml:space="preserve"> PAGEREF _Toc28971 \h </w:instrText>
        </w:r>
        <w:r>
          <w:fldChar w:fldCharType="separate"/>
        </w:r>
        <w:r>
          <w:t>58</w:t>
        </w:r>
        <w:r>
          <w:fldChar w:fldCharType="end"/>
        </w:r>
      </w:hyperlink>
    </w:p>
    <w:p>
      <w:pPr>
        <w:pStyle w:val="TOC2"/>
        <w:tabs>
          <w:tab w:val="right" w:leader="dot" w:pos="8306"/>
        </w:tabs>
      </w:pPr>
      <w:hyperlink w:anchor="_Toc32659" w:history="1">
        <w:r>
          <w:rPr>
            <w:rFonts w:ascii="仿宋" w:eastAsia="仿宋" w:hAnsi="仿宋" w:cs="仿宋" w:hint="eastAsia"/>
            <w:lang w:eastAsia="zh-CN"/>
          </w:rPr>
          <w:t>(二)、市场定位与竞争分析</w:t>
        </w:r>
        <w:r>
          <w:tab/>
        </w:r>
        <w:r>
          <w:fldChar w:fldCharType="begin"/>
        </w:r>
        <w:r>
          <w:instrText xml:space="preserve"> PAGEREF _Toc32659 \h </w:instrText>
        </w:r>
        <w:r>
          <w:fldChar w:fldCharType="separate"/>
        </w:r>
        <w:r>
          <w:t>59</w:t>
        </w:r>
        <w:r>
          <w:fldChar w:fldCharType="end"/>
        </w:r>
      </w:hyperlink>
    </w:p>
    <w:p>
      <w:pPr>
        <w:pStyle w:val="TOC2"/>
        <w:tabs>
          <w:tab w:val="right" w:leader="dot" w:pos="8306"/>
        </w:tabs>
      </w:pPr>
      <w:hyperlink w:anchor="_Toc29029" w:history="1">
        <w:r>
          <w:rPr>
            <w:rFonts w:ascii="仿宋" w:eastAsia="仿宋" w:hAnsi="仿宋" w:cs="仿宋" w:hint="eastAsia"/>
            <w:lang w:eastAsia="zh-CN"/>
          </w:rPr>
          <w:t>(三)、营销渠道与策略</w:t>
        </w:r>
        <w:r>
          <w:tab/>
        </w:r>
        <w:r>
          <w:fldChar w:fldCharType="begin"/>
        </w:r>
        <w:r>
          <w:instrText xml:space="preserve"> PAGEREF _Toc29029 \h </w:instrText>
        </w:r>
        <w:r>
          <w:fldChar w:fldCharType="separate"/>
        </w:r>
        <w:r>
          <w:t>61</w:t>
        </w:r>
        <w:r>
          <w:fldChar w:fldCharType="end"/>
        </w:r>
      </w:hyperlink>
    </w:p>
    <w:p>
      <w:pPr>
        <w:pStyle w:val="TOC2"/>
        <w:tabs>
          <w:tab w:val="right" w:leader="dot" w:pos="8306"/>
        </w:tabs>
      </w:pPr>
      <w:hyperlink w:anchor="_Toc17852" w:history="1">
        <w:r>
          <w:rPr>
            <w:rFonts w:ascii="仿宋" w:eastAsia="仿宋" w:hAnsi="仿宋" w:cs="仿宋" w:hint="eastAsia"/>
            <w:lang w:eastAsia="zh-CN"/>
          </w:rPr>
          <w:t>(四)、推广与宣传活动</w:t>
        </w:r>
        <w:r>
          <w:tab/>
        </w:r>
        <w:r>
          <w:fldChar w:fldCharType="begin"/>
        </w:r>
        <w:r>
          <w:instrText xml:space="preserve"> PAGEREF _Toc17852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01"/>
      <w:r>
        <w:rPr>
          <w:rFonts w:ascii="仿宋" w:eastAsia="仿宋" w:hAnsi="仿宋" w:cs="仿宋" w:hint="eastAsia"/>
          <w:sz w:val="28"/>
          <w:lang w:eastAsia="zh-CN"/>
        </w:rPr>
        <w:t>一、超薄铜带项目选址可行性分析</w:t>
      </w:r>
      <w:bookmarkEnd w:id="2"/>
    </w:p>
    <w:p>
      <w:pPr>
        <w:pStyle w:val="Heading2"/>
        <w:rPr>
          <w:rFonts w:ascii="仿宋" w:eastAsia="仿宋" w:hAnsi="仿宋" w:cs="仿宋" w:hint="eastAsia"/>
          <w:lang w:eastAsia="zh-CN"/>
        </w:rPr>
      </w:pPr>
      <w:bookmarkStart w:id="3" w:name="_Toc7957"/>
      <w:r>
        <w:rPr>
          <w:rFonts w:ascii="仿宋" w:eastAsia="仿宋" w:hAnsi="仿宋" w:cs="仿宋" w:hint="eastAsia"/>
          <w:lang w:eastAsia="zh-CN"/>
        </w:rPr>
        <w:t>(一)、超薄铜带项目选址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该超薄铜带项目选址位于XX省XX市XX区XXX街道</w:t>
      </w:r>
    </w:p>
    <w:p>
      <w:pPr>
        <w:pStyle w:val="Heading2"/>
        <w:ind w:firstLine="560" w:firstLineChars="200"/>
        <w:rPr>
          <w:rFonts w:ascii="仿宋" w:eastAsia="仿宋" w:hAnsi="仿宋" w:cs="仿宋" w:hint="eastAsia"/>
          <w:sz w:val="28"/>
          <w:lang w:eastAsia="zh-CN"/>
        </w:rPr>
      </w:pPr>
      <w:bookmarkStart w:id="4" w:name="_Toc207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超薄铜带项目的征地面积将根据超薄铜带项目的实际规模和需求进行精确规划。具体面积XXX平方米，旨在确保超薄铜带项目不仅能够满足当前的发展需求，还能够预留空间以适应未来的扩展。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净用地面积是在征地面积基础上去除不可利用面积后的实际可开发用地。具体面积XXX平方米，考虑到环保、交通、安全等多方面因素，以确保超薄铜带项目在整体利用效率上达到最优。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超薄铜带项目计划建设的建筑总规模具体面积XXX平方米。这一规模的确定综合考虑了超薄铜带项目的性质、规模，以及城市规划的相关要求，确保建筑布局与周边环境协调一致。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绿地率是超薄铜带项目用地中被规划为绿地的比例。具体面积XXX平方米，旨在通过合理规划绿地，改善超薄铜带项目周边环境，提升居民生活质量，并符合城市整体绿化规划。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容积率是用地上可以建设的建筑总体积与用地面积之比。具体面积XXX，通过合理的容积率规划，确保超薄铜带项目建筑规模与周边环境和谐共生。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确保超薄铜带项目选址与当地城市规划相一致，具体面积XXX平方米。通过与城市规划部门深入沟通，确保超薄铜带项目不仅符合城市的整体发展方向，还能够融入城市的发展布局，为城市的长远发展贡献力量。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薄铜带项目选址符合当地产业政策，具体面积XXX平方米。这包括超薄铜带项目对当地经济的促进作用，以及对相关产业的带动效应，确保超薄铜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用地总体要求必须符合环保和可持续发展的原则，具体面积XXX平方米。通过采用绿色建筑设计、节能减排等措施，确保超薄铜带项目在建设和运营过程中对环境的影响最小化，达到可持续发展的要求。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确保超薄铜带项目选址具备必要的公共设施配套，具体面积XXX平方米。这包括交通便利性、教育、医疗等基础设施，以提高居民生活品质，使得超薄铜带项目选址更具吸引力。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考虑用地总体要求对当地社会稳定性的影响，具体面积XXX平方米。通过深入了解当地社区反馈，确保超薄铜带项目的选址和建设过程对当地社会和谐稳定产生积极作用。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超薄铜带项目选址不仅符合法规和规划，还在实际操作中具有可行性。这一全面规划将为超薄铜带项目的成功实施提供坚实的基础，确保超薄铜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82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薄铜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超薄铜带项目的设备规划和空间设计中，我们将采取灵活设备布局的措施。设备布局将根据实际需求进行灵活设计，避免不必要的浪费。通过合理规划设备摆放位置，我们将提高设备的利用率，减少设备间距，以确保超薄铜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超薄铜带项目内部引入共享设施的概念，例如共享会议室、办公区等。通过这种方式，我们可以减少对资源的重复建设，提高资源共享效率，从而减小超薄铜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05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超薄铜带项目的总图布置中，我们将不同功能区域进行明确的规划，以最大程度满足超薄铜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04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超薄铜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超薄铜带项目对环境的影响是综合评价的重要因素之一。我们将详细考虑选址周边的自然环境、生态保护区、水源地等情况，确保超薄铜带项目的建设和运营对环境影响最小化，并符合当地的环保法规标准。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对选址的评价还需充分考虑当地政府的产业政策和法规。我们将详细了解超薄铜带项目所在地的相关政策，确保超薄铜带项目的规划和运营与当地法规相符，降低不必要的法律风险。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考虑到社会稳定性对企业运营的重要性，我们将评估选址地区的社会安全情况、劳工关系、社区反馈等方面，以确保超薄铜带项目的建设和运营不会受到社会稳定性的负面影响。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最后，我们将综合考虑用地成本，包括土地购置费用、土地开发成本等。通过对用地成本的详细评估，我们能够做出更为精确的经济效益分析，为超薄铜带项目的投资决策提供有力支持。</w:t>
      </w:r>
    </w:p>
    <w:p>
      <w:pPr>
        <w:pStyle w:val="Heading1"/>
        <w:ind w:firstLine="560" w:firstLineChars="200"/>
        <w:rPr>
          <w:rFonts w:ascii="仿宋" w:eastAsia="仿宋" w:hAnsi="仿宋" w:cs="仿宋" w:hint="eastAsia"/>
          <w:sz w:val="28"/>
          <w:lang w:eastAsia="zh-CN"/>
        </w:rPr>
      </w:pPr>
      <w:bookmarkStart w:id="8" w:name="_Toc9305"/>
      <w:r>
        <w:rPr>
          <w:rFonts w:ascii="仿宋" w:eastAsia="仿宋" w:hAnsi="仿宋" w:cs="仿宋" w:hint="eastAsia"/>
          <w:sz w:val="28"/>
          <w:lang w:eastAsia="zh-CN"/>
        </w:rPr>
        <w:t>二、超薄铜带项目建设背景及必要性分析</w:t>
      </w:r>
      <w:bookmarkEnd w:id="8"/>
    </w:p>
    <w:p>
      <w:pPr>
        <w:pStyle w:val="Heading2"/>
        <w:rPr>
          <w:rFonts w:ascii="仿宋" w:eastAsia="仿宋" w:hAnsi="仿宋" w:cs="仿宋" w:hint="eastAsia"/>
          <w:lang w:eastAsia="zh-CN"/>
        </w:rPr>
      </w:pPr>
      <w:bookmarkStart w:id="9" w:name="_Toc20093"/>
      <w:r>
        <w:rPr>
          <w:rFonts w:ascii="仿宋" w:eastAsia="仿宋" w:hAnsi="仿宋" w:cs="仿宋" w:hint="eastAsia"/>
          <w:lang w:eastAsia="zh-CN"/>
        </w:rPr>
        <w:t>(一)、超薄铜带项目背景分析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薄铜带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薄铜带项目在这个潮流中的定位。同时，我们将关注行业内涌现的新兴机遇，以便超薄铜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薄铜带项目提供了强大的发展动力。我们将聚焦于行业内最新的技术发展趋势，包括但不限于人工智能、大数据分析、物联网等领域。通过深度的技术研究，我们将确保超薄铜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薄铜带项目发展的源泉。我们将投入更多的精力对市场需求进行深入剖析，超越表面的需求，深入挖掘潜在的市场痛点和机遇。通过对市场需求的细致了解，超薄铜带项目将更有针对性地设计解决方案，满足市场的多样化需求，从而更好地促进超薄铜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薄铜带项目战略至关重要。我们将对竞争态势进行更为深入的分析，包括但不限于市场份额、产品特点、客户满意度等多个维度。通过深度的竞争分析，超薄铜带项目将能够更准确地把握市场脉搏，制定具有竞争力的超薄铜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薄铜带项目的发展具有直接的影响。我们将进行更为全面的法规和政策分析，了解行业发展中的潜在法律风险和合规挑战。通过充分了解和遵守相关法规，超薄铜带项目将确保在法律框架内合法合规运营，为超薄铜带项目的稳健发展提供有力支持。</w:t>
      </w:r>
    </w:p>
    <w:p>
      <w:pPr>
        <w:pStyle w:val="Heading2"/>
        <w:ind w:firstLine="560" w:firstLineChars="200"/>
        <w:rPr>
          <w:rFonts w:ascii="仿宋" w:eastAsia="仿宋" w:hAnsi="仿宋" w:cs="仿宋" w:hint="eastAsia"/>
          <w:sz w:val="28"/>
          <w:lang w:eastAsia="zh-CN"/>
        </w:rPr>
      </w:pPr>
      <w:bookmarkStart w:id="10" w:name="_Toc19706"/>
      <w:r>
        <w:rPr>
          <w:rFonts w:ascii="仿宋" w:eastAsia="仿宋" w:hAnsi="仿宋" w:cs="仿宋" w:hint="eastAsia"/>
          <w:sz w:val="28"/>
          <w:lang w:eastAsia="zh-CN"/>
        </w:rPr>
        <w:t>(二)、超薄铜带项目建设必要性分析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建设的迫切性源于对行业发展趋势的深刻洞察。我们正处于一个行业变革的时代，科技创新、数字化转型成为企业发展的关键动力。超薄铜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建设不仅仅是为了跟上潮流，更是为了通过技术创新推动企业的持续发展。通过引入先进的技术和解决方案，超薄铜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超薄铜带项目的建设成为必然选择，通过提高产品质量、拓展服务领域，从而在竞争中获得更多的机会。超薄铜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薄铜带项目建设的必要性体现在对客户需求更精准的满足。通过超薄铜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建设的背后是对企业持续创新的追求。只有通过不断创新，企业才能在竞争中立于不败之地。超薄铜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367"/>
      <w:r>
        <w:rPr>
          <w:rFonts w:ascii="仿宋" w:eastAsia="仿宋" w:hAnsi="仿宋" w:cs="仿宋" w:hint="eastAsia"/>
          <w:sz w:val="28"/>
          <w:lang w:eastAsia="zh-CN"/>
        </w:rPr>
        <w:t>三、超薄铜带项目土建工程</w:t>
      </w:r>
      <w:bookmarkEnd w:id="11"/>
    </w:p>
    <w:p>
      <w:pPr>
        <w:pStyle w:val="Heading2"/>
        <w:rPr>
          <w:rFonts w:ascii="仿宋" w:eastAsia="仿宋" w:hAnsi="仿宋" w:cs="仿宋" w:hint="eastAsia"/>
          <w:lang w:eastAsia="zh-CN"/>
        </w:rPr>
      </w:pPr>
      <w:bookmarkStart w:id="12" w:name="_Toc104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在超薄铜带项目的建筑工程设计中，我们将秉承一系列重要的设计原则，以确保超薄铜带项目建筑在功能、美观、可持续性等方面达到最佳效果。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首要原则是确保建筑的功能性得到最大化的发挥。我们将充分理解超薄铜带项目的实际需求，合理布局各个功能区域，保证建筑在满足业务需求的同时，提供高效的工作环境。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在建筑设计中，我们将综合考虑建设和运营成本。通过精细的经济效益分析，确保设计方案在高效利用资源的同时，对超薄铜带项目的长期盈利能力有积极的贡献。</w:t>
      </w:r>
    </w:p>
    <w:p>
      <w:pPr>
        <w:pStyle w:val="Heading2"/>
        <w:ind w:firstLine="560" w:firstLineChars="200"/>
        <w:rPr>
          <w:rFonts w:ascii="仿宋" w:eastAsia="仿宋" w:hAnsi="仿宋" w:cs="仿宋" w:hint="eastAsia"/>
          <w:sz w:val="28"/>
          <w:lang w:eastAsia="zh-CN"/>
        </w:rPr>
      </w:pPr>
      <w:bookmarkStart w:id="13" w:name="_Toc2797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薄铜带项目的土建工程设计中，我们将精准设定设计年限，结合超薄铜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薄铜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02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超薄铜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薄铜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薄铜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831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本期工程超薄铜带项目预计总建筑面积XXX平方米，其中：计容建筑面积XXX平方米，计划建筑工程投资XX万元，占超薄铜带项目总投资的XX%。</w:t>
      </w:r>
    </w:p>
    <w:p>
      <w:pPr>
        <w:pStyle w:val="Heading1"/>
        <w:ind w:firstLine="560" w:firstLineChars="200"/>
        <w:rPr>
          <w:rFonts w:ascii="仿宋" w:eastAsia="仿宋" w:hAnsi="仿宋" w:cs="仿宋" w:hint="eastAsia"/>
          <w:sz w:val="28"/>
          <w:lang w:eastAsia="zh-CN"/>
        </w:rPr>
      </w:pPr>
      <w:bookmarkStart w:id="16" w:name="_Toc12683"/>
      <w:r>
        <w:rPr>
          <w:rFonts w:ascii="仿宋" w:eastAsia="仿宋" w:hAnsi="仿宋" w:cs="仿宋" w:hint="eastAsia"/>
          <w:sz w:val="28"/>
          <w:lang w:eastAsia="zh-CN"/>
        </w:rPr>
        <w:t>四、超薄铜带项目危机管理</w:t>
      </w:r>
      <w:bookmarkEnd w:id="16"/>
    </w:p>
    <w:p>
      <w:pPr>
        <w:pStyle w:val="Heading2"/>
        <w:rPr>
          <w:rFonts w:ascii="仿宋" w:eastAsia="仿宋" w:hAnsi="仿宋" w:cs="仿宋" w:hint="eastAsia"/>
          <w:lang w:eastAsia="zh-CN"/>
        </w:rPr>
      </w:pPr>
      <w:bookmarkStart w:id="17" w:name="_Toc2938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薄铜带项目危机管理中，危机预警与识别是确保超薄铜带项目稳健运行的核心步骤。通过建立全面的监测机制，超薄铜带项目团队旨在及时发现和理解潜在的风险和危机因素，以便采取及时的预防和应对措施，确保超薄铜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首先，通过深入的风险评估，超薄铜带项目团队全面分析了整个超薄铜带项目和各个阶段可能存在的威胁。这包括准确评估每个潜在风险的发生概率和可能影响的程度，为后续危机预警提供了有力支持。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薄铜带项目团队着重于明确定义超薄铜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薄铜带项目进展的持续监控，团队能够及时发现潜在问题并作出迅速反应。超薄铜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在这一阶段，团队的专业素养和反应速度将发挥至关重要的作用，以确保潜在危机能够在初期得到有效的处理，最大程度地减轻负面影响。通过危机预警与识别，超薄铜带项目得以更有序、可控地推进。</w:t>
      </w:r>
    </w:p>
    <w:p>
      <w:pPr>
        <w:pStyle w:val="Heading2"/>
        <w:ind w:firstLine="560" w:firstLineChars="200"/>
        <w:rPr>
          <w:rFonts w:ascii="仿宋" w:eastAsia="仿宋" w:hAnsi="仿宋" w:cs="仿宋" w:hint="eastAsia"/>
          <w:sz w:val="28"/>
          <w:lang w:eastAsia="zh-CN"/>
        </w:rPr>
      </w:pPr>
      <w:bookmarkStart w:id="18" w:name="_Toc1456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在危机发生时，超薄铜带项目团队立即行动，成立了应急小组。该小组的任务是迅速制定并实施紧急应对措施，以最小化潜在损失。以下是采取的主要措施：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暂停超薄铜带项目进度：为遏制危机蔓延，超薄铜带项目暂时停止进行，以便全面评估当前状况。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资源重新分配：重新评估超薄铜带项目资源的分配，确保最大限度地减小损失。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实时沟通：与关键利益相关者建立实时沟通机制，向他们传递超薄铜带项目危机的实际状况，保障超薄铜带项目核心利益。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在紧急应对的同时，超薄铜带项目团队强调了团队协作和有效沟通的重要性。以下是团队协作的关键举措：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信息共享机制：建立了信息共享平台，确保团队成员能够及时获取超薄铜带项目危机的实时信息。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领导者沟通：超薄铜带项目领导者通过定期会议和即时沟通工具，指导团队应对危机，保持团队稳定运行。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随着危机得到初步控制，超薄铜带项目团队转向制定恢复计划，以确保超薄铜带项目能够从中迅速恢复。主要恢复计划包括：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修复受损的进度计划：重新评估超薄铜带项目进度，制定修复计划，确保超薄铜带项目尽快回归正常进程。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https://d.book118.com/125012024012011123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45430B"/>
    <w:rsid w:val="164543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012024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2024-03-02T22:40:00Z</dcterms:created>
  <dcterms:modified xsi:type="dcterms:W3CDTF">2024-03-02T22:41:16Z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186D25D827254AE281E19752B7AC2ECA_11</vt:lpwstr>
  </property>
  <property fmtid="{D5CDD505-2E9C-101B-9397-08002B2CF9AE}" pid="3" name="KSOProductBuildVer">
    <vt:lpwstr>2052-12.1.0.16388</vt:lpwstr>
  </property>
</Properties>
</file>