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氮氧化物治理相关行业公司员工职业发展支持与推动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93" w:history="1">
        <w:r>
          <w:rPr>
            <w:rFonts w:ascii="仿宋" w:eastAsia="仿宋" w:hAnsi="仿宋" w:cs="仿宋" w:hint="eastAsia"/>
            <w:lang w:eastAsia="zh-CN"/>
          </w:rPr>
          <w:t>概论</w:t>
        </w:r>
        <w:r>
          <w:tab/>
        </w:r>
        <w:r>
          <w:fldChar w:fldCharType="begin"/>
        </w:r>
        <w:r>
          <w:instrText xml:space="preserve"> PAGEREF _Toc17193 \h </w:instrText>
        </w:r>
        <w:r>
          <w:fldChar w:fldCharType="separate"/>
        </w:r>
        <w:r>
          <w:t>3</w:t>
        </w:r>
        <w:r>
          <w:fldChar w:fldCharType="end"/>
        </w:r>
      </w:hyperlink>
    </w:p>
    <w:p>
      <w:pPr>
        <w:pStyle w:val="TOC1"/>
        <w:tabs>
          <w:tab w:val="right" w:leader="dot" w:pos="8306"/>
        </w:tabs>
      </w:pPr>
      <w:hyperlink w:anchor="_Toc9655" w:history="1">
        <w:r>
          <w:rPr>
            <w:rFonts w:ascii="仿宋" w:eastAsia="仿宋" w:hAnsi="仿宋" w:cs="仿宋" w:hint="eastAsia"/>
            <w:lang w:eastAsia="zh-CN"/>
          </w:rPr>
          <w:t>一、员工沟通技巧培训与人际关系管理</w:t>
        </w:r>
        <w:r>
          <w:tab/>
        </w:r>
        <w:r>
          <w:fldChar w:fldCharType="begin"/>
        </w:r>
        <w:r>
          <w:instrText xml:space="preserve"> PAGEREF _Toc9655 \h </w:instrText>
        </w:r>
        <w:r>
          <w:fldChar w:fldCharType="separate"/>
        </w:r>
        <w:r>
          <w:t>3</w:t>
        </w:r>
        <w:r>
          <w:fldChar w:fldCharType="end"/>
        </w:r>
      </w:hyperlink>
    </w:p>
    <w:p>
      <w:pPr>
        <w:pStyle w:val="TOC2"/>
        <w:tabs>
          <w:tab w:val="right" w:leader="dot" w:pos="8306"/>
        </w:tabs>
      </w:pPr>
      <w:hyperlink w:anchor="_Toc18909" w:history="1">
        <w:r>
          <w:rPr>
            <w:rFonts w:ascii="仿宋" w:eastAsia="仿宋" w:hAnsi="仿宋" w:cs="仿宋" w:hint="eastAsia"/>
            <w:lang w:eastAsia="zh-CN"/>
          </w:rPr>
          <w:t>(一)、沟通技巧的重要性及培训计划</w:t>
        </w:r>
        <w:r>
          <w:tab/>
        </w:r>
        <w:r>
          <w:fldChar w:fldCharType="begin"/>
        </w:r>
        <w:r>
          <w:instrText xml:space="preserve"> PAGEREF _Toc18909 \h </w:instrText>
        </w:r>
        <w:r>
          <w:fldChar w:fldCharType="separate"/>
        </w:r>
        <w:r>
          <w:t>3</w:t>
        </w:r>
        <w:r>
          <w:fldChar w:fldCharType="end"/>
        </w:r>
      </w:hyperlink>
    </w:p>
    <w:p>
      <w:pPr>
        <w:pStyle w:val="TOC2"/>
        <w:tabs>
          <w:tab w:val="right" w:leader="dot" w:pos="8306"/>
        </w:tabs>
      </w:pPr>
      <w:hyperlink w:anchor="_Toc32233" w:history="1">
        <w:r>
          <w:rPr>
            <w:rFonts w:ascii="仿宋" w:eastAsia="仿宋" w:hAnsi="仿宋" w:cs="仿宋" w:hint="eastAsia"/>
            <w:lang w:eastAsia="zh-CN"/>
          </w:rPr>
          <w:t>(二)、人际关系管理的原则与方法</w:t>
        </w:r>
        <w:r>
          <w:tab/>
        </w:r>
        <w:r>
          <w:fldChar w:fldCharType="begin"/>
        </w:r>
        <w:r>
          <w:instrText xml:space="preserve"> PAGEREF _Toc32233 \h </w:instrText>
        </w:r>
        <w:r>
          <w:fldChar w:fldCharType="separate"/>
        </w:r>
        <w:r>
          <w:t>4</w:t>
        </w:r>
        <w:r>
          <w:fldChar w:fldCharType="end"/>
        </w:r>
      </w:hyperlink>
    </w:p>
    <w:p>
      <w:pPr>
        <w:pStyle w:val="TOC2"/>
        <w:tabs>
          <w:tab w:val="right" w:leader="dot" w:pos="8306"/>
        </w:tabs>
      </w:pPr>
      <w:hyperlink w:anchor="_Toc13433" w:history="1">
        <w:r>
          <w:rPr>
            <w:rFonts w:ascii="仿宋" w:eastAsia="仿宋" w:hAnsi="仿宋" w:cs="仿宋" w:hint="eastAsia"/>
            <w:lang w:eastAsia="zh-CN"/>
          </w:rPr>
          <w:t>(三)、良好人际关系的建立与维护</w:t>
        </w:r>
        <w:r>
          <w:tab/>
        </w:r>
        <w:r>
          <w:fldChar w:fldCharType="begin"/>
        </w:r>
        <w:r>
          <w:instrText xml:space="preserve"> PAGEREF _Toc13433 \h </w:instrText>
        </w:r>
        <w:r>
          <w:fldChar w:fldCharType="separate"/>
        </w:r>
        <w:r>
          <w:t>4</w:t>
        </w:r>
        <w:r>
          <w:fldChar w:fldCharType="end"/>
        </w:r>
      </w:hyperlink>
    </w:p>
    <w:p>
      <w:pPr>
        <w:pStyle w:val="TOC1"/>
        <w:tabs>
          <w:tab w:val="right" w:leader="dot" w:pos="8306"/>
        </w:tabs>
      </w:pPr>
      <w:hyperlink w:anchor="_Toc15395" w:history="1">
        <w:r>
          <w:rPr>
            <w:rFonts w:ascii="仿宋" w:eastAsia="仿宋" w:hAnsi="仿宋" w:cs="仿宋" w:hint="eastAsia"/>
            <w:lang w:eastAsia="zh-CN"/>
          </w:rPr>
          <w:t>二、宏观环境分析</w:t>
        </w:r>
        <w:r>
          <w:tab/>
        </w:r>
        <w:r>
          <w:fldChar w:fldCharType="begin"/>
        </w:r>
        <w:r>
          <w:instrText xml:space="preserve"> PAGEREF _Toc15395 \h </w:instrText>
        </w:r>
        <w:r>
          <w:fldChar w:fldCharType="separate"/>
        </w:r>
        <w:r>
          <w:t>5</w:t>
        </w:r>
        <w:r>
          <w:fldChar w:fldCharType="end"/>
        </w:r>
      </w:hyperlink>
    </w:p>
    <w:p>
      <w:pPr>
        <w:pStyle w:val="TOC2"/>
        <w:tabs>
          <w:tab w:val="right" w:leader="dot" w:pos="8306"/>
        </w:tabs>
      </w:pPr>
      <w:hyperlink w:anchor="_Toc30919" w:history="1">
        <w:r>
          <w:rPr>
            <w:rFonts w:ascii="仿宋" w:eastAsia="仿宋" w:hAnsi="仿宋" w:cs="仿宋" w:hint="eastAsia"/>
            <w:lang w:eastAsia="zh-CN"/>
          </w:rPr>
          <w:t>(一)、宏观环境分析</w:t>
        </w:r>
        <w:r>
          <w:tab/>
        </w:r>
        <w:r>
          <w:fldChar w:fldCharType="begin"/>
        </w:r>
        <w:r>
          <w:instrText xml:space="preserve"> PAGEREF _Toc30919 \h </w:instrText>
        </w:r>
        <w:r>
          <w:fldChar w:fldCharType="separate"/>
        </w:r>
        <w:r>
          <w:t>5</w:t>
        </w:r>
        <w:r>
          <w:fldChar w:fldCharType="end"/>
        </w:r>
      </w:hyperlink>
    </w:p>
    <w:p>
      <w:pPr>
        <w:pStyle w:val="TOC1"/>
        <w:tabs>
          <w:tab w:val="right" w:leader="dot" w:pos="8306"/>
        </w:tabs>
      </w:pPr>
      <w:hyperlink w:anchor="_Toc1761" w:history="1">
        <w:r>
          <w:rPr>
            <w:rFonts w:ascii="仿宋" w:eastAsia="仿宋" w:hAnsi="仿宋" w:cs="仿宋" w:hint="eastAsia"/>
            <w:lang w:eastAsia="zh-CN"/>
          </w:rPr>
          <w:t>三、氮氧化物治理行业背景分析</w:t>
        </w:r>
        <w:r>
          <w:tab/>
        </w:r>
        <w:r>
          <w:fldChar w:fldCharType="begin"/>
        </w:r>
        <w:r>
          <w:instrText xml:space="preserve"> PAGEREF _Toc1761 \h </w:instrText>
        </w:r>
        <w:r>
          <w:fldChar w:fldCharType="separate"/>
        </w:r>
        <w:r>
          <w:t>7</w:t>
        </w:r>
        <w:r>
          <w:fldChar w:fldCharType="end"/>
        </w:r>
      </w:hyperlink>
    </w:p>
    <w:p>
      <w:pPr>
        <w:pStyle w:val="TOC2"/>
        <w:tabs>
          <w:tab w:val="right" w:leader="dot" w:pos="8306"/>
        </w:tabs>
      </w:pPr>
      <w:hyperlink w:anchor="_Toc5038" w:history="1">
        <w:r>
          <w:rPr>
            <w:rFonts w:ascii="仿宋" w:eastAsia="仿宋" w:hAnsi="仿宋" w:cs="仿宋" w:hint="eastAsia"/>
            <w:lang w:eastAsia="zh-CN"/>
          </w:rPr>
          <w:t>(一)、氮氧化物治理行业背景分析</w:t>
        </w:r>
        <w:r>
          <w:tab/>
        </w:r>
        <w:r>
          <w:fldChar w:fldCharType="begin"/>
        </w:r>
        <w:r>
          <w:instrText xml:space="preserve"> PAGEREF _Toc5038 \h </w:instrText>
        </w:r>
        <w:r>
          <w:fldChar w:fldCharType="separate"/>
        </w:r>
        <w:r>
          <w:t>7</w:t>
        </w:r>
        <w:r>
          <w:fldChar w:fldCharType="end"/>
        </w:r>
      </w:hyperlink>
    </w:p>
    <w:p>
      <w:pPr>
        <w:pStyle w:val="TOC1"/>
        <w:tabs>
          <w:tab w:val="right" w:leader="dot" w:pos="8306"/>
        </w:tabs>
      </w:pPr>
      <w:hyperlink w:anchor="_Toc32359" w:history="1">
        <w:r>
          <w:rPr>
            <w:rFonts w:ascii="仿宋" w:eastAsia="仿宋" w:hAnsi="仿宋" w:cs="仿宋" w:hint="eastAsia"/>
            <w:lang w:eastAsia="zh-CN"/>
          </w:rPr>
          <w:t>四、项目基本情况</w:t>
        </w:r>
        <w:r>
          <w:tab/>
        </w:r>
        <w:r>
          <w:fldChar w:fldCharType="begin"/>
        </w:r>
        <w:r>
          <w:instrText xml:space="preserve"> PAGEREF _Toc32359 \h </w:instrText>
        </w:r>
        <w:r>
          <w:fldChar w:fldCharType="separate"/>
        </w:r>
        <w:r>
          <w:t>8</w:t>
        </w:r>
        <w:r>
          <w:fldChar w:fldCharType="end"/>
        </w:r>
      </w:hyperlink>
    </w:p>
    <w:p>
      <w:pPr>
        <w:pStyle w:val="TOC2"/>
        <w:tabs>
          <w:tab w:val="right" w:leader="dot" w:pos="8306"/>
        </w:tabs>
      </w:pPr>
      <w:hyperlink w:anchor="_Toc10127" w:history="1">
        <w:r>
          <w:rPr>
            <w:rFonts w:ascii="仿宋" w:eastAsia="仿宋" w:hAnsi="仿宋" w:cs="仿宋" w:hint="eastAsia"/>
            <w:lang w:eastAsia="zh-CN"/>
          </w:rPr>
          <w:t>(一)、项目名称及建设性质</w:t>
        </w:r>
        <w:r>
          <w:tab/>
        </w:r>
        <w:r>
          <w:fldChar w:fldCharType="begin"/>
        </w:r>
        <w:r>
          <w:instrText xml:space="preserve"> PAGEREF _Toc10127 \h </w:instrText>
        </w:r>
        <w:r>
          <w:fldChar w:fldCharType="separate"/>
        </w:r>
        <w:r>
          <w:t>8</w:t>
        </w:r>
        <w:r>
          <w:fldChar w:fldCharType="end"/>
        </w:r>
      </w:hyperlink>
    </w:p>
    <w:p>
      <w:pPr>
        <w:pStyle w:val="TOC2"/>
        <w:tabs>
          <w:tab w:val="right" w:leader="dot" w:pos="8306"/>
        </w:tabs>
      </w:pPr>
      <w:hyperlink w:anchor="_Toc23056" w:history="1">
        <w:r>
          <w:rPr>
            <w:rFonts w:ascii="仿宋" w:eastAsia="仿宋" w:hAnsi="仿宋" w:cs="仿宋" w:hint="eastAsia"/>
            <w:lang w:eastAsia="zh-CN"/>
          </w:rPr>
          <w:t>(二)、项目承办单位</w:t>
        </w:r>
        <w:r>
          <w:tab/>
        </w:r>
        <w:r>
          <w:fldChar w:fldCharType="begin"/>
        </w:r>
        <w:r>
          <w:instrText xml:space="preserve"> PAGEREF _Toc23056 \h </w:instrText>
        </w:r>
        <w:r>
          <w:fldChar w:fldCharType="separate"/>
        </w:r>
        <w:r>
          <w:t>9</w:t>
        </w:r>
        <w:r>
          <w:fldChar w:fldCharType="end"/>
        </w:r>
      </w:hyperlink>
    </w:p>
    <w:p>
      <w:pPr>
        <w:pStyle w:val="TOC2"/>
        <w:tabs>
          <w:tab w:val="right" w:leader="dot" w:pos="8306"/>
        </w:tabs>
      </w:pPr>
      <w:hyperlink w:anchor="_Toc15054" w:history="1">
        <w:r>
          <w:rPr>
            <w:rFonts w:ascii="仿宋" w:eastAsia="仿宋" w:hAnsi="仿宋" w:cs="仿宋" w:hint="eastAsia"/>
            <w:lang w:eastAsia="zh-CN"/>
          </w:rPr>
          <w:t>(三)、项目实施的可行性</w:t>
        </w:r>
        <w:r>
          <w:tab/>
        </w:r>
        <w:r>
          <w:fldChar w:fldCharType="begin"/>
        </w:r>
        <w:r>
          <w:instrText xml:space="preserve"> PAGEREF _Toc15054 \h </w:instrText>
        </w:r>
        <w:r>
          <w:fldChar w:fldCharType="separate"/>
        </w:r>
        <w:r>
          <w:t>10</w:t>
        </w:r>
        <w:r>
          <w:fldChar w:fldCharType="end"/>
        </w:r>
      </w:hyperlink>
    </w:p>
    <w:p>
      <w:pPr>
        <w:pStyle w:val="TOC2"/>
        <w:tabs>
          <w:tab w:val="right" w:leader="dot" w:pos="8306"/>
        </w:tabs>
      </w:pPr>
      <w:hyperlink w:anchor="_Toc26948" w:history="1">
        <w:r>
          <w:rPr>
            <w:rFonts w:ascii="仿宋" w:eastAsia="仿宋" w:hAnsi="仿宋" w:cs="仿宋" w:hint="eastAsia"/>
            <w:lang w:eastAsia="zh-CN"/>
          </w:rPr>
          <w:t>(四)、项目建设选址</w:t>
        </w:r>
        <w:r>
          <w:tab/>
        </w:r>
        <w:r>
          <w:fldChar w:fldCharType="begin"/>
        </w:r>
        <w:r>
          <w:instrText xml:space="preserve"> PAGEREF _Toc26948 \h </w:instrText>
        </w:r>
        <w:r>
          <w:fldChar w:fldCharType="separate"/>
        </w:r>
        <w:r>
          <w:t>12</w:t>
        </w:r>
        <w:r>
          <w:fldChar w:fldCharType="end"/>
        </w:r>
      </w:hyperlink>
    </w:p>
    <w:p>
      <w:pPr>
        <w:pStyle w:val="TOC2"/>
        <w:tabs>
          <w:tab w:val="right" w:leader="dot" w:pos="8306"/>
        </w:tabs>
      </w:pPr>
      <w:hyperlink w:anchor="_Toc32638" w:history="1">
        <w:r>
          <w:rPr>
            <w:rFonts w:ascii="仿宋" w:eastAsia="仿宋" w:hAnsi="仿宋" w:cs="仿宋" w:hint="eastAsia"/>
            <w:lang w:eastAsia="zh-CN"/>
          </w:rPr>
          <w:t>(五)、建筑物建设规模</w:t>
        </w:r>
        <w:r>
          <w:tab/>
        </w:r>
        <w:r>
          <w:fldChar w:fldCharType="begin"/>
        </w:r>
        <w:r>
          <w:instrText xml:space="preserve"> PAGEREF _Toc32638 \h </w:instrText>
        </w:r>
        <w:r>
          <w:fldChar w:fldCharType="separate"/>
        </w:r>
        <w:r>
          <w:t>13</w:t>
        </w:r>
        <w:r>
          <w:fldChar w:fldCharType="end"/>
        </w:r>
      </w:hyperlink>
    </w:p>
    <w:p>
      <w:pPr>
        <w:pStyle w:val="TOC2"/>
        <w:tabs>
          <w:tab w:val="right" w:leader="dot" w:pos="8306"/>
        </w:tabs>
      </w:pPr>
      <w:hyperlink w:anchor="_Toc23788" w:history="1">
        <w:r>
          <w:rPr>
            <w:rFonts w:ascii="仿宋" w:eastAsia="仿宋" w:hAnsi="仿宋" w:cs="仿宋" w:hint="eastAsia"/>
            <w:lang w:eastAsia="zh-CN"/>
          </w:rPr>
          <w:t>(六)、项目总投资及资金构成</w:t>
        </w:r>
        <w:r>
          <w:tab/>
        </w:r>
        <w:r>
          <w:fldChar w:fldCharType="begin"/>
        </w:r>
        <w:r>
          <w:instrText xml:space="preserve"> PAGEREF _Toc23788 \h </w:instrText>
        </w:r>
        <w:r>
          <w:fldChar w:fldCharType="separate"/>
        </w:r>
        <w:r>
          <w:t>14</w:t>
        </w:r>
        <w:r>
          <w:fldChar w:fldCharType="end"/>
        </w:r>
      </w:hyperlink>
    </w:p>
    <w:p>
      <w:pPr>
        <w:pStyle w:val="TOC2"/>
        <w:tabs>
          <w:tab w:val="right" w:leader="dot" w:pos="8306"/>
        </w:tabs>
      </w:pPr>
      <w:hyperlink w:anchor="_Toc5505" w:history="1">
        <w:r>
          <w:rPr>
            <w:rFonts w:ascii="仿宋" w:eastAsia="仿宋" w:hAnsi="仿宋" w:cs="仿宋" w:hint="eastAsia"/>
            <w:lang w:eastAsia="zh-CN"/>
          </w:rPr>
          <w:t>(七)、资金筹措方案</w:t>
        </w:r>
        <w:r>
          <w:tab/>
        </w:r>
        <w:r>
          <w:fldChar w:fldCharType="begin"/>
        </w:r>
        <w:r>
          <w:instrText xml:space="preserve"> PAGEREF _Toc5505 \h </w:instrText>
        </w:r>
        <w:r>
          <w:fldChar w:fldCharType="separate"/>
        </w:r>
        <w:r>
          <w:t>15</w:t>
        </w:r>
        <w:r>
          <w:fldChar w:fldCharType="end"/>
        </w:r>
      </w:hyperlink>
    </w:p>
    <w:p>
      <w:pPr>
        <w:pStyle w:val="TOC2"/>
        <w:tabs>
          <w:tab w:val="right" w:leader="dot" w:pos="8306"/>
        </w:tabs>
      </w:pPr>
      <w:hyperlink w:anchor="_Toc9618" w:history="1">
        <w:r>
          <w:rPr>
            <w:rFonts w:ascii="仿宋" w:eastAsia="仿宋" w:hAnsi="仿宋" w:cs="仿宋" w:hint="eastAsia"/>
            <w:lang w:eastAsia="zh-CN"/>
          </w:rPr>
          <w:t>(八)、项目预期经济效益规划目标</w:t>
        </w:r>
        <w:r>
          <w:tab/>
        </w:r>
        <w:r>
          <w:fldChar w:fldCharType="begin"/>
        </w:r>
        <w:r>
          <w:instrText xml:space="preserve"> PAGEREF _Toc9618 \h </w:instrText>
        </w:r>
        <w:r>
          <w:fldChar w:fldCharType="separate"/>
        </w:r>
        <w:r>
          <w:t>16</w:t>
        </w:r>
        <w:r>
          <w:fldChar w:fldCharType="end"/>
        </w:r>
      </w:hyperlink>
    </w:p>
    <w:p>
      <w:pPr>
        <w:pStyle w:val="TOC2"/>
        <w:tabs>
          <w:tab w:val="right" w:leader="dot" w:pos="8306"/>
        </w:tabs>
      </w:pPr>
      <w:hyperlink w:anchor="_Toc673" w:history="1">
        <w:r>
          <w:rPr>
            <w:rFonts w:ascii="仿宋" w:eastAsia="仿宋" w:hAnsi="仿宋" w:cs="仿宋" w:hint="eastAsia"/>
            <w:lang w:eastAsia="zh-CN"/>
          </w:rPr>
          <w:t>(九)、项目建设进度规划</w:t>
        </w:r>
        <w:r>
          <w:tab/>
        </w:r>
        <w:r>
          <w:fldChar w:fldCharType="begin"/>
        </w:r>
        <w:r>
          <w:instrText xml:space="preserve"> PAGEREF _Toc673 \h </w:instrText>
        </w:r>
        <w:r>
          <w:fldChar w:fldCharType="separate"/>
        </w:r>
        <w:r>
          <w:t>17</w:t>
        </w:r>
        <w:r>
          <w:fldChar w:fldCharType="end"/>
        </w:r>
      </w:hyperlink>
    </w:p>
    <w:p>
      <w:pPr>
        <w:pStyle w:val="TOC1"/>
        <w:tabs>
          <w:tab w:val="right" w:leader="dot" w:pos="8306"/>
        </w:tabs>
      </w:pPr>
      <w:hyperlink w:anchor="_Toc21404" w:history="1">
        <w:r>
          <w:rPr>
            <w:rFonts w:ascii="仿宋" w:eastAsia="仿宋" w:hAnsi="仿宋" w:cs="仿宋" w:hint="eastAsia"/>
            <w:lang w:eastAsia="zh-CN"/>
          </w:rPr>
          <w:t>五、薪酬制度管理</w:t>
        </w:r>
        <w:r>
          <w:tab/>
        </w:r>
        <w:r>
          <w:fldChar w:fldCharType="begin"/>
        </w:r>
        <w:r>
          <w:instrText xml:space="preserve"> PAGEREF _Toc21404 \h </w:instrText>
        </w:r>
        <w:r>
          <w:fldChar w:fldCharType="separate"/>
        </w:r>
        <w:r>
          <w:t>20</w:t>
        </w:r>
        <w:r>
          <w:fldChar w:fldCharType="end"/>
        </w:r>
      </w:hyperlink>
    </w:p>
    <w:p>
      <w:pPr>
        <w:pStyle w:val="TOC2"/>
        <w:tabs>
          <w:tab w:val="right" w:leader="dot" w:pos="8306"/>
        </w:tabs>
      </w:pPr>
      <w:hyperlink w:anchor="_Toc14440" w:history="1">
        <w:r>
          <w:rPr>
            <w:rFonts w:ascii="仿宋" w:eastAsia="仿宋" w:hAnsi="仿宋" w:cs="仿宋" w:hint="eastAsia"/>
            <w:lang w:eastAsia="zh-CN"/>
          </w:rPr>
          <w:t>(一)、薪酬管理制度</w:t>
        </w:r>
        <w:r>
          <w:tab/>
        </w:r>
        <w:r>
          <w:fldChar w:fldCharType="begin"/>
        </w:r>
        <w:r>
          <w:instrText xml:space="preserve"> PAGEREF _Toc14440 \h </w:instrText>
        </w:r>
        <w:r>
          <w:fldChar w:fldCharType="separate"/>
        </w:r>
        <w:r>
          <w:t>20</w:t>
        </w:r>
        <w:r>
          <w:fldChar w:fldCharType="end"/>
        </w:r>
      </w:hyperlink>
    </w:p>
    <w:p>
      <w:pPr>
        <w:pStyle w:val="TOC2"/>
        <w:tabs>
          <w:tab w:val="right" w:leader="dot" w:pos="8306"/>
        </w:tabs>
      </w:pPr>
      <w:hyperlink w:anchor="_Toc4670" w:history="1">
        <w:r>
          <w:rPr>
            <w:rFonts w:ascii="仿宋" w:eastAsia="仿宋" w:hAnsi="仿宋" w:cs="仿宋" w:hint="eastAsia"/>
            <w:lang w:eastAsia="zh-CN"/>
          </w:rPr>
          <w:t>(二)、奖金制度的制定</w:t>
        </w:r>
        <w:r>
          <w:tab/>
        </w:r>
        <w:r>
          <w:fldChar w:fldCharType="begin"/>
        </w:r>
        <w:r>
          <w:instrText xml:space="preserve"> PAGEREF _Toc4670 \h </w:instrText>
        </w:r>
        <w:r>
          <w:fldChar w:fldCharType="separate"/>
        </w:r>
        <w:r>
          <w:t>23</w:t>
        </w:r>
        <w:r>
          <w:fldChar w:fldCharType="end"/>
        </w:r>
      </w:hyperlink>
    </w:p>
    <w:p>
      <w:pPr>
        <w:pStyle w:val="TOC2"/>
        <w:tabs>
          <w:tab w:val="right" w:leader="dot" w:pos="8306"/>
        </w:tabs>
      </w:pPr>
      <w:hyperlink w:anchor="_Toc32193" w:history="1">
        <w:r>
          <w:rPr>
            <w:rFonts w:ascii="仿宋" w:eastAsia="仿宋" w:hAnsi="仿宋" w:cs="仿宋" w:hint="eastAsia"/>
            <w:lang w:eastAsia="zh-CN"/>
          </w:rPr>
          <w:t>(三)、岗位薪酬体系设计</w:t>
        </w:r>
        <w:r>
          <w:tab/>
        </w:r>
        <w:r>
          <w:fldChar w:fldCharType="begin"/>
        </w:r>
        <w:r>
          <w:instrText xml:space="preserve"> PAGEREF _Toc32193 \h </w:instrText>
        </w:r>
        <w:r>
          <w:fldChar w:fldCharType="separate"/>
        </w:r>
        <w:r>
          <w:t>26</w:t>
        </w:r>
        <w:r>
          <w:fldChar w:fldCharType="end"/>
        </w:r>
      </w:hyperlink>
    </w:p>
    <w:p>
      <w:pPr>
        <w:pStyle w:val="TOC2"/>
        <w:tabs>
          <w:tab w:val="right" w:leader="dot" w:pos="8306"/>
        </w:tabs>
      </w:pPr>
      <w:hyperlink w:anchor="_Toc23317" w:history="1">
        <w:r>
          <w:rPr>
            <w:rFonts w:ascii="仿宋" w:eastAsia="仿宋" w:hAnsi="仿宋" w:cs="仿宋" w:hint="eastAsia"/>
            <w:lang w:eastAsia="zh-CN"/>
          </w:rPr>
          <w:t>(四)、绩效薪酬体系设计</w:t>
        </w:r>
        <w:r>
          <w:tab/>
        </w:r>
        <w:r>
          <w:fldChar w:fldCharType="begin"/>
        </w:r>
        <w:r>
          <w:instrText xml:space="preserve"> PAGEREF _Toc23317 \h </w:instrText>
        </w:r>
        <w:r>
          <w:fldChar w:fldCharType="separate"/>
        </w:r>
        <w:r>
          <w:t>27</w:t>
        </w:r>
        <w:r>
          <w:fldChar w:fldCharType="end"/>
        </w:r>
      </w:hyperlink>
    </w:p>
    <w:p>
      <w:pPr>
        <w:pStyle w:val="TOC1"/>
        <w:tabs>
          <w:tab w:val="right" w:leader="dot" w:pos="8306"/>
        </w:tabs>
      </w:pPr>
      <w:hyperlink w:anchor="_Toc687" w:history="1">
        <w:r>
          <w:rPr>
            <w:rFonts w:ascii="仿宋" w:eastAsia="仿宋" w:hAnsi="仿宋" w:cs="仿宋" w:hint="eastAsia"/>
            <w:lang w:eastAsia="zh-CN"/>
          </w:rPr>
          <w:t>六、第四十章员工身心健康管理</w:t>
        </w:r>
        <w:r>
          <w:tab/>
        </w:r>
        <w:r>
          <w:fldChar w:fldCharType="begin"/>
        </w:r>
        <w:r>
          <w:instrText xml:space="preserve"> PAGEREF _Toc687 \h </w:instrText>
        </w:r>
        <w:r>
          <w:fldChar w:fldCharType="separate"/>
        </w:r>
        <w:r>
          <w:t>29</w:t>
        </w:r>
        <w:r>
          <w:fldChar w:fldCharType="end"/>
        </w:r>
      </w:hyperlink>
    </w:p>
    <w:p>
      <w:pPr>
        <w:pStyle w:val="TOC2"/>
        <w:tabs>
          <w:tab w:val="right" w:leader="dot" w:pos="8306"/>
        </w:tabs>
      </w:pPr>
      <w:hyperlink w:anchor="_Toc12175" w:history="1">
        <w:r>
          <w:rPr>
            <w:rFonts w:ascii="仿宋" w:eastAsia="仿宋" w:hAnsi="仿宋" w:cs="仿宋" w:hint="eastAsia"/>
            <w:lang w:eastAsia="zh-CN"/>
          </w:rPr>
          <w:t>(一)、健康促进计划</w:t>
        </w:r>
        <w:r>
          <w:tab/>
        </w:r>
        <w:r>
          <w:fldChar w:fldCharType="begin"/>
        </w:r>
        <w:r>
          <w:instrText xml:space="preserve"> PAGEREF _Toc12175 \h </w:instrText>
        </w:r>
        <w:r>
          <w:fldChar w:fldCharType="separate"/>
        </w:r>
        <w:r>
          <w:t>29</w:t>
        </w:r>
        <w:r>
          <w:fldChar w:fldCharType="end"/>
        </w:r>
      </w:hyperlink>
    </w:p>
    <w:p>
      <w:pPr>
        <w:pStyle w:val="TOC2"/>
        <w:tabs>
          <w:tab w:val="right" w:leader="dot" w:pos="8306"/>
        </w:tabs>
      </w:pPr>
      <w:hyperlink w:anchor="_Toc22165" w:history="1">
        <w:r>
          <w:rPr>
            <w:rFonts w:ascii="仿宋" w:eastAsia="仿宋" w:hAnsi="仿宋" w:cs="仿宋" w:hint="eastAsia"/>
            <w:lang w:eastAsia="zh-CN"/>
          </w:rPr>
          <w:t>(二)、健康饮食与运动计划</w:t>
        </w:r>
        <w:r>
          <w:tab/>
        </w:r>
        <w:r>
          <w:fldChar w:fldCharType="begin"/>
        </w:r>
        <w:r>
          <w:instrText xml:space="preserve"> PAGEREF _Toc22165 \h </w:instrText>
        </w:r>
        <w:r>
          <w:fldChar w:fldCharType="separate"/>
        </w:r>
        <w:r>
          <w:t>29</w:t>
        </w:r>
        <w:r>
          <w:fldChar w:fldCharType="end"/>
        </w:r>
      </w:hyperlink>
    </w:p>
    <w:p>
      <w:pPr>
        <w:pStyle w:val="TOC2"/>
        <w:tabs>
          <w:tab w:val="right" w:leader="dot" w:pos="8306"/>
        </w:tabs>
      </w:pPr>
      <w:hyperlink w:anchor="_Toc20099" w:history="1">
        <w:r>
          <w:rPr>
            <w:rFonts w:ascii="仿宋" w:eastAsia="仿宋" w:hAnsi="仿宋" w:cs="仿宋" w:hint="eastAsia"/>
            <w:lang w:eastAsia="zh-CN"/>
          </w:rPr>
          <w:t>(三)、心理健康服务与支持</w:t>
        </w:r>
        <w:r>
          <w:tab/>
        </w:r>
        <w:r>
          <w:fldChar w:fldCharType="begin"/>
        </w:r>
        <w:r>
          <w:instrText xml:space="preserve"> PAGEREF _Toc20099 \h </w:instrText>
        </w:r>
        <w:r>
          <w:fldChar w:fldCharType="separate"/>
        </w:r>
        <w:r>
          <w:t>30</w:t>
        </w:r>
        <w:r>
          <w:fldChar w:fldCharType="end"/>
        </w:r>
      </w:hyperlink>
    </w:p>
    <w:p>
      <w:pPr>
        <w:pStyle w:val="TOC2"/>
        <w:tabs>
          <w:tab w:val="right" w:leader="dot" w:pos="8306"/>
        </w:tabs>
      </w:pPr>
      <w:hyperlink w:anchor="_Toc32230" w:history="1">
        <w:r>
          <w:rPr>
            <w:rFonts w:ascii="仿宋" w:eastAsia="仿宋" w:hAnsi="仿宋" w:cs="仿宋" w:hint="eastAsia"/>
            <w:lang w:eastAsia="zh-CN"/>
          </w:rPr>
          <w:t>(四)、工作压力管理</w:t>
        </w:r>
        <w:r>
          <w:tab/>
        </w:r>
        <w:r>
          <w:fldChar w:fldCharType="begin"/>
        </w:r>
        <w:r>
          <w:instrText xml:space="preserve"> PAGEREF _Toc32230 \h </w:instrText>
        </w:r>
        <w:r>
          <w:fldChar w:fldCharType="separate"/>
        </w:r>
        <w:r>
          <w:t>31</w:t>
        </w:r>
        <w:r>
          <w:fldChar w:fldCharType="end"/>
        </w:r>
      </w:hyperlink>
    </w:p>
    <w:p>
      <w:pPr>
        <w:pStyle w:val="TOC2"/>
        <w:tabs>
          <w:tab w:val="right" w:leader="dot" w:pos="8306"/>
        </w:tabs>
      </w:pPr>
      <w:hyperlink w:anchor="_Toc20397" w:history="1">
        <w:r>
          <w:rPr>
            <w:rFonts w:ascii="仿宋" w:eastAsia="仿宋" w:hAnsi="仿宋" w:cs="仿宋" w:hint="eastAsia"/>
            <w:lang w:eastAsia="zh-CN"/>
          </w:rPr>
          <w:t>(五)、工作负荷评估与调整</w:t>
        </w:r>
        <w:r>
          <w:tab/>
        </w:r>
        <w:r>
          <w:fldChar w:fldCharType="begin"/>
        </w:r>
        <w:r>
          <w:instrText xml:space="preserve"> PAGEREF _Toc20397 \h </w:instrText>
        </w:r>
        <w:r>
          <w:fldChar w:fldCharType="separate"/>
        </w:r>
        <w:r>
          <w:t>31</w:t>
        </w:r>
        <w:r>
          <w:fldChar w:fldCharType="end"/>
        </w:r>
      </w:hyperlink>
    </w:p>
    <w:p>
      <w:pPr>
        <w:pStyle w:val="TOC2"/>
        <w:tabs>
          <w:tab w:val="right" w:leader="dot" w:pos="8306"/>
        </w:tabs>
      </w:pPr>
      <w:hyperlink w:anchor="_Toc2615" w:history="1">
        <w:r>
          <w:rPr>
            <w:rFonts w:ascii="仿宋" w:eastAsia="仿宋" w:hAnsi="仿宋" w:cs="仿宋" w:hint="eastAsia"/>
            <w:lang w:eastAsia="zh-CN"/>
          </w:rPr>
          <w:t>(六)、员工心理咨询与支持</w:t>
        </w:r>
        <w:r>
          <w:tab/>
        </w:r>
        <w:r>
          <w:fldChar w:fldCharType="begin"/>
        </w:r>
        <w:r>
          <w:instrText xml:space="preserve"> PAGEREF _Toc2615 \h </w:instrText>
        </w:r>
        <w:r>
          <w:fldChar w:fldCharType="separate"/>
        </w:r>
        <w:r>
          <w:t>32</w:t>
        </w:r>
        <w:r>
          <w:fldChar w:fldCharType="end"/>
        </w:r>
      </w:hyperlink>
    </w:p>
    <w:p>
      <w:pPr>
        <w:pStyle w:val="TOC1"/>
        <w:tabs>
          <w:tab w:val="right" w:leader="dot" w:pos="8306"/>
        </w:tabs>
      </w:pPr>
      <w:hyperlink w:anchor="_Toc7146" w:history="1">
        <w:r>
          <w:rPr>
            <w:rFonts w:ascii="仿宋" w:eastAsia="仿宋" w:hAnsi="仿宋" w:cs="仿宋" w:hint="eastAsia"/>
            <w:lang w:eastAsia="zh-CN"/>
          </w:rPr>
          <w:t>七、第十二章职业伦理与社会责任</w:t>
        </w:r>
        <w:r>
          <w:tab/>
        </w:r>
        <w:r>
          <w:fldChar w:fldCharType="begin"/>
        </w:r>
        <w:r>
          <w:instrText xml:space="preserve"> PAGEREF _Toc7146 \h </w:instrText>
        </w:r>
        <w:r>
          <w:fldChar w:fldCharType="separate"/>
        </w:r>
        <w:r>
          <w:t>33</w:t>
        </w:r>
        <w:r>
          <w:fldChar w:fldCharType="end"/>
        </w:r>
      </w:hyperlink>
    </w:p>
    <w:p>
      <w:pPr>
        <w:pStyle w:val="TOC2"/>
        <w:tabs>
          <w:tab w:val="right" w:leader="dot" w:pos="8306"/>
        </w:tabs>
      </w:pPr>
      <w:hyperlink w:anchor="_Toc28684" w:history="1">
        <w:r>
          <w:rPr>
            <w:rFonts w:ascii="仿宋" w:eastAsia="仿宋" w:hAnsi="仿宋" w:cs="仿宋" w:hint="eastAsia"/>
            <w:lang w:eastAsia="zh-CN"/>
          </w:rPr>
          <w:t>(一)、职业道德规范</w:t>
        </w:r>
        <w:r>
          <w:tab/>
        </w:r>
        <w:r>
          <w:fldChar w:fldCharType="begin"/>
        </w:r>
        <w:r>
          <w:instrText xml:space="preserve"> PAGEREF _Toc28684 \h </w:instrText>
        </w:r>
        <w:r>
          <w:fldChar w:fldCharType="separate"/>
        </w:r>
        <w:r>
          <w:t>33</w:t>
        </w:r>
        <w:r>
          <w:fldChar w:fldCharType="end"/>
        </w:r>
      </w:hyperlink>
    </w:p>
    <w:p>
      <w:pPr>
        <w:pStyle w:val="TOC2"/>
        <w:tabs>
          <w:tab w:val="right" w:leader="dot" w:pos="8306"/>
        </w:tabs>
      </w:pPr>
      <w:hyperlink w:anchor="_Toc12387" w:history="1">
        <w:r>
          <w:rPr>
            <w:rFonts w:ascii="仿宋" w:eastAsia="仿宋" w:hAnsi="仿宋" w:cs="仿宋" w:hint="eastAsia"/>
            <w:lang w:eastAsia="zh-CN"/>
          </w:rPr>
          <w:t>(二)、社会责任履行</w:t>
        </w:r>
        <w:r>
          <w:tab/>
        </w:r>
        <w:r>
          <w:fldChar w:fldCharType="begin"/>
        </w:r>
        <w:r>
          <w:instrText xml:space="preserve"> PAGEREF _Toc12387 \h </w:instrText>
        </w:r>
        <w:r>
          <w:fldChar w:fldCharType="separate"/>
        </w:r>
        <w:r>
          <w:t>34</w:t>
        </w:r>
        <w:r>
          <w:fldChar w:fldCharType="end"/>
        </w:r>
      </w:hyperlink>
    </w:p>
    <w:p>
      <w:pPr>
        <w:pStyle w:val="TOC1"/>
        <w:tabs>
          <w:tab w:val="right" w:leader="dot" w:pos="8306"/>
        </w:tabs>
      </w:pPr>
      <w:hyperlink w:anchor="_Toc28629" w:history="1">
        <w:r>
          <w:rPr>
            <w:rFonts w:ascii="仿宋" w:eastAsia="仿宋" w:hAnsi="仿宋" w:cs="仿宋" w:hint="eastAsia"/>
            <w:lang w:eastAsia="zh-CN"/>
          </w:rPr>
          <w:t>八、第三十八章员工社交媒体管理</w:t>
        </w:r>
        <w:r>
          <w:tab/>
        </w:r>
        <w:r>
          <w:fldChar w:fldCharType="begin"/>
        </w:r>
        <w:r>
          <w:instrText xml:space="preserve"> PAGEREF _Toc28629 \h </w:instrText>
        </w:r>
        <w:r>
          <w:fldChar w:fldCharType="separate"/>
        </w:r>
        <w:r>
          <w:t>35</w:t>
        </w:r>
        <w:r>
          <w:fldChar w:fldCharType="end"/>
        </w:r>
      </w:hyperlink>
    </w:p>
    <w:p>
      <w:pPr>
        <w:pStyle w:val="TOC2"/>
        <w:tabs>
          <w:tab w:val="right" w:leader="dot" w:pos="8306"/>
        </w:tabs>
      </w:pPr>
      <w:hyperlink w:anchor="_Toc19469" w:history="1">
        <w:r>
          <w:rPr>
            <w:rFonts w:ascii="仿宋" w:eastAsia="仿宋" w:hAnsi="仿宋" w:cs="仿宋" w:hint="eastAsia"/>
            <w:lang w:eastAsia="zh-CN"/>
          </w:rPr>
          <w:t>(一)、员工社交媒体政策</w:t>
        </w:r>
        <w:r>
          <w:tab/>
        </w:r>
        <w:r>
          <w:fldChar w:fldCharType="begin"/>
        </w:r>
        <w:r>
          <w:instrText xml:space="preserve"> PAGEREF _Toc19469 \h </w:instrText>
        </w:r>
        <w:r>
          <w:fldChar w:fldCharType="separate"/>
        </w:r>
        <w:r>
          <w:t>35</w:t>
        </w:r>
        <w:r>
          <w:fldChar w:fldCharType="end"/>
        </w:r>
      </w:hyperlink>
    </w:p>
    <w:p>
      <w:pPr>
        <w:pStyle w:val="TOC2"/>
        <w:tabs>
          <w:tab w:val="right" w:leader="dot" w:pos="8306"/>
        </w:tabs>
      </w:pPr>
      <w:hyperlink w:anchor="_Toc21485" w:history="1">
        <w:r>
          <w:rPr>
            <w:rFonts w:ascii="仿宋" w:eastAsia="仿宋" w:hAnsi="仿宋" w:cs="仿宋" w:hint="eastAsia"/>
            <w:lang w:eastAsia="zh-CN"/>
          </w:rPr>
          <w:t>(二)、个人品牌与公司形象的关联</w:t>
        </w:r>
        <w:r>
          <w:tab/>
        </w:r>
        <w:r>
          <w:fldChar w:fldCharType="begin"/>
        </w:r>
        <w:r>
          <w:instrText xml:space="preserve"> PAGEREF _Toc21485 \h </w:instrText>
        </w:r>
        <w:r>
          <w:fldChar w:fldCharType="separate"/>
        </w:r>
        <w:r>
          <w:t>36</w:t>
        </w:r>
        <w:r>
          <w:fldChar w:fldCharType="end"/>
        </w:r>
      </w:hyperlink>
    </w:p>
    <w:p>
      <w:pPr>
        <w:pStyle w:val="TOC2"/>
        <w:tabs>
          <w:tab w:val="right" w:leader="dot" w:pos="8306"/>
        </w:tabs>
      </w:pPr>
      <w:hyperlink w:anchor="_Toc25124" w:history="1">
        <w:r>
          <w:rPr>
            <w:rFonts w:ascii="仿宋" w:eastAsia="仿宋" w:hAnsi="仿宋" w:cs="仿宋" w:hint="eastAsia"/>
            <w:lang w:eastAsia="zh-CN"/>
          </w:rPr>
          <w:t>(三)、社交媒体使用准则</w:t>
        </w:r>
        <w:r>
          <w:tab/>
        </w:r>
        <w:r>
          <w:fldChar w:fldCharType="begin"/>
        </w:r>
        <w:r>
          <w:instrText xml:space="preserve"> PAGEREF _Toc25124 \h </w:instrText>
        </w:r>
        <w:r>
          <w:fldChar w:fldCharType="separate"/>
        </w:r>
        <w:r>
          <w:t>37</w:t>
        </w:r>
        <w:r>
          <w:fldChar w:fldCharType="end"/>
        </w:r>
      </w:hyperlink>
    </w:p>
    <w:p>
      <w:pPr>
        <w:pStyle w:val="TOC2"/>
        <w:tabs>
          <w:tab w:val="right" w:leader="dot" w:pos="8306"/>
        </w:tabs>
      </w:pPr>
      <w:hyperlink w:anchor="_Toc5033" w:history="1">
        <w:r>
          <w:rPr>
            <w:rFonts w:ascii="仿宋" w:eastAsia="仿宋" w:hAnsi="仿宋" w:cs="仿宋" w:hint="eastAsia"/>
            <w:lang w:eastAsia="zh-CN"/>
          </w:rPr>
          <w:t>(四)、公司与员工互动</w:t>
        </w:r>
        <w:r>
          <w:tab/>
        </w:r>
        <w:r>
          <w:fldChar w:fldCharType="begin"/>
        </w:r>
        <w:r>
          <w:instrText xml:space="preserve"> PAGEREF _Toc5033 \h </w:instrText>
        </w:r>
        <w:r>
          <w:fldChar w:fldCharType="separate"/>
        </w:r>
        <w:r>
          <w:t>40</w:t>
        </w:r>
        <w:r>
          <w:fldChar w:fldCharType="end"/>
        </w:r>
      </w:hyperlink>
    </w:p>
    <w:p>
      <w:pPr>
        <w:pStyle w:val="TOC2"/>
        <w:tabs>
          <w:tab w:val="right" w:leader="dot" w:pos="8306"/>
        </w:tabs>
      </w:pPr>
      <w:hyperlink w:anchor="_Toc16783" w:history="1">
        <w:r>
          <w:rPr>
            <w:rFonts w:ascii="仿宋" w:eastAsia="仿宋" w:hAnsi="仿宋" w:cs="仿宋" w:hint="eastAsia"/>
            <w:lang w:eastAsia="zh-CN"/>
          </w:rPr>
          <w:t>(五)、公司社交媒体账号管理</w:t>
        </w:r>
        <w:r>
          <w:tab/>
        </w:r>
        <w:r>
          <w:fldChar w:fldCharType="begin"/>
        </w:r>
        <w:r>
          <w:instrText xml:space="preserve"> PAGEREF _Toc16783 \h </w:instrText>
        </w:r>
        <w:r>
          <w:fldChar w:fldCharType="separate"/>
        </w:r>
        <w:r>
          <w:t>41</w:t>
        </w:r>
        <w:r>
          <w:fldChar w:fldCharType="end"/>
        </w:r>
      </w:hyperlink>
    </w:p>
    <w:p>
      <w:pPr>
        <w:pStyle w:val="TOC2"/>
        <w:tabs>
          <w:tab w:val="right" w:leader="dot" w:pos="8306"/>
        </w:tabs>
      </w:pPr>
      <w:hyperlink w:anchor="_Toc11183" w:history="1">
        <w:r>
          <w:rPr>
            <w:rFonts w:ascii="仿宋" w:eastAsia="仿宋" w:hAnsi="仿宋" w:cs="仿宋" w:hint="eastAsia"/>
            <w:lang w:eastAsia="zh-CN"/>
          </w:rPr>
          <w:t>(六)、职业发展机会的分享与推广</w:t>
        </w:r>
        <w:r>
          <w:tab/>
        </w:r>
        <w:r>
          <w:fldChar w:fldCharType="begin"/>
        </w:r>
        <w:r>
          <w:instrText xml:space="preserve"> PAGEREF _Toc11183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68" w:history="1">
        <w:r>
          <w:rPr>
            <w:rFonts w:ascii="仿宋" w:eastAsia="仿宋" w:hAnsi="仿宋" w:cs="仿宋" w:hint="eastAsia"/>
            <w:lang w:eastAsia="zh-CN"/>
          </w:rPr>
          <w:t>九、第三十二章未来发展愿景</w:t>
        </w:r>
        <w:r>
          <w:tab/>
        </w:r>
        <w:r>
          <w:fldChar w:fldCharType="begin"/>
        </w:r>
        <w:r>
          <w:instrText xml:space="preserve"> PAGEREF _Toc8268 \h </w:instrText>
        </w:r>
        <w:r>
          <w:fldChar w:fldCharType="separate"/>
        </w:r>
        <w:r>
          <w:t>43</w:t>
        </w:r>
        <w:r>
          <w:fldChar w:fldCharType="end"/>
        </w:r>
      </w:hyperlink>
    </w:p>
    <w:p>
      <w:pPr>
        <w:pStyle w:val="TOC2"/>
        <w:tabs>
          <w:tab w:val="right" w:leader="dot" w:pos="8306"/>
        </w:tabs>
      </w:pPr>
      <w:hyperlink w:anchor="_Toc15915" w:history="1">
        <w:r>
          <w:rPr>
            <w:rFonts w:ascii="仿宋" w:eastAsia="仿宋" w:hAnsi="仿宋" w:cs="仿宋" w:hint="eastAsia"/>
            <w:lang w:eastAsia="zh-CN"/>
          </w:rPr>
          <w:t>(一)、员工职业生涯管理的未来趋势</w:t>
        </w:r>
        <w:r>
          <w:tab/>
        </w:r>
        <w:r>
          <w:fldChar w:fldCharType="begin"/>
        </w:r>
        <w:r>
          <w:instrText xml:space="preserve"> PAGEREF _Toc15915 \h </w:instrText>
        </w:r>
        <w:r>
          <w:fldChar w:fldCharType="separate"/>
        </w:r>
        <w:r>
          <w:t>43</w:t>
        </w:r>
        <w:r>
          <w:fldChar w:fldCharType="end"/>
        </w:r>
      </w:hyperlink>
    </w:p>
    <w:p>
      <w:pPr>
        <w:pStyle w:val="TOC2"/>
        <w:tabs>
          <w:tab w:val="right" w:leader="dot" w:pos="8306"/>
        </w:tabs>
      </w:pPr>
      <w:hyperlink w:anchor="_Toc29528" w:history="1">
        <w:r>
          <w:rPr>
            <w:rFonts w:ascii="仿宋" w:eastAsia="仿宋" w:hAnsi="仿宋" w:cs="仿宋" w:hint="eastAsia"/>
            <w:lang w:eastAsia="zh-CN"/>
          </w:rPr>
          <w:t>(二)、公司在员工发展中的未来愿景</w:t>
        </w:r>
        <w:r>
          <w:tab/>
        </w:r>
        <w:r>
          <w:fldChar w:fldCharType="begin"/>
        </w:r>
        <w:r>
          <w:instrText xml:space="preserve"> PAGEREF _Toc29528 \h </w:instrText>
        </w:r>
        <w:r>
          <w:fldChar w:fldCharType="separate"/>
        </w:r>
        <w:r>
          <w:t>44</w:t>
        </w:r>
        <w:r>
          <w:fldChar w:fldCharType="end"/>
        </w:r>
      </w:hyperlink>
    </w:p>
    <w:p>
      <w:pPr>
        <w:pStyle w:val="TOC1"/>
        <w:tabs>
          <w:tab w:val="right" w:leader="dot" w:pos="8306"/>
        </w:tabs>
      </w:pPr>
      <w:hyperlink w:anchor="_Toc24999" w:history="1">
        <w:r>
          <w:rPr>
            <w:rFonts w:ascii="仿宋" w:eastAsia="仿宋" w:hAnsi="仿宋" w:cs="仿宋" w:hint="eastAsia"/>
            <w:lang w:eastAsia="zh-CN"/>
          </w:rPr>
          <w:t>十、第二十八章公司与员工法律关系</w:t>
        </w:r>
        <w:r>
          <w:tab/>
        </w:r>
        <w:r>
          <w:fldChar w:fldCharType="begin"/>
        </w:r>
        <w:r>
          <w:instrText xml:space="preserve"> PAGEREF _Toc24999 \h </w:instrText>
        </w:r>
        <w:r>
          <w:fldChar w:fldCharType="separate"/>
        </w:r>
        <w:r>
          <w:t>44</w:t>
        </w:r>
        <w:r>
          <w:fldChar w:fldCharType="end"/>
        </w:r>
      </w:hyperlink>
    </w:p>
    <w:p>
      <w:pPr>
        <w:pStyle w:val="TOC2"/>
        <w:tabs>
          <w:tab w:val="right" w:leader="dot" w:pos="8306"/>
        </w:tabs>
      </w:pPr>
      <w:hyperlink w:anchor="_Toc32425" w:history="1">
        <w:r>
          <w:rPr>
            <w:rFonts w:ascii="仿宋" w:eastAsia="仿宋" w:hAnsi="仿宋" w:cs="仿宋" w:hint="eastAsia"/>
            <w:lang w:eastAsia="zh-CN"/>
          </w:rPr>
          <w:t>(一)、劳动合同管理</w:t>
        </w:r>
        <w:r>
          <w:tab/>
        </w:r>
        <w:r>
          <w:fldChar w:fldCharType="begin"/>
        </w:r>
        <w:r>
          <w:instrText xml:space="preserve"> PAGEREF _Toc32425 \h </w:instrText>
        </w:r>
        <w:r>
          <w:fldChar w:fldCharType="separate"/>
        </w:r>
        <w:r>
          <w:t>44</w:t>
        </w:r>
        <w:r>
          <w:fldChar w:fldCharType="end"/>
        </w:r>
      </w:hyperlink>
    </w:p>
    <w:p>
      <w:pPr>
        <w:pStyle w:val="TOC2"/>
        <w:tabs>
          <w:tab w:val="right" w:leader="dot" w:pos="8306"/>
        </w:tabs>
      </w:pPr>
      <w:hyperlink w:anchor="_Toc31621" w:history="1">
        <w:r>
          <w:rPr>
            <w:rFonts w:ascii="仿宋" w:eastAsia="仿宋" w:hAnsi="仿宋" w:cs="仿宋" w:hint="eastAsia"/>
            <w:lang w:eastAsia="zh-CN"/>
          </w:rPr>
          <w:t>(二)、法定假期与劳动保障</w:t>
        </w:r>
        <w:r>
          <w:tab/>
        </w:r>
        <w:r>
          <w:fldChar w:fldCharType="begin"/>
        </w:r>
        <w:r>
          <w:instrText xml:space="preserve"> PAGEREF _Toc31621 \h </w:instrText>
        </w:r>
        <w:r>
          <w:fldChar w:fldCharType="separate"/>
        </w:r>
        <w:r>
          <w:t>45</w:t>
        </w:r>
        <w:r>
          <w:fldChar w:fldCharType="end"/>
        </w:r>
      </w:hyperlink>
    </w:p>
    <w:p>
      <w:pPr>
        <w:pStyle w:val="TOC2"/>
        <w:tabs>
          <w:tab w:val="right" w:leader="dot" w:pos="8306"/>
        </w:tabs>
      </w:pPr>
      <w:hyperlink w:anchor="_Toc9786" w:history="1">
        <w:r>
          <w:rPr>
            <w:rFonts w:ascii="仿宋" w:eastAsia="仿宋" w:hAnsi="仿宋" w:cs="仿宋" w:hint="eastAsia"/>
            <w:lang w:eastAsia="zh-CN"/>
          </w:rPr>
          <w:t>(三)、合规经营与风险防范</w:t>
        </w:r>
        <w:r>
          <w:tab/>
        </w:r>
        <w:r>
          <w:fldChar w:fldCharType="begin"/>
        </w:r>
        <w:r>
          <w:instrText xml:space="preserve"> PAGEREF _Toc9786 \h </w:instrText>
        </w:r>
        <w:r>
          <w:fldChar w:fldCharType="separate"/>
        </w:r>
        <w:r>
          <w:t>46</w:t>
        </w:r>
        <w:r>
          <w:fldChar w:fldCharType="end"/>
        </w:r>
      </w:hyperlink>
    </w:p>
    <w:p>
      <w:pPr>
        <w:pStyle w:val="TOC1"/>
        <w:tabs>
          <w:tab w:val="right" w:leader="dot" w:pos="8306"/>
        </w:tabs>
      </w:pPr>
      <w:hyperlink w:anchor="_Toc11121" w:history="1">
        <w:r>
          <w:rPr>
            <w:rFonts w:ascii="仿宋" w:eastAsia="仿宋" w:hAnsi="仿宋" w:cs="仿宋" w:hint="eastAsia"/>
            <w:lang w:eastAsia="zh-CN"/>
          </w:rPr>
          <w:t>十一、员工满意度调查与提升策略</w:t>
        </w:r>
        <w:r>
          <w:tab/>
        </w:r>
        <w:r>
          <w:fldChar w:fldCharType="begin"/>
        </w:r>
        <w:r>
          <w:instrText xml:space="preserve"> PAGEREF _Toc11121 \h </w:instrText>
        </w:r>
        <w:r>
          <w:fldChar w:fldCharType="separate"/>
        </w:r>
        <w:r>
          <w:t>47</w:t>
        </w:r>
        <w:r>
          <w:fldChar w:fldCharType="end"/>
        </w:r>
      </w:hyperlink>
    </w:p>
    <w:p>
      <w:pPr>
        <w:pStyle w:val="TOC2"/>
        <w:tabs>
          <w:tab w:val="right" w:leader="dot" w:pos="8306"/>
        </w:tabs>
      </w:pPr>
      <w:hyperlink w:anchor="_Toc4154" w:history="1">
        <w:r>
          <w:rPr>
            <w:rFonts w:ascii="仿宋" w:eastAsia="仿宋" w:hAnsi="仿宋" w:cs="仿宋" w:hint="eastAsia"/>
            <w:lang w:eastAsia="zh-CN"/>
          </w:rPr>
          <w:t>(一)、满意度调查的设计与实施</w:t>
        </w:r>
        <w:r>
          <w:tab/>
        </w:r>
        <w:r>
          <w:fldChar w:fldCharType="begin"/>
        </w:r>
        <w:r>
          <w:instrText xml:space="preserve"> PAGEREF _Toc4154 \h </w:instrText>
        </w:r>
        <w:r>
          <w:fldChar w:fldCharType="separate"/>
        </w:r>
        <w:r>
          <w:t>47</w:t>
        </w:r>
        <w:r>
          <w:fldChar w:fldCharType="end"/>
        </w:r>
      </w:hyperlink>
    </w:p>
    <w:p>
      <w:pPr>
        <w:pStyle w:val="TOC2"/>
        <w:tabs>
          <w:tab w:val="right" w:leader="dot" w:pos="8306"/>
        </w:tabs>
      </w:pPr>
      <w:hyperlink w:anchor="_Toc14151" w:history="1">
        <w:r>
          <w:rPr>
            <w:rFonts w:ascii="仿宋" w:eastAsia="仿宋" w:hAnsi="仿宋" w:cs="仿宋" w:hint="eastAsia"/>
            <w:lang w:eastAsia="zh-CN"/>
          </w:rPr>
          <w:t>(二)、员工满意度的分析与解读</w:t>
        </w:r>
        <w:r>
          <w:tab/>
        </w:r>
        <w:r>
          <w:fldChar w:fldCharType="begin"/>
        </w:r>
        <w:r>
          <w:instrText xml:space="preserve"> PAGEREF _Toc14151 \h </w:instrText>
        </w:r>
        <w:r>
          <w:fldChar w:fldCharType="separate"/>
        </w:r>
        <w:r>
          <w:t>49</w:t>
        </w:r>
        <w:r>
          <w:fldChar w:fldCharType="end"/>
        </w:r>
      </w:hyperlink>
    </w:p>
    <w:p>
      <w:pPr>
        <w:pStyle w:val="TOC2"/>
        <w:tabs>
          <w:tab w:val="right" w:leader="dot" w:pos="8306"/>
        </w:tabs>
      </w:pPr>
      <w:hyperlink w:anchor="_Toc27092" w:history="1">
        <w:r>
          <w:rPr>
            <w:rFonts w:ascii="仿宋" w:eastAsia="仿宋" w:hAnsi="仿宋" w:cs="仿宋" w:hint="eastAsia"/>
            <w:lang w:eastAsia="zh-CN"/>
          </w:rPr>
          <w:t>(三)、提升员工满意度的措施与行动计划</w:t>
        </w:r>
        <w:r>
          <w:tab/>
        </w:r>
        <w:r>
          <w:fldChar w:fldCharType="begin"/>
        </w:r>
        <w:r>
          <w:instrText xml:space="preserve"> PAGEREF _Toc27092 \h </w:instrText>
        </w:r>
        <w:r>
          <w:fldChar w:fldCharType="separate"/>
        </w:r>
        <w:r>
          <w:t>50</w:t>
        </w:r>
        <w:r>
          <w:fldChar w:fldCharType="end"/>
        </w:r>
      </w:hyperlink>
    </w:p>
    <w:p>
      <w:pPr>
        <w:pStyle w:val="TOC1"/>
        <w:tabs>
          <w:tab w:val="right" w:leader="dot" w:pos="8306"/>
        </w:tabs>
      </w:pPr>
      <w:hyperlink w:anchor="_Toc9023" w:history="1">
        <w:r>
          <w:rPr>
            <w:rFonts w:ascii="仿宋" w:eastAsia="仿宋" w:hAnsi="仿宋" w:cs="仿宋" w:hint="eastAsia"/>
            <w:lang w:eastAsia="zh-CN"/>
          </w:rPr>
          <w:t>十二、第四十五章员工品牌建设</w:t>
        </w:r>
        <w:r>
          <w:tab/>
        </w:r>
        <w:r>
          <w:fldChar w:fldCharType="begin"/>
        </w:r>
        <w:r>
          <w:instrText xml:space="preserve"> PAGEREF _Toc9023 \h </w:instrText>
        </w:r>
        <w:r>
          <w:fldChar w:fldCharType="separate"/>
        </w:r>
        <w:r>
          <w:t>52</w:t>
        </w:r>
        <w:r>
          <w:fldChar w:fldCharType="end"/>
        </w:r>
      </w:hyperlink>
    </w:p>
    <w:p>
      <w:pPr>
        <w:pStyle w:val="TOC2"/>
        <w:tabs>
          <w:tab w:val="right" w:leader="dot" w:pos="8306"/>
        </w:tabs>
      </w:pPr>
      <w:hyperlink w:anchor="_Toc27446" w:history="1">
        <w:r>
          <w:rPr>
            <w:rFonts w:ascii="仿宋" w:eastAsia="仿宋" w:hAnsi="仿宋" w:cs="仿宋" w:hint="eastAsia"/>
            <w:lang w:eastAsia="zh-CN"/>
          </w:rPr>
          <w:t>(一)、个人品牌管理</w:t>
        </w:r>
        <w:r>
          <w:tab/>
        </w:r>
        <w:r>
          <w:fldChar w:fldCharType="begin"/>
        </w:r>
        <w:r>
          <w:instrText xml:space="preserve"> PAGEREF _Toc27446 \h </w:instrText>
        </w:r>
        <w:r>
          <w:fldChar w:fldCharType="separate"/>
        </w:r>
        <w:r>
          <w:t>52</w:t>
        </w:r>
        <w:r>
          <w:fldChar w:fldCharType="end"/>
        </w:r>
      </w:hyperlink>
    </w:p>
    <w:p>
      <w:pPr>
        <w:pStyle w:val="TOC2"/>
        <w:tabs>
          <w:tab w:val="right" w:leader="dot" w:pos="8306"/>
        </w:tabs>
      </w:pPr>
      <w:hyperlink w:anchor="_Toc16476" w:history="1">
        <w:r>
          <w:rPr>
            <w:rFonts w:ascii="仿宋" w:eastAsia="仿宋" w:hAnsi="仿宋" w:cs="仿宋" w:hint="eastAsia"/>
            <w:lang w:eastAsia="zh-CN"/>
          </w:rPr>
          <w:t>(二)、在氮氧化物治理行业内建立个人影响力</w:t>
        </w:r>
        <w:r>
          <w:tab/>
        </w:r>
        <w:r>
          <w:fldChar w:fldCharType="begin"/>
        </w:r>
        <w:r>
          <w:instrText xml:space="preserve"> PAGEREF _Toc16476 \h </w:instrText>
        </w:r>
        <w:r>
          <w:fldChar w:fldCharType="separate"/>
        </w:r>
        <w:r>
          <w:t>52</w:t>
        </w:r>
        <w:r>
          <w:fldChar w:fldCharType="end"/>
        </w:r>
      </w:hyperlink>
    </w:p>
    <w:p>
      <w:pPr>
        <w:pStyle w:val="TOC2"/>
        <w:tabs>
          <w:tab w:val="right" w:leader="dot" w:pos="8306"/>
        </w:tabs>
      </w:pPr>
      <w:hyperlink w:anchor="_Toc23735" w:history="1">
        <w:r>
          <w:rPr>
            <w:rFonts w:ascii="仿宋" w:eastAsia="仿宋" w:hAnsi="仿宋" w:cs="仿宋" w:hint="eastAsia"/>
            <w:lang w:eastAsia="zh-CN"/>
          </w:rPr>
          <w:t>(三)、个人品牌与公司品牌的关联</w:t>
        </w:r>
        <w:r>
          <w:tab/>
        </w:r>
        <w:r>
          <w:fldChar w:fldCharType="begin"/>
        </w:r>
        <w:r>
          <w:instrText xml:space="preserve"> PAGEREF _Toc23735 \h </w:instrText>
        </w:r>
        <w:r>
          <w:fldChar w:fldCharType="separate"/>
        </w:r>
        <w:r>
          <w:t>54</w:t>
        </w:r>
        <w:r>
          <w:fldChar w:fldCharType="end"/>
        </w:r>
      </w:hyperlink>
    </w:p>
    <w:p>
      <w:pPr>
        <w:pStyle w:val="TOC2"/>
        <w:tabs>
          <w:tab w:val="right" w:leader="dot" w:pos="8306"/>
        </w:tabs>
      </w:pPr>
      <w:hyperlink w:anchor="_Toc2929" w:history="1">
        <w:r>
          <w:rPr>
            <w:rFonts w:ascii="仿宋" w:eastAsia="仿宋" w:hAnsi="仿宋" w:cs="仿宋" w:hint="eastAsia"/>
            <w:lang w:eastAsia="zh-CN"/>
          </w:rPr>
          <w:t>(四)、社交媒体与个人品牌</w:t>
        </w:r>
        <w:r>
          <w:tab/>
        </w:r>
        <w:r>
          <w:fldChar w:fldCharType="begin"/>
        </w:r>
        <w:r>
          <w:instrText xml:space="preserve"> PAGEREF _Toc2929 \h </w:instrText>
        </w:r>
        <w:r>
          <w:fldChar w:fldCharType="separate"/>
        </w:r>
        <w:r>
          <w:t>54</w:t>
        </w:r>
        <w:r>
          <w:fldChar w:fldCharType="end"/>
        </w:r>
      </w:hyperlink>
    </w:p>
    <w:p>
      <w:pPr>
        <w:pStyle w:val="TOC2"/>
        <w:tabs>
          <w:tab w:val="right" w:leader="dot" w:pos="8306"/>
        </w:tabs>
      </w:pPr>
      <w:hyperlink w:anchor="_Toc11856" w:history="1">
        <w:r>
          <w:rPr>
            <w:rFonts w:ascii="仿宋" w:eastAsia="仿宋" w:hAnsi="仿宋" w:cs="仿宋" w:hint="eastAsia"/>
            <w:lang w:eastAsia="zh-CN"/>
          </w:rPr>
          <w:t>(五)、个人品牌的社交媒体传播</w:t>
        </w:r>
        <w:r>
          <w:tab/>
        </w:r>
        <w:r>
          <w:fldChar w:fldCharType="begin"/>
        </w:r>
        <w:r>
          <w:instrText xml:space="preserve"> PAGEREF _Toc11856 \h </w:instrText>
        </w:r>
        <w:r>
          <w:fldChar w:fldCharType="separate"/>
        </w:r>
        <w:r>
          <w:t>55</w:t>
        </w:r>
        <w:r>
          <w:fldChar w:fldCharType="end"/>
        </w:r>
      </w:hyperlink>
    </w:p>
    <w:p>
      <w:pPr>
        <w:pStyle w:val="TOC2"/>
        <w:tabs>
          <w:tab w:val="right" w:leader="dot" w:pos="8306"/>
        </w:tabs>
      </w:pPr>
      <w:hyperlink w:anchor="_Toc18749" w:history="1">
        <w:r>
          <w:rPr>
            <w:rFonts w:ascii="仿宋" w:eastAsia="仿宋" w:hAnsi="仿宋" w:cs="仿宋" w:hint="eastAsia"/>
            <w:lang w:eastAsia="zh-CN"/>
          </w:rPr>
          <w:t>(六)、员工品牌建设与公司形象一致性</w:t>
        </w:r>
        <w:r>
          <w:tab/>
        </w:r>
        <w:r>
          <w:fldChar w:fldCharType="begin"/>
        </w:r>
        <w:r>
          <w:instrText xml:space="preserve"> PAGEREF _Toc18749 \h </w:instrText>
        </w:r>
        <w:r>
          <w:fldChar w:fldCharType="separate"/>
        </w:r>
        <w:r>
          <w:t>56</w:t>
        </w:r>
        <w:r>
          <w:fldChar w:fldCharType="end"/>
        </w:r>
      </w:hyperlink>
    </w:p>
    <w:p>
      <w:pPr>
        <w:pStyle w:val="TOC1"/>
        <w:tabs>
          <w:tab w:val="right" w:leader="dot" w:pos="8306"/>
        </w:tabs>
      </w:pPr>
      <w:hyperlink w:anchor="_Toc31688" w:history="1">
        <w:r>
          <w:rPr>
            <w:rFonts w:ascii="仿宋" w:eastAsia="仿宋" w:hAnsi="仿宋" w:cs="仿宋" w:hint="eastAsia"/>
            <w:lang w:eastAsia="zh-CN"/>
          </w:rPr>
          <w:t>十三、第四十八章员工环保与可持续发展</w:t>
        </w:r>
        <w:r>
          <w:tab/>
        </w:r>
        <w:r>
          <w:fldChar w:fldCharType="begin"/>
        </w:r>
        <w:r>
          <w:instrText xml:space="preserve"> PAGEREF _Toc31688 \h </w:instrText>
        </w:r>
        <w:r>
          <w:fldChar w:fldCharType="separate"/>
        </w:r>
        <w:r>
          <w:t>57</w:t>
        </w:r>
        <w:r>
          <w:fldChar w:fldCharType="end"/>
        </w:r>
      </w:hyperlink>
    </w:p>
    <w:p>
      <w:pPr>
        <w:pStyle w:val="TOC2"/>
        <w:tabs>
          <w:tab w:val="right" w:leader="dot" w:pos="8306"/>
        </w:tabs>
      </w:pPr>
      <w:hyperlink w:anchor="_Toc28774" w:history="1">
        <w:r>
          <w:rPr>
            <w:rFonts w:ascii="仿宋" w:eastAsia="仿宋" w:hAnsi="仿宋" w:cs="仿宋" w:hint="eastAsia"/>
            <w:lang w:eastAsia="zh-CN"/>
          </w:rPr>
          <w:t>(一)、环保意识与培训</w:t>
        </w:r>
        <w:r>
          <w:tab/>
        </w:r>
        <w:r>
          <w:fldChar w:fldCharType="begin"/>
        </w:r>
        <w:r>
          <w:instrText xml:space="preserve"> PAGEREF _Toc28774 \h </w:instrText>
        </w:r>
        <w:r>
          <w:fldChar w:fldCharType="separate"/>
        </w:r>
        <w:r>
          <w:t>57</w:t>
        </w:r>
        <w:r>
          <w:fldChar w:fldCharType="end"/>
        </w:r>
      </w:hyperlink>
    </w:p>
    <w:p>
      <w:pPr>
        <w:pStyle w:val="TOC2"/>
        <w:tabs>
          <w:tab w:val="right" w:leader="dot" w:pos="8306"/>
        </w:tabs>
      </w:pPr>
      <w:hyperlink w:anchor="_Toc27450" w:history="1">
        <w:r>
          <w:rPr>
            <w:rFonts w:ascii="仿宋" w:eastAsia="仿宋" w:hAnsi="仿宋" w:cs="仿宋" w:hint="eastAsia"/>
            <w:lang w:eastAsia="zh-CN"/>
          </w:rPr>
          <w:t>(二)、公司环保文化的传播</w:t>
        </w:r>
        <w:r>
          <w:tab/>
        </w:r>
        <w:r>
          <w:fldChar w:fldCharType="begin"/>
        </w:r>
        <w:r>
          <w:instrText xml:space="preserve"> PAGEREF _Toc27450 \h </w:instrText>
        </w:r>
        <w:r>
          <w:fldChar w:fldCharType="separate"/>
        </w:r>
        <w:r>
          <w:t>58</w:t>
        </w:r>
        <w:r>
          <w:fldChar w:fldCharType="end"/>
        </w:r>
      </w:hyperlink>
    </w:p>
    <w:p>
      <w:pPr>
        <w:pStyle w:val="TOC2"/>
        <w:tabs>
          <w:tab w:val="right" w:leader="dot" w:pos="8306"/>
        </w:tabs>
      </w:pPr>
      <w:hyperlink w:anchor="_Toc14436" w:history="1">
        <w:r>
          <w:rPr>
            <w:rFonts w:ascii="仿宋" w:eastAsia="仿宋" w:hAnsi="仿宋" w:cs="仿宋" w:hint="eastAsia"/>
            <w:lang w:eastAsia="zh-CN"/>
          </w:rPr>
          <w:t>(三)、员工参与的环保培训</w:t>
        </w:r>
        <w:r>
          <w:tab/>
        </w:r>
        <w:r>
          <w:fldChar w:fldCharType="begin"/>
        </w:r>
        <w:r>
          <w:instrText xml:space="preserve"> PAGEREF _Toc14436 \h </w:instrText>
        </w:r>
        <w:r>
          <w:fldChar w:fldCharType="separate"/>
        </w:r>
        <w:r>
          <w:t>59</w:t>
        </w:r>
        <w:r>
          <w:fldChar w:fldCharType="end"/>
        </w:r>
      </w:hyperlink>
    </w:p>
    <w:p>
      <w:pPr>
        <w:pStyle w:val="TOC2"/>
        <w:tabs>
          <w:tab w:val="right" w:leader="dot" w:pos="8306"/>
        </w:tabs>
      </w:pPr>
      <w:hyperlink w:anchor="_Toc230" w:history="1">
        <w:r>
          <w:rPr>
            <w:rFonts w:ascii="仿宋" w:eastAsia="仿宋" w:hAnsi="仿宋" w:cs="仿宋" w:hint="eastAsia"/>
            <w:lang w:eastAsia="zh-CN"/>
          </w:rPr>
          <w:t>(四)、可持续发展目标与实践</w:t>
        </w:r>
        <w:r>
          <w:tab/>
        </w:r>
        <w:r>
          <w:fldChar w:fldCharType="begin"/>
        </w:r>
        <w:r>
          <w:instrText xml:space="preserve"> PAGEREF _Toc230 \h </w:instrText>
        </w:r>
        <w:r>
          <w:fldChar w:fldCharType="separate"/>
        </w:r>
        <w:r>
          <w:t>60</w:t>
        </w:r>
        <w:r>
          <w:fldChar w:fldCharType="end"/>
        </w:r>
      </w:hyperlink>
    </w:p>
    <w:p>
      <w:pPr>
        <w:pStyle w:val="TOC2"/>
        <w:tabs>
          <w:tab w:val="right" w:leader="dot" w:pos="8306"/>
        </w:tabs>
      </w:pPr>
      <w:hyperlink w:anchor="_Toc7314" w:history="1">
        <w:r>
          <w:rPr>
            <w:rFonts w:ascii="仿宋" w:eastAsia="仿宋" w:hAnsi="仿宋" w:cs="仿宋" w:hint="eastAsia"/>
            <w:lang w:eastAsia="zh-CN"/>
          </w:rPr>
          <w:t>(五)、员工参与可持续项目</w:t>
        </w:r>
        <w:r>
          <w:tab/>
        </w:r>
        <w:r>
          <w:fldChar w:fldCharType="begin"/>
        </w:r>
        <w:r>
          <w:instrText xml:space="preserve"> PAGEREF _Toc7314 \h </w:instrText>
        </w:r>
        <w:r>
          <w:fldChar w:fldCharType="separate"/>
        </w:r>
        <w:r>
          <w:t>61</w:t>
        </w:r>
        <w:r>
          <w:fldChar w:fldCharType="end"/>
        </w:r>
      </w:hyperlink>
    </w:p>
    <w:p>
      <w:pPr>
        <w:pStyle w:val="TOC2"/>
        <w:tabs>
          <w:tab w:val="right" w:leader="dot" w:pos="8306"/>
        </w:tabs>
      </w:pPr>
      <w:hyperlink w:anchor="_Toc6760" w:history="1">
        <w:r>
          <w:rPr>
            <w:rFonts w:ascii="仿宋" w:eastAsia="仿宋" w:hAnsi="仿宋" w:cs="仿宋" w:hint="eastAsia"/>
            <w:lang w:eastAsia="zh-CN"/>
          </w:rPr>
          <w:t>(六)、公司可持续发展的战略规划</w:t>
        </w:r>
        <w:r>
          <w:tab/>
        </w:r>
        <w:r>
          <w:fldChar w:fldCharType="begin"/>
        </w:r>
        <w:r>
          <w:instrText xml:space="preserve"> PAGEREF _Toc6760 \h </w:instrText>
        </w:r>
        <w:r>
          <w:fldChar w:fldCharType="separate"/>
        </w:r>
        <w:r>
          <w:t>62</w:t>
        </w:r>
        <w:r>
          <w:fldChar w:fldCharType="end"/>
        </w:r>
      </w:hyperlink>
    </w:p>
    <w:p>
      <w:pPr>
        <w:pStyle w:val="TOC1"/>
        <w:tabs>
          <w:tab w:val="right" w:leader="dot" w:pos="8306"/>
        </w:tabs>
      </w:pPr>
      <w:hyperlink w:anchor="_Toc23812" w:history="1">
        <w:r>
          <w:rPr>
            <w:rFonts w:ascii="仿宋" w:eastAsia="仿宋" w:hAnsi="仿宋" w:cs="仿宋" w:hint="eastAsia"/>
            <w:lang w:eastAsia="zh-CN"/>
          </w:rPr>
          <w:t>十四、员工晋升与职业发展通道</w:t>
        </w:r>
        <w:r>
          <w:tab/>
        </w:r>
        <w:r>
          <w:fldChar w:fldCharType="begin"/>
        </w:r>
        <w:r>
          <w:instrText xml:space="preserve"> PAGEREF _Toc23812 \h </w:instrText>
        </w:r>
        <w:r>
          <w:fldChar w:fldCharType="separate"/>
        </w:r>
        <w:r>
          <w:t>63</w:t>
        </w:r>
        <w:r>
          <w:fldChar w:fldCharType="end"/>
        </w:r>
      </w:hyperlink>
    </w:p>
    <w:p>
      <w:pPr>
        <w:pStyle w:val="TOC2"/>
        <w:tabs>
          <w:tab w:val="right" w:leader="dot" w:pos="8306"/>
        </w:tabs>
      </w:pPr>
      <w:hyperlink w:anchor="_Toc5324" w:history="1">
        <w:r>
          <w:rPr>
            <w:rFonts w:ascii="仿宋" w:eastAsia="仿宋" w:hAnsi="仿宋" w:cs="仿宋" w:hint="eastAsia"/>
            <w:lang w:eastAsia="zh-CN"/>
          </w:rPr>
          <w:t>(一)、晋升制度的设计与实施</w:t>
        </w:r>
        <w:r>
          <w:tab/>
        </w:r>
        <w:r>
          <w:fldChar w:fldCharType="begin"/>
        </w:r>
        <w:r>
          <w:instrText xml:space="preserve"> PAGEREF _Toc5324 \h </w:instrText>
        </w:r>
        <w:r>
          <w:fldChar w:fldCharType="separate"/>
        </w:r>
        <w:r>
          <w:t>63</w:t>
        </w:r>
        <w:r>
          <w:fldChar w:fldCharType="end"/>
        </w:r>
      </w:hyperlink>
    </w:p>
    <w:p>
      <w:pPr>
        <w:pStyle w:val="TOC2"/>
        <w:tabs>
          <w:tab w:val="right" w:leader="dot" w:pos="8306"/>
        </w:tabs>
      </w:pPr>
      <w:hyperlink w:anchor="_Toc4817" w:history="1">
        <w:r>
          <w:rPr>
            <w:rFonts w:ascii="仿宋" w:eastAsia="仿宋" w:hAnsi="仿宋" w:cs="仿宋" w:hint="eastAsia"/>
            <w:lang w:eastAsia="zh-CN"/>
          </w:rPr>
          <w:t>(二)、职业发展通道的建立与拓展</w:t>
        </w:r>
        <w:r>
          <w:tab/>
        </w:r>
        <w:r>
          <w:fldChar w:fldCharType="begin"/>
        </w:r>
        <w:r>
          <w:instrText xml:space="preserve"> PAGEREF _Toc4817 \h </w:instrText>
        </w:r>
        <w:r>
          <w:fldChar w:fldCharType="separate"/>
        </w:r>
        <w:r>
          <w:t>64</w:t>
        </w:r>
        <w:r>
          <w:fldChar w:fldCharType="end"/>
        </w:r>
      </w:hyperlink>
    </w:p>
    <w:p>
      <w:pPr>
        <w:pStyle w:val="TOC2"/>
        <w:tabs>
          <w:tab w:val="right" w:leader="dot" w:pos="8306"/>
        </w:tabs>
      </w:pPr>
      <w:hyperlink w:anchor="_Toc31766" w:history="1">
        <w:r>
          <w:rPr>
            <w:rFonts w:ascii="仿宋" w:eastAsia="仿宋" w:hAnsi="仿宋" w:cs="仿宋" w:hint="eastAsia"/>
            <w:lang w:eastAsia="zh-CN"/>
          </w:rPr>
          <w:t>(三)、晋升机会的公平与透明保障</w:t>
        </w:r>
        <w:r>
          <w:tab/>
        </w:r>
        <w:r>
          <w:fldChar w:fldCharType="begin"/>
        </w:r>
        <w:r>
          <w:instrText xml:space="preserve"> PAGEREF _Toc31766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氮氧化物治理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9655"/>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8909"/>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32233"/>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3433"/>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5395"/>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30919"/>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氮氧化物治理行业中具有重要意义。随着社会结构的变化，消费者对产品和服务的需求也发生了变化。当前，社会对可持续性和社会责任的关注不断增加，这对 氮氧化物治理行业提出了更高的要求。企业需要适应社会价值观的演变，关注社会趋势，以更好地满足市场需求。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氮氧化物治理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氮氧化物治理行业的发展至关重要。政府政策的变化、国际关系的调整都可能对企业产生深刻的影响。特别是在 氮氧化物治理行业可能涉及到的领域，如法规、知识产权保护等，企业需要密切关注政治动态，及时调整战略。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氮氧化物治理行业的驱动力之一。新技术的引入可能改变氮氧化物治理行业格局，提高生产效率，创造新的商业机会。企业需要保持对技术趋势的敏感性，不断更新技术和提升创新能力，以保持竞争力。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氮氧化物治理行业的运营产生直接的约束和引导。合规性、知识产权的保护、劳动法规等都是企业必须遵循的法律框架。企业需要建立完善的法律团队，确保在法规范围内经营，降低法律风险。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在全球关注环保的趋势下， 氮氧化物治理行业需要更加重视环境因素。降低碳足迹、可持续生产、环保政策的遵守等都成为企业经营的重要考量。企业需要通过绿色技术和环保举措，积极履行社会责任。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761"/>
      <w:r>
        <w:rPr>
          <w:rFonts w:ascii="仿宋" w:eastAsia="仿宋" w:hAnsi="仿宋" w:cs="仿宋" w:hint="eastAsia"/>
          <w:sz w:val="28"/>
          <w:lang w:eastAsia="zh-CN"/>
        </w:rPr>
        <w:t>三、氮氧化物治理行业背景分析</w:t>
      </w:r>
      <w:bookmarkEnd w:id="8"/>
    </w:p>
    <w:p>
      <w:pPr>
        <w:pStyle w:val="Heading2"/>
        <w:rPr>
          <w:rFonts w:ascii="仿宋" w:eastAsia="仿宋" w:hAnsi="仿宋" w:cs="仿宋" w:hint="eastAsia"/>
          <w:lang w:eastAsia="zh-CN"/>
        </w:rPr>
      </w:pPr>
      <w:bookmarkStart w:id="9" w:name="_Toc5038"/>
      <w:r>
        <w:rPr>
          <w:rFonts w:ascii="仿宋" w:eastAsia="仿宋" w:hAnsi="仿宋" w:cs="仿宋" w:hint="eastAsia"/>
          <w:lang w:eastAsia="zh-CN"/>
        </w:rPr>
        <w:t>(一)、氮氧化物治理行业背景分析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行业是一个充满活力且不断演变的领域。近年来，该氮氧化物治理行业经历了显著的增长，这一增长主要受益于多方面的推动因素，尤其是技术创新和市场需求的持续增加。技术创新为氮氧化物治理行业带来了新的商业模式和解决方案，而不断增长的市场需求则推动了氮氧化物治理行业的整体扩张。这使得 氮氧化物治理行业成为当前经济中备受关注的一个重要组成部分。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行业的市场规模持续扩大，预计未来几年仍将保持良好的增长势头。这一趋势得益于多种因素，其中包括数字化转型、全球化市场和消费者需求的多样化。数字化转型推动了氮氧化物治理行业内各个环节的效率提升，全球化市场为企业提供了更广阔的业务机会，而消费者需求的多样化则促使氮氧化物治理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目前，氮氧化物治理行业呈现激烈的竞争格局，主要由一些领先的企业主导市场。这些企业通常在创新、市场份额和客户忠诚度等方面表现出强大的竞争力。随着氮氧化物治理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氮氧化物治理行业发展的关键因素之一。新技术的引入，如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氮氧化物治理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氮氧化物治理行业仍然充满挑战和机遇。随着全球经济的发展和技术的不断进步，氮氧化物治理行业参与者将面临着更多的发展机会。然而，需要时刻保持敏锐的市场洞察，灵活调整战略，以适应变化中的环境。对于 氮氧化物治理行业的未来，持乐观但谨慎的态度，不断优化业务模式和提升核心竞争力是至关重要的。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0" w:name="_Toc32359"/>
      <w:r>
        <w:rPr>
          <w:rFonts w:ascii="仿宋" w:eastAsia="仿宋" w:hAnsi="仿宋" w:cs="仿宋" w:hint="eastAsia"/>
          <w:sz w:val="28"/>
          <w:lang w:eastAsia="zh-CN"/>
        </w:rPr>
        <w:t>四、项目基本情况</w:t>
      </w:r>
      <w:bookmarkEnd w:id="10"/>
    </w:p>
    <w:p>
      <w:pPr>
        <w:pStyle w:val="Heading2"/>
        <w:rPr>
          <w:rFonts w:ascii="仿宋" w:eastAsia="仿宋" w:hAnsi="仿宋" w:cs="仿宋" w:hint="eastAsia"/>
          <w:lang w:eastAsia="zh-CN"/>
        </w:rPr>
      </w:pPr>
      <w:bookmarkStart w:id="11" w:name="_Toc10127"/>
      <w:r>
        <w:rPr>
          <w:rFonts w:ascii="仿宋" w:eastAsia="仿宋" w:hAnsi="仿宋" w:cs="仿宋" w:hint="eastAsia"/>
          <w:lang w:eastAsia="zh-CN"/>
        </w:rPr>
        <w:t>(一)、项目名称及建设性质</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2" w:name="_Toc23056"/>
      <w:r>
        <w:rPr>
          <w:rFonts w:ascii="仿宋" w:eastAsia="仿宋" w:hAnsi="仿宋" w:cs="仿宋" w:hint="eastAsia"/>
          <w:sz w:val="28"/>
          <w:lang w:eastAsia="zh-CN"/>
        </w:rPr>
        <w:t>(二)、项目承办单位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3" w:name="_Toc15054"/>
      <w:r>
        <w:rPr>
          <w:rFonts w:ascii="仿宋" w:eastAsia="仿宋" w:hAnsi="仿宋" w:cs="仿宋" w:hint="eastAsia"/>
          <w:sz w:val="28"/>
          <w:lang w:eastAsia="zh-CN"/>
        </w:rPr>
        <w:t>(三)、项目实施的可行性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氮氧化物治理行业进行新材料、新工艺、新产品的研发，以促进整个氮氧化物治理行业的结构调整和转型升级。这一系列政策的实施为氮氧化物治理行业提供了有力的支持，有助于氮氧化物治理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氮氧化物治理行业提供了增长的空间，同时，逐步升级的消费需求也促使氮氧化物治理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氮氧化物治理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4" w:name="_Toc26948"/>
      <w:r>
        <w:rPr>
          <w:rFonts w:ascii="仿宋" w:eastAsia="仿宋" w:hAnsi="仿宋" w:cs="仿宋" w:hint="eastAsia"/>
          <w:sz w:val="28"/>
          <w:lang w:eastAsia="zh-CN"/>
        </w:rPr>
        <w:t>(四)、项目建设选址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5" w:name="_Toc32638"/>
      <w:r>
        <w:rPr>
          <w:rFonts w:ascii="仿宋" w:eastAsia="仿宋" w:hAnsi="仿宋" w:cs="仿宋" w:hint="eastAsia"/>
          <w:sz w:val="28"/>
          <w:lang w:eastAsia="zh-CN"/>
        </w:rPr>
        <w:t>(五)、建筑物建设规模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3788"/>
      <w:r>
        <w:rPr>
          <w:rFonts w:ascii="仿宋" w:eastAsia="仿宋" w:hAnsi="仿宋" w:cs="仿宋" w:hint="eastAsia"/>
          <w:sz w:val="28"/>
          <w:lang w:eastAsia="zh-CN"/>
        </w:rPr>
        <w:t>(六)、项目总投资及资金构成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7" w:name="_Toc5505"/>
      <w:r>
        <w:rPr>
          <w:rFonts w:ascii="仿宋" w:eastAsia="仿宋" w:hAnsi="仿宋" w:cs="仿宋" w:hint="eastAsia"/>
          <w:sz w:val="28"/>
          <w:lang w:eastAsia="zh-CN"/>
        </w:rPr>
        <w:t>(七)、资金筹措方案</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公司计划邀请合作伙伴参与项目投资，共同分享项目的发展成果。通过与氮氧化物治理行业内有实力、资源丰富的合作伙伴达成合作协议，实现资源共享、风险分担，提高项目的整体实力。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8" w:name="_Toc9618"/>
      <w:r>
        <w:rPr>
          <w:rFonts w:ascii="仿宋" w:eastAsia="仿宋" w:hAnsi="仿宋" w:cs="仿宋" w:hint="eastAsia"/>
          <w:sz w:val="28"/>
          <w:lang w:eastAsia="zh-CN"/>
        </w:rPr>
        <w:t>(八)、项目预期经济效益规划目标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9" w:name="_Toc673"/>
      <w:r>
        <w:rPr>
          <w:rFonts w:ascii="仿宋" w:eastAsia="仿宋" w:hAnsi="仿宋" w:cs="仿宋" w:hint="eastAsia"/>
          <w:sz w:val="28"/>
          <w:lang w:eastAsia="zh-CN"/>
        </w:rPr>
        <w:t>(九)、项目建设进度规划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项目启动：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进度评估：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21404"/>
      <w:r>
        <w:rPr>
          <w:rFonts w:ascii="仿宋" w:eastAsia="仿宋" w:hAnsi="仿宋" w:cs="仿宋" w:hint="eastAsia"/>
          <w:sz w:val="28"/>
          <w:lang w:eastAsia="zh-CN"/>
        </w:rPr>
        <w:t>五、薪酬制度管理</w:t>
      </w:r>
      <w:bookmarkEnd w:id="20"/>
    </w:p>
    <w:p>
      <w:pPr>
        <w:pStyle w:val="Heading2"/>
        <w:rPr>
          <w:rFonts w:ascii="仿宋" w:eastAsia="仿宋" w:hAnsi="仿宋" w:cs="仿宋" w:hint="eastAsia"/>
          <w:lang w:eastAsia="zh-CN"/>
        </w:rPr>
      </w:pPr>
      <w:bookmarkStart w:id="21" w:name="_Toc14440"/>
      <w:r>
        <w:rPr>
          <w:rFonts w:ascii="仿宋" w:eastAsia="仿宋" w:hAnsi="仿宋" w:cs="仿宋" w:hint="eastAsia"/>
          <w:lang w:eastAsia="zh-CN"/>
        </w:rPr>
        <w:t>(一)、薪酬管理制度</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氮氧化物治理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4670"/>
      <w:r>
        <w:rPr>
          <w:rFonts w:ascii="仿宋" w:eastAsia="仿宋" w:hAnsi="仿宋" w:cs="仿宋" w:hint="eastAsia"/>
          <w:sz w:val="28"/>
          <w:lang w:eastAsia="zh-CN"/>
        </w:rPr>
        <w:t>(二)、奖金制度的制定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奖励员工参与和完成相关技能培训，提高员工的专业素养。设立明确的培训计划和奖金发放标准，鼓励员工持续学习和提升自身技能，以适应市场和氮氧化物治理行业的变化。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32193"/>
      <w:r>
        <w:rPr>
          <w:rFonts w:ascii="仿宋" w:eastAsia="仿宋" w:hAnsi="仿宋" w:cs="仿宋" w:hint="eastAsia"/>
          <w:sz w:val="28"/>
          <w:lang w:eastAsia="zh-CN"/>
        </w:rPr>
        <w:t>(三)、岗位薪酬体系设计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4" w:name="_Toc23317"/>
      <w:r>
        <w:rPr>
          <w:rFonts w:ascii="仿宋" w:eastAsia="仿宋" w:hAnsi="仿宋" w:cs="仿宋" w:hint="eastAsia"/>
          <w:sz w:val="28"/>
          <w:lang w:eastAsia="zh-CN"/>
        </w:rPr>
        <w:t>(四)、绩效薪酬体系设计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5" w:name="_Toc687"/>
      <w:r>
        <w:rPr>
          <w:rFonts w:ascii="仿宋" w:eastAsia="仿宋" w:hAnsi="仿宋" w:cs="仿宋" w:hint="eastAsia"/>
          <w:sz w:val="28"/>
          <w:lang w:eastAsia="zh-CN"/>
        </w:rPr>
        <w:t>六、第四十章员工身心健康管理</w:t>
      </w:r>
      <w:bookmarkEnd w:id="25"/>
    </w:p>
    <w:p>
      <w:pPr>
        <w:pStyle w:val="Heading2"/>
        <w:rPr>
          <w:rFonts w:ascii="仿宋" w:eastAsia="仿宋" w:hAnsi="仿宋" w:cs="仿宋" w:hint="eastAsia"/>
          <w:lang w:eastAsia="zh-CN"/>
        </w:rPr>
      </w:pPr>
      <w:bookmarkStart w:id="26" w:name="_Toc12175"/>
      <w:r>
        <w:rPr>
          <w:rFonts w:ascii="仿宋" w:eastAsia="仿宋" w:hAnsi="仿宋" w:cs="仿宋" w:hint="eastAsia"/>
          <w:lang w:eastAsia="zh-CN"/>
        </w:rPr>
        <w:t>(一)、健康促进计划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7" w:name="_Toc22165"/>
      <w:r>
        <w:rPr>
          <w:rFonts w:ascii="仿宋" w:eastAsia="仿宋" w:hAnsi="仿宋" w:cs="仿宋" w:hint="eastAsia"/>
          <w:sz w:val="28"/>
          <w:lang w:eastAsia="zh-CN"/>
        </w:rPr>
        <w:t>(二)、健康饮食与运动计划</w:t>
      </w:r>
      <w:bookmarkEnd w:id="27"/>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8" w:name="_Toc20099"/>
      <w:r>
        <w:rPr>
          <w:rFonts w:ascii="仿宋" w:eastAsia="仿宋" w:hAnsi="仿宋" w:cs="仿宋" w:hint="eastAsia"/>
          <w:sz w:val="28"/>
          <w:lang w:eastAsia="zh-CN"/>
        </w:rPr>
        <w:t>(三)、心理健康服务与支持</w:t>
      </w:r>
      <w:bookmarkEnd w:id="2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https://d.book118.com/125021104043011041</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DE54E6"/>
    <w:rsid w:val="6FDE54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125021104043011041"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2023-12-12T21:00:00Z</dcterms:created>
  <dcterms:modified xsi:type="dcterms:W3CDTF">2023-12-12T21:00:36Z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8D6C4286FFB94930942A2356DCADA62A_11</vt:lpwstr>
  </property>
  <property fmtid="{D5CDD505-2E9C-101B-9397-08002B2CF9AE}" pid="3" name="KSOProductBuildVer">
    <vt:lpwstr>2052-12.1.0.15712</vt:lpwstr>
  </property>
</Properties>
</file>