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非金属矿物制品：耐火项目招商引资推介报告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63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_Toc9634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50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_Toc30050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_Toc28556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_Toc8450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8" w:history="1">
        <w:r>
          <w:rPr>
            <w:rFonts w:ascii="仿宋" w:eastAsia="仿宋" w:hAnsi="仿宋" w:cs="仿宋" w:hint="eastAsia"/>
            <w:lang w:eastAsia="zh-CN"/>
          </w:rPr>
          <w:t>二、非金属矿物制品：耐火项目工程设计研究</w:t>
        </w:r>
        <w:r>
          <w:tab/>
        </w:r>
        <w:r>
          <w:fldChar w:fldCharType="begin"/>
        </w:r>
        <w:r>
          <w:instrText xml:space="preserve"> PAGEREF _Toc22578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_Toc3479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4" w:history="1">
        <w:r>
          <w:rPr>
            <w:rFonts w:ascii="仿宋" w:eastAsia="仿宋" w:hAnsi="仿宋" w:cs="仿宋" w:hint="eastAsia"/>
            <w:lang w:eastAsia="zh-CN"/>
          </w:rPr>
          <w:t>(二)、非金属矿物制品：耐火项目工程建设标准规范</w:t>
        </w:r>
        <w:r>
          <w:tab/>
        </w:r>
        <w:r>
          <w:fldChar w:fldCharType="begin"/>
        </w:r>
        <w:r>
          <w:instrText xml:space="preserve"> PAGEREF _Toc25464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2" w:history="1">
        <w:r>
          <w:rPr>
            <w:rFonts w:ascii="仿宋" w:eastAsia="仿宋" w:hAnsi="仿宋" w:cs="仿宋" w:hint="eastAsia"/>
            <w:lang w:eastAsia="zh-CN"/>
          </w:rPr>
          <w:t>(三)、非金属矿物制品：耐火项目总平面设计要求</w:t>
        </w:r>
        <w:r>
          <w:tab/>
        </w:r>
        <w:r>
          <w:fldChar w:fldCharType="begin"/>
        </w:r>
        <w:r>
          <w:instrText xml:space="preserve"> PAGEREF _Toc10962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_Toc27198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3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_Toc30563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_Toc4278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83" w:history="1">
        <w:r>
          <w:rPr>
            <w:rFonts w:ascii="仿宋" w:eastAsia="仿宋" w:hAnsi="仿宋" w:cs="仿宋" w:hint="eastAsia"/>
            <w:lang w:eastAsia="zh-CN"/>
          </w:rPr>
          <w:t>三、非金属矿物制品：耐火项目建设背景</w:t>
        </w:r>
        <w:r>
          <w:tab/>
        </w:r>
        <w:r>
          <w:fldChar w:fldCharType="begin"/>
        </w:r>
        <w:r>
          <w:instrText xml:space="preserve"> PAGEREF _Toc17383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2" w:history="1">
        <w:r>
          <w:rPr>
            <w:rFonts w:ascii="仿宋" w:eastAsia="仿宋" w:hAnsi="仿宋" w:cs="仿宋" w:hint="eastAsia"/>
            <w:lang w:eastAsia="zh-CN"/>
          </w:rPr>
          <w:t>(一)、非金属矿物制品：耐火项目承办单位背景分析</w:t>
        </w:r>
        <w:r>
          <w:tab/>
        </w:r>
        <w:r>
          <w:fldChar w:fldCharType="begin"/>
        </w:r>
        <w:r>
          <w:instrText xml:space="preserve"> PAGEREF _Toc10372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_Toc19729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9" w:history="1">
        <w:r>
          <w:rPr>
            <w:rFonts w:ascii="仿宋" w:eastAsia="仿宋" w:hAnsi="仿宋" w:cs="仿宋" w:hint="eastAsia"/>
            <w:lang w:eastAsia="zh-CN"/>
          </w:rPr>
          <w:t>(三)、非金属矿物制品：耐火项目建设对区域经济的影响</w:t>
        </w:r>
        <w:r>
          <w:tab/>
        </w:r>
        <w:r>
          <w:fldChar w:fldCharType="begin"/>
        </w:r>
        <w:r>
          <w:instrText xml:space="preserve"> PAGEREF _Toc16749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6" w:history="1">
        <w:r>
          <w:rPr>
            <w:rFonts w:ascii="仿宋" w:eastAsia="仿宋" w:hAnsi="仿宋" w:cs="仿宋" w:hint="eastAsia"/>
            <w:lang w:eastAsia="zh-CN"/>
          </w:rPr>
          <w:t>(四)、非金属矿物制品：耐火项目必要性分析</w:t>
        </w:r>
        <w:r>
          <w:tab/>
        </w:r>
        <w:r>
          <w:fldChar w:fldCharType="begin"/>
        </w:r>
        <w:r>
          <w:instrText xml:space="preserve"> PAGEREF _Toc29376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8" w:history="1">
        <w:r>
          <w:rPr>
            <w:rFonts w:ascii="仿宋" w:eastAsia="仿宋" w:hAnsi="仿宋" w:cs="仿宋" w:hint="eastAsia"/>
            <w:lang w:eastAsia="zh-CN"/>
          </w:rPr>
          <w:t>四、非金属矿物制品：耐火项目投资方案分析</w:t>
        </w:r>
        <w:r>
          <w:tab/>
        </w:r>
        <w:r>
          <w:fldChar w:fldCharType="begin"/>
        </w:r>
        <w:r>
          <w:instrText xml:space="preserve"> PAGEREF _Toc22078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9" w:history="1">
        <w:r>
          <w:rPr>
            <w:rFonts w:ascii="仿宋" w:eastAsia="仿宋" w:hAnsi="仿宋" w:cs="仿宋" w:hint="eastAsia"/>
            <w:lang w:eastAsia="zh-CN"/>
          </w:rPr>
          <w:t>(一)、非金属矿物制品：耐火项目估算说明</w:t>
        </w:r>
        <w:r>
          <w:tab/>
        </w:r>
        <w:r>
          <w:fldChar w:fldCharType="begin"/>
        </w:r>
        <w:r>
          <w:instrText xml:space="preserve"> PAGEREF _Toc7509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0" w:history="1">
        <w:r>
          <w:rPr>
            <w:rFonts w:ascii="仿宋" w:eastAsia="仿宋" w:hAnsi="仿宋" w:cs="仿宋" w:hint="eastAsia"/>
            <w:lang w:eastAsia="zh-CN"/>
          </w:rPr>
          <w:t>(二)、非金属矿物制品：耐火项目总投资估算</w:t>
        </w:r>
        <w:r>
          <w:tab/>
        </w:r>
        <w:r>
          <w:fldChar w:fldCharType="begin"/>
        </w:r>
        <w:r>
          <w:instrText xml:space="preserve"> PAGEREF _Toc11150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_Toc28117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1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_Toc23001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2" w:history="1">
        <w:r>
          <w:rPr>
            <w:rFonts w:ascii="仿宋" w:eastAsia="仿宋" w:hAnsi="仿宋" w:cs="仿宋" w:hint="eastAsia"/>
            <w:lang w:eastAsia="zh-CN"/>
          </w:rPr>
          <w:t>(一)、非金属矿物制品：耐火项目建设期的原材料及辅助材料供应概述</w:t>
        </w:r>
        <w:r>
          <w:tab/>
        </w:r>
        <w:r>
          <w:fldChar w:fldCharType="begin"/>
        </w:r>
        <w:r>
          <w:instrText xml:space="preserve"> PAGEREF _Toc20532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" w:history="1">
        <w:r>
          <w:rPr>
            <w:rFonts w:ascii="仿宋" w:eastAsia="仿宋" w:hAnsi="仿宋" w:cs="仿宋" w:hint="eastAsia"/>
            <w:lang w:eastAsia="zh-CN"/>
          </w:rPr>
          <w:t>(二)、非金属矿物制品：耐火项目运营期原辅材料采购及管理</w:t>
        </w:r>
        <w:r>
          <w:tab/>
        </w:r>
        <w:r>
          <w:fldChar w:fldCharType="begin"/>
        </w:r>
        <w:r>
          <w:instrText xml:space="preserve"> PAGEREF _Toc1308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_Toc2284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0" w:history="1">
        <w:r>
          <w:rPr>
            <w:rFonts w:ascii="仿宋" w:eastAsia="仿宋" w:hAnsi="仿宋" w:cs="仿宋" w:hint="eastAsia"/>
            <w:lang w:eastAsia="zh-CN"/>
          </w:rPr>
          <w:t>(四)、非金属矿物制品：耐火项目工艺技术设计方案</w:t>
        </w:r>
        <w:r>
          <w:tab/>
        </w:r>
        <w:r>
          <w:fldChar w:fldCharType="begin"/>
        </w:r>
        <w:r>
          <w:instrText xml:space="preserve"> PAGEREF _Toc5780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7" w:history="1">
        <w:r>
          <w:rPr>
            <w:rFonts w:ascii="仿宋" w:eastAsia="仿宋" w:hAnsi="仿宋" w:cs="仿宋" w:hint="eastAsia"/>
            <w:lang w:eastAsia="zh-CN"/>
          </w:rPr>
          <w:t>(五)、非金属矿物制品：耐火项目设备选型及配置方案</w:t>
        </w:r>
        <w:r>
          <w:tab/>
        </w:r>
        <w:r>
          <w:fldChar w:fldCharType="begin"/>
        </w:r>
        <w:r>
          <w:instrText xml:space="preserve"> PAGEREF _Toc24647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4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_Toc12634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_Toc24842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_Toc8428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5" w:history="1">
        <w:r>
          <w:rPr>
            <w:rFonts w:ascii="仿宋" w:eastAsia="仿宋" w:hAnsi="仿宋" w:cs="仿宋" w:hint="eastAsia"/>
            <w:lang w:eastAsia="zh-CN"/>
          </w:rPr>
          <w:t>(三)、非金属矿物制品：耐火项目盈利能力分析</w:t>
        </w:r>
        <w:r>
          <w:tab/>
        </w:r>
        <w:r>
          <w:fldChar w:fldCharType="begin"/>
        </w:r>
        <w:r>
          <w:instrText xml:space="preserve"> PAGEREF _Toc3425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1" w:history="1">
        <w:r>
          <w:rPr>
            <w:rFonts w:ascii="仿宋" w:eastAsia="仿宋" w:hAnsi="仿宋" w:cs="仿宋" w:hint="eastAsia"/>
            <w:lang w:eastAsia="zh-CN"/>
          </w:rPr>
          <w:t>七、非金属矿物制品：耐火项目实施进度</w:t>
        </w:r>
        <w:r>
          <w:tab/>
        </w:r>
        <w:r>
          <w:fldChar w:fldCharType="begin"/>
        </w:r>
        <w:r>
          <w:instrText xml:space="preserve"> PAGEREF _Toc14561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_Toc17465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_Toc5976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_Toc8818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_Toc18057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5" w:history="1">
        <w:r>
          <w:rPr>
            <w:rFonts w:ascii="仿宋" w:eastAsia="仿宋" w:hAnsi="仿宋" w:cs="仿宋" w:hint="eastAsia"/>
            <w:lang w:eastAsia="zh-CN"/>
          </w:rPr>
          <w:t>(六)、非金属矿物制品：耐火项目实施保障</w:t>
        </w:r>
        <w:r>
          <w:tab/>
        </w:r>
        <w:r>
          <w:fldChar w:fldCharType="begin"/>
        </w:r>
        <w:r>
          <w:instrText xml:space="preserve"> PAGEREF _Toc29495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3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_Toc21163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_Toc26370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_Toc10325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119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_Toc26119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_Toc29155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8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_Toc24998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_Toc5847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_Toc3130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_Toc3979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_Toc26526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3" w:history="1">
        <w:r>
          <w:rPr>
            <w:rFonts w:ascii="仿宋" w:eastAsia="仿宋" w:hAnsi="仿宋" w:cs="仿宋" w:hint="eastAsia"/>
            <w:lang w:eastAsia="zh-CN"/>
          </w:rPr>
          <w:t>九、非金属矿物制品：耐火项目招投标方案</w:t>
        </w:r>
        <w:r>
          <w:tab/>
        </w:r>
        <w:r>
          <w:fldChar w:fldCharType="begin"/>
        </w:r>
        <w:r>
          <w:instrText xml:space="preserve"> PAGEREF _Toc21503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4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_Toc8444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_Toc29658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_Toc15663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2" w:history="1">
        <w:r>
          <w:rPr>
            <w:rFonts w:ascii="仿宋" w:eastAsia="仿宋" w:hAnsi="仿宋" w:cs="仿宋" w:hint="eastAsia"/>
            <w:lang w:eastAsia="zh-CN"/>
          </w:rPr>
          <w:t>(四)、非金属矿物制品：耐火项目招投标要求</w:t>
        </w:r>
        <w:r>
          <w:tab/>
        </w:r>
        <w:r>
          <w:fldChar w:fldCharType="begin"/>
        </w:r>
        <w:r>
          <w:instrText xml:space="preserve"> PAGEREF _Toc3342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" w:history="1">
        <w:r>
          <w:rPr>
            <w:rFonts w:ascii="仿宋" w:eastAsia="仿宋" w:hAnsi="仿宋" w:cs="仿宋" w:hint="eastAsia"/>
            <w:lang w:eastAsia="zh-CN"/>
          </w:rPr>
          <w:t>(五)、非金属矿物制品：耐火项目招标方式和招标程序</w:t>
        </w:r>
        <w:r>
          <w:tab/>
        </w:r>
        <w:r>
          <w:fldChar w:fldCharType="begin"/>
        </w:r>
        <w:r>
          <w:instrText xml:space="preserve"> PAGEREF _Toc1224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3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_Toc26313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4" w:history="1">
        <w:r>
          <w:rPr>
            <w:rFonts w:ascii="仿宋" w:eastAsia="仿宋" w:hAnsi="仿宋" w:cs="仿宋" w:hint="eastAsia"/>
            <w:lang w:eastAsia="zh-CN"/>
          </w:rPr>
          <w:t>十、非金属矿物制品：耐火项目优势</w:t>
        </w:r>
        <w:r>
          <w:tab/>
        </w:r>
        <w:r>
          <w:fldChar w:fldCharType="begin"/>
        </w:r>
        <w:r>
          <w:instrText xml:space="preserve"> PAGEREF _Toc10154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0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_Toc10500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_Toc12017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6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_Toc15726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_Toc13983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_Toc3266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4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_Toc30244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_Toc9168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9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_Toc5569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6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_Toc26046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63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非金属矿物制品：耐火的招商引资。项目非金属矿物制品：耐火是一项具有前瞻性的投资机会，专注于某一特定领域的创新性项目。本文档将展示项目非金属矿物制品：耐火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050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556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非金属矿物制品：耐火项目的核心产品为高品质精胺。鉴于当前的市场环境，预计年产值将达到惊人的XXXX万元。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非金属矿物制品：耐火项目产品将主要以国内销售为主，同时积极拓展国际市场。随着我们加大产品宣传力度，降低产品价格，提高产品质量，以及增加产品多样性，我们相信非金属矿物制品：耐火项目产品将会更受市场欢迎。市场需求的分析表明，国内外市场对非金属矿物制品：耐火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https://d.book118.com/125040243332011124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非金属矿物制品：耐火项目招商引资推介报告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非金属矿物制品：耐火项目招商引资推介报告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非金属矿物制品：耐火项目招商引资推介报告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非金属矿物制品：耐火项目招商引资推介报告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304C46"/>
    <w:rsid w:val="32304C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2504024333201112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2024-01-26T11:45:00Z</dcterms:created>
  <dcterms:modified xsi:type="dcterms:W3CDTF">2024-01-26T11:45:24Z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5CC4FD42AE024F76B0A3EA56D041BEB7_11</vt:lpwstr>
  </property>
  <property fmtid="{D5CDD505-2E9C-101B-9397-08002B2CF9AE}" pid="3" name="KSOProductBuildVer">
    <vt:lpwstr>2052-12.1.0.16250</vt:lpwstr>
  </property>
</Properties>
</file>