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1DE5" w:rsidP="00011DE5" w14:paraId="05BD6198" w14:textId="77777777">
      <w:pPr>
        <w:spacing w:before="48" w:beforeLines="20" w:after="360" w:afterLines="150" w:line="360" w:lineRule="auto"/>
        <w:jc w:val="center"/>
        <w:rPr>
          <w:rFonts w:ascii="华文中宋" w:eastAsia="华文中宋" w:hAnsi="华文中宋"/>
          <w:b/>
          <w:sz w:val="30"/>
        </w:rPr>
      </w:pPr>
      <w:r w:rsidRPr="00011DE5">
        <w:rPr>
          <w:rFonts w:ascii="华文中宋" w:eastAsia="华文中宋" w:hAnsi="华文中宋"/>
          <w:b/>
          <w:sz w:val="30"/>
        </w:rPr>
        <w:t>2024</w:t>
      </w:r>
      <w:r w:rsidRPr="00011DE5">
        <w:rPr>
          <w:rFonts w:ascii="华文中宋" w:eastAsia="华文中宋" w:hAnsi="华文中宋"/>
          <w:b/>
          <w:sz w:val="30"/>
        </w:rPr>
        <w:t>年西南证券股份有限公司人员招聘模拟考试试题及答案解析</w:t>
      </w:r>
    </w:p>
    <w:p w:rsidR="00A77B3E" w14:paraId="4D55B3A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BD9C051" w14:textId="77777777">
      <w:pPr>
        <w:spacing w:after="260" w:line="360" w:lineRule="auto"/>
      </w:pPr>
      <w:r>
        <w:rPr>
          <w:rFonts w:eastAsia="微软雅黑" w:cs="宋体"/>
          <w:b/>
        </w:rPr>
        <w:t>一、言语理解与表达</w:t>
      </w:r>
    </w:p>
    <w:p w:rsidR="00E0697D" w14:paraId="1BB3DB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大自然慷慨的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，使人类得以繁衍滋息，创造文明。人类理应顺应自然。但人类的历史，反倒常常是</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与辜负大自然美好情意的历史。</w:t>
      </w:r>
    </w:p>
    <w:p w:rsidR="00E0697D" w14:paraId="5DF9F7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8D56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、赐予轻慢</w:t>
      </w:r>
    </w:p>
    <w:p w:rsidR="00E0697D" w14:paraId="1E4E09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、分享挥霍</w:t>
      </w:r>
    </w:p>
    <w:p w:rsidR="00E0697D" w14:paraId="32D860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、奉献嘲弄</w:t>
      </w:r>
    </w:p>
    <w:p w:rsidR="00E0697D" w14:paraId="31FA8A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、供给忽略</w:t>
      </w:r>
    </w:p>
    <w:p w:rsidR="00E0697D" w14:paraId="73A1453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CE8551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第一空，与“慷慨”搭配，“赐予”最恰当。“分享”“供给”</w:t>
      </w:r>
      <w:r w:rsidRPr="00E0697D">
        <w:rPr>
          <w:rFonts w:ascii="Times New Roman" w:eastAsia="微软雅黑" w:hAnsi="微软雅黑" w:cs="宋体" w:hint="eastAsia"/>
          <w:szCs w:val="18"/>
        </w:rPr>
        <w:t>程度不够。“奉献”指恭敬地交付，献出，主要是为别人默默付出，心甘情愿，不图回报。验证第二空，“轻慢”符合语义。故选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8147F83"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由于竞选活动需要雇用工作人员、制作竞选标语和招贴画、布置演讲场地、发布广播和电视广告等，因此花费高昂，这是近代民主政治的普遍现象。而在美国，总统选举从党内初选到两党全国代表大会再到最后投票历时至少一年，选举费用更是</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w:t>
      </w:r>
    </w:p>
    <w:p w:rsidR="00E0697D" w14:paraId="556C94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18E249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、事随境迁</w:t>
      </w:r>
    </w:p>
    <w:p w:rsidR="00E0697D" w14:paraId="051DF7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、水涨船高</w:t>
      </w:r>
    </w:p>
    <w:p w:rsidR="00E0697D" w14:paraId="69AF39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、居高不下</w:t>
      </w:r>
    </w:p>
    <w:p w:rsidR="00E0697D" w14:paraId="0231B3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、居高临下</w:t>
      </w:r>
    </w:p>
    <w:p w:rsidR="00E0697D" w14:paraId="47B32C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FAF8CC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文段先阐述选举花费高昂这一普遍现象，再用“而”表示强调，具体到美国同样选举费用极高。因此，可直接对应到</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项居高不下。</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项“事随境迁”意为事情随着环境的变化而变化，与文意不符，排除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项“水涨船高”比喻事物随着它所凭借的基础的提高而增长提高，形容一个跟随另一个变化，文中不存在连带关系，排除。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项“居高临下”虽与居高不下仅有一字之差，但语义完全不同。居高临下意为占据高处，面对低处，形容处于有利的地势或地位，与文意不符，错误。故选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CB7B8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海区的潮汐资源以福建和浙江为最多，潮汐中蕴藏这巨大的能量。潮汐发电是利用海湾、河口等有利地形，建筑水堤，形成水库，以便大量蓄积还说，并在坝中或坝旁建造水力发电厂房，通过水轮发电机组进行发电。然而潮汐发电对自然条件的要求比较高，只有潮汐电站建在合适的地理位，并且出现大潮，能量集中时，从潮汐中提取能量才有可能。</w:t>
      </w:r>
    </w:p>
    <w:p w:rsidR="00E0697D" w14:paraId="3F2E18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66A5A8A"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、我国潮汐资源的分布情况</w:t>
      </w:r>
    </w:p>
    <w:p w:rsidR="00E0697D" w14:paraId="192052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、我国潮汐资源的利用现状</w:t>
      </w:r>
    </w:p>
    <w:p w:rsidR="00E0697D" w14:paraId="0805EC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、潮汐发电的必要条件</w:t>
      </w:r>
    </w:p>
    <w:p w:rsidR="00E0697D" w14:paraId="6660BE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、潮汐发电需要突破的技术障碍</w:t>
      </w:r>
    </w:p>
    <w:p w:rsidR="00E0697D" w14:paraId="288207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1F69144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问段中通过“然而”，体现出重点，通过必要条件句“只有……才”</w:t>
      </w:r>
      <w:r w:rsidRPr="00E0697D">
        <w:rPr>
          <w:rFonts w:ascii="Times New Roman" w:eastAsia="微软雅黑" w:hAnsi="微软雅黑" w:cs="宋体" w:hint="eastAsia"/>
          <w:szCs w:val="18"/>
        </w:rPr>
        <w:t>体现出潮汐发电的必要条件。故选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1D3BB0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五世纪初，日本出现被称为“假名”的借用汉字的标音文字。八世纪时，以汉字标记日本语音的用法已较固定，其标志是《万叶集》的编定，故称“万叶假名”。是为纯粹日语标音文字的基础。日本文字的最终创制是由吉备真备和弘法大师</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空海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来完成的。他们俩人均曾长期留居中国唐朝，对汉字有很深的研究。前者根据标音汉字楷体偏旁造成日文“片假名”，后者采用汉字草体创造日文“平假名”。时至今天，已在世界占据重要地位的日本文字仍保留有一千多个简体汉字。</w:t>
      </w:r>
    </w:p>
    <w:p w:rsidR="00E0697D" w14:paraId="15DCB3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EEEFA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、日本文字产生的历史过程</w:t>
      </w:r>
    </w:p>
    <w:p w:rsidR="00E0697D" w14:paraId="4116F4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、汉字在日本的影响和地位</w:t>
      </w:r>
    </w:p>
    <w:p w:rsidR="00E0697D" w14:paraId="289FDE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、汉字对日本文字的影响</w:t>
      </w:r>
    </w:p>
    <w:p w:rsidR="00E0697D" w14:paraId="181DC4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、日本文字与汉字的联系</w:t>
      </w:r>
    </w:p>
    <w:p w:rsidR="00E0697D" w14:paraId="491A2CC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https://d.book118.com/125104311333011041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rsidP="00D07274" w14:paraId="048707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1DE5" w14:paraId="600DC5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rsidP="00D07274" w14:paraId="4B457E1B" w14:textId="43BDDE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1DE5" w14:paraId="41F9B2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paraId="66A6C7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1D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rsidP="00D07274" w14:textId="43BDDE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1D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1D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rsidP="00D07274" w14:textId="43BDDE1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1D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paraId="0F4739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paraId="2A1EA5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paraId="5ED3DE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1D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1DE5"/>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E99D9D"/>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011DE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1DE5"/>
    <w:rPr>
      <w:sz w:val="18"/>
      <w:szCs w:val="18"/>
    </w:rPr>
  </w:style>
  <w:style w:type="paragraph" w:styleId="Footer">
    <w:name w:val="footer"/>
    <w:basedOn w:val="Normal"/>
    <w:link w:val="a0"/>
    <w:rsid w:val="00011DE5"/>
    <w:pPr>
      <w:tabs>
        <w:tab w:val="center" w:pos="4153"/>
        <w:tab w:val="right" w:pos="8306"/>
      </w:tabs>
      <w:snapToGrid w:val="0"/>
    </w:pPr>
    <w:rPr>
      <w:sz w:val="18"/>
      <w:szCs w:val="18"/>
    </w:rPr>
  </w:style>
  <w:style w:type="character" w:customStyle="1" w:styleId="a0">
    <w:name w:val="页脚 字符"/>
    <w:basedOn w:val="DefaultParagraphFont"/>
    <w:link w:val="Footer"/>
    <w:rsid w:val="00011DE5"/>
    <w:rPr>
      <w:sz w:val="18"/>
      <w:szCs w:val="18"/>
    </w:rPr>
  </w:style>
  <w:style w:type="character" w:styleId="PageNumber">
    <w:name w:val="page number"/>
    <w:basedOn w:val="DefaultParagraphFont"/>
    <w:rsid w:val="00011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510431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4310</Words>
  <Characters>24573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2024-01-12T15:09:00Z</dcterms:created>
  <dcterms:modified xsi:type="dcterms:W3CDTF">2024-01-12T15:09:00Z</dcterms:modified>
</cp:coreProperties>
</file>