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显微外科手术器械项目计划设计方案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41" w:history="1">
        <w:r>
          <w:rPr>
            <w:rFonts w:ascii="仿宋" w:eastAsia="仿宋" w:hAnsi="仿宋" w:cs="仿宋" w:hint="eastAsia"/>
            <w:lang w:eastAsia="zh-CN"/>
          </w:rPr>
          <w:t>概论</w:t>
        </w:r>
        <w:r>
          <w:tab/>
        </w:r>
        <w:r>
          <w:fldChar w:fldCharType="begin"/>
        </w:r>
        <w:r>
          <w:instrText xml:space="preserve"> PAGEREF _Toc9541 \h </w:instrText>
        </w:r>
        <w:r>
          <w:fldChar w:fldCharType="separate"/>
        </w:r>
        <w:r>
          <w:t>3</w:t>
        </w:r>
        <w:r>
          <w:fldChar w:fldCharType="end"/>
        </w:r>
      </w:hyperlink>
    </w:p>
    <w:p>
      <w:pPr>
        <w:pStyle w:val="TOC1"/>
        <w:tabs>
          <w:tab w:val="right" w:leader="dot" w:pos="8306"/>
        </w:tabs>
      </w:pPr>
      <w:hyperlink w:anchor="_Toc31117" w:history="1">
        <w:r>
          <w:rPr>
            <w:rFonts w:ascii="仿宋" w:eastAsia="仿宋" w:hAnsi="仿宋" w:cs="仿宋" w:hint="eastAsia"/>
            <w:lang w:eastAsia="zh-CN"/>
          </w:rPr>
          <w:t>一、显微外科手术器械项目选址可行性分析</w:t>
        </w:r>
        <w:r>
          <w:tab/>
        </w:r>
        <w:r>
          <w:fldChar w:fldCharType="begin"/>
        </w:r>
        <w:r>
          <w:instrText xml:space="preserve"> PAGEREF _Toc31117 \h </w:instrText>
        </w:r>
        <w:r>
          <w:fldChar w:fldCharType="separate"/>
        </w:r>
        <w:r>
          <w:t>3</w:t>
        </w:r>
        <w:r>
          <w:fldChar w:fldCharType="end"/>
        </w:r>
      </w:hyperlink>
    </w:p>
    <w:p>
      <w:pPr>
        <w:pStyle w:val="TOC2"/>
        <w:tabs>
          <w:tab w:val="right" w:leader="dot" w:pos="8306"/>
        </w:tabs>
      </w:pPr>
      <w:hyperlink w:anchor="_Toc29463" w:history="1">
        <w:r>
          <w:rPr>
            <w:rFonts w:ascii="仿宋" w:eastAsia="仿宋" w:hAnsi="仿宋" w:cs="仿宋" w:hint="eastAsia"/>
            <w:lang w:eastAsia="zh-CN"/>
          </w:rPr>
          <w:t>(一)、显微外科手术器械项目选址</w:t>
        </w:r>
        <w:r>
          <w:tab/>
        </w:r>
        <w:r>
          <w:fldChar w:fldCharType="begin"/>
        </w:r>
        <w:r>
          <w:instrText xml:space="preserve"> PAGEREF _Toc29463 \h </w:instrText>
        </w:r>
        <w:r>
          <w:fldChar w:fldCharType="separate"/>
        </w:r>
        <w:r>
          <w:t>3</w:t>
        </w:r>
        <w:r>
          <w:fldChar w:fldCharType="end"/>
        </w:r>
      </w:hyperlink>
    </w:p>
    <w:p>
      <w:pPr>
        <w:pStyle w:val="TOC2"/>
        <w:tabs>
          <w:tab w:val="right" w:leader="dot" w:pos="8306"/>
        </w:tabs>
      </w:pPr>
      <w:hyperlink w:anchor="_Toc23111" w:history="1">
        <w:r>
          <w:rPr>
            <w:rFonts w:ascii="仿宋" w:eastAsia="仿宋" w:hAnsi="仿宋" w:cs="仿宋" w:hint="eastAsia"/>
            <w:lang w:eastAsia="zh-CN"/>
          </w:rPr>
          <w:t>(二)、用地控制指标</w:t>
        </w:r>
        <w:r>
          <w:tab/>
        </w:r>
        <w:r>
          <w:fldChar w:fldCharType="begin"/>
        </w:r>
        <w:r>
          <w:instrText xml:space="preserve"> PAGEREF _Toc23111 \h </w:instrText>
        </w:r>
        <w:r>
          <w:fldChar w:fldCharType="separate"/>
        </w:r>
        <w:r>
          <w:t>3</w:t>
        </w:r>
        <w:r>
          <w:fldChar w:fldCharType="end"/>
        </w:r>
      </w:hyperlink>
    </w:p>
    <w:p>
      <w:pPr>
        <w:pStyle w:val="TOC2"/>
        <w:tabs>
          <w:tab w:val="right" w:leader="dot" w:pos="8306"/>
        </w:tabs>
      </w:pPr>
      <w:hyperlink w:anchor="_Toc17535" w:history="1">
        <w:r>
          <w:rPr>
            <w:rFonts w:ascii="仿宋" w:eastAsia="仿宋" w:hAnsi="仿宋" w:cs="仿宋" w:hint="eastAsia"/>
            <w:lang w:eastAsia="zh-CN"/>
          </w:rPr>
          <w:t>(三)、节约用地措施</w:t>
        </w:r>
        <w:r>
          <w:tab/>
        </w:r>
        <w:r>
          <w:fldChar w:fldCharType="begin"/>
        </w:r>
        <w:r>
          <w:instrText xml:space="preserve"> PAGEREF _Toc17535 \h </w:instrText>
        </w:r>
        <w:r>
          <w:fldChar w:fldCharType="separate"/>
        </w:r>
        <w:r>
          <w:t>5</w:t>
        </w:r>
        <w:r>
          <w:fldChar w:fldCharType="end"/>
        </w:r>
      </w:hyperlink>
    </w:p>
    <w:p>
      <w:pPr>
        <w:pStyle w:val="TOC2"/>
        <w:tabs>
          <w:tab w:val="right" w:leader="dot" w:pos="8306"/>
        </w:tabs>
      </w:pPr>
      <w:hyperlink w:anchor="_Toc5356" w:history="1">
        <w:r>
          <w:rPr>
            <w:rFonts w:ascii="仿宋" w:eastAsia="仿宋" w:hAnsi="仿宋" w:cs="仿宋" w:hint="eastAsia"/>
            <w:lang w:eastAsia="zh-CN"/>
          </w:rPr>
          <w:t>(四)、总图布置方案</w:t>
        </w:r>
        <w:r>
          <w:tab/>
        </w:r>
        <w:r>
          <w:fldChar w:fldCharType="begin"/>
        </w:r>
        <w:r>
          <w:instrText xml:space="preserve"> PAGEREF _Toc5356 \h </w:instrText>
        </w:r>
        <w:r>
          <w:fldChar w:fldCharType="separate"/>
        </w:r>
        <w:r>
          <w:t>6</w:t>
        </w:r>
        <w:r>
          <w:fldChar w:fldCharType="end"/>
        </w:r>
      </w:hyperlink>
    </w:p>
    <w:p>
      <w:pPr>
        <w:pStyle w:val="TOC2"/>
        <w:tabs>
          <w:tab w:val="right" w:leader="dot" w:pos="8306"/>
        </w:tabs>
      </w:pPr>
      <w:hyperlink w:anchor="_Toc27412" w:history="1">
        <w:r>
          <w:rPr>
            <w:rFonts w:ascii="仿宋" w:eastAsia="仿宋" w:hAnsi="仿宋" w:cs="仿宋" w:hint="eastAsia"/>
            <w:lang w:eastAsia="zh-CN"/>
          </w:rPr>
          <w:t>(五)、选址综合评价</w:t>
        </w:r>
        <w:r>
          <w:tab/>
        </w:r>
        <w:r>
          <w:fldChar w:fldCharType="begin"/>
        </w:r>
        <w:r>
          <w:instrText xml:space="preserve"> PAGEREF _Toc27412 \h </w:instrText>
        </w:r>
        <w:r>
          <w:fldChar w:fldCharType="separate"/>
        </w:r>
        <w:r>
          <w:t>7</w:t>
        </w:r>
        <w:r>
          <w:fldChar w:fldCharType="end"/>
        </w:r>
      </w:hyperlink>
    </w:p>
    <w:p>
      <w:pPr>
        <w:pStyle w:val="TOC1"/>
        <w:tabs>
          <w:tab w:val="right" w:leader="dot" w:pos="8306"/>
        </w:tabs>
      </w:pPr>
      <w:hyperlink w:anchor="_Toc29757" w:history="1">
        <w:r>
          <w:rPr>
            <w:rFonts w:ascii="仿宋" w:eastAsia="仿宋" w:hAnsi="仿宋" w:cs="仿宋" w:hint="eastAsia"/>
            <w:lang w:eastAsia="zh-CN"/>
          </w:rPr>
          <w:t>二、显微外科手术器械项目可持续发展</w:t>
        </w:r>
        <w:r>
          <w:tab/>
        </w:r>
        <w:r>
          <w:fldChar w:fldCharType="begin"/>
        </w:r>
        <w:r>
          <w:instrText xml:space="preserve"> PAGEREF _Toc29757 \h </w:instrText>
        </w:r>
        <w:r>
          <w:fldChar w:fldCharType="separate"/>
        </w:r>
        <w:r>
          <w:t>9</w:t>
        </w:r>
        <w:r>
          <w:fldChar w:fldCharType="end"/>
        </w:r>
      </w:hyperlink>
    </w:p>
    <w:p>
      <w:pPr>
        <w:pStyle w:val="TOC2"/>
        <w:tabs>
          <w:tab w:val="right" w:leader="dot" w:pos="8306"/>
        </w:tabs>
      </w:pPr>
      <w:hyperlink w:anchor="_Toc20496" w:history="1">
        <w:r>
          <w:rPr>
            <w:rFonts w:ascii="仿宋" w:eastAsia="仿宋" w:hAnsi="仿宋" w:cs="仿宋" w:hint="eastAsia"/>
            <w:lang w:eastAsia="zh-CN"/>
          </w:rPr>
          <w:t>(一)、可持续战略与实践</w:t>
        </w:r>
        <w:r>
          <w:tab/>
        </w:r>
        <w:r>
          <w:fldChar w:fldCharType="begin"/>
        </w:r>
        <w:r>
          <w:instrText xml:space="preserve"> PAGEREF _Toc20496 \h </w:instrText>
        </w:r>
        <w:r>
          <w:fldChar w:fldCharType="separate"/>
        </w:r>
        <w:r>
          <w:t>9</w:t>
        </w:r>
        <w:r>
          <w:fldChar w:fldCharType="end"/>
        </w:r>
      </w:hyperlink>
    </w:p>
    <w:p>
      <w:pPr>
        <w:pStyle w:val="TOC2"/>
        <w:tabs>
          <w:tab w:val="right" w:leader="dot" w:pos="8306"/>
        </w:tabs>
      </w:pPr>
      <w:hyperlink w:anchor="_Toc18462" w:history="1">
        <w:r>
          <w:rPr>
            <w:rFonts w:ascii="仿宋" w:eastAsia="仿宋" w:hAnsi="仿宋" w:cs="仿宋" w:hint="eastAsia"/>
            <w:lang w:eastAsia="zh-CN"/>
          </w:rPr>
          <w:t>(二)、环保与社会责任</w:t>
        </w:r>
        <w:r>
          <w:tab/>
        </w:r>
        <w:r>
          <w:fldChar w:fldCharType="begin"/>
        </w:r>
        <w:r>
          <w:instrText xml:space="preserve"> PAGEREF _Toc18462 \h </w:instrText>
        </w:r>
        <w:r>
          <w:fldChar w:fldCharType="separate"/>
        </w:r>
        <w:r>
          <w:t>9</w:t>
        </w:r>
        <w:r>
          <w:fldChar w:fldCharType="end"/>
        </w:r>
      </w:hyperlink>
    </w:p>
    <w:p>
      <w:pPr>
        <w:pStyle w:val="TOC1"/>
        <w:tabs>
          <w:tab w:val="right" w:leader="dot" w:pos="8306"/>
        </w:tabs>
      </w:pPr>
      <w:hyperlink w:anchor="_Toc10510" w:history="1">
        <w:r>
          <w:rPr>
            <w:rFonts w:ascii="仿宋" w:eastAsia="仿宋" w:hAnsi="仿宋" w:cs="仿宋" w:hint="eastAsia"/>
            <w:lang w:eastAsia="zh-CN"/>
          </w:rPr>
          <w:t>三、显微外科手术器械项目文档管理</w:t>
        </w:r>
        <w:r>
          <w:tab/>
        </w:r>
        <w:r>
          <w:fldChar w:fldCharType="begin"/>
        </w:r>
        <w:r>
          <w:instrText xml:space="preserve"> PAGEREF _Toc10510 \h </w:instrText>
        </w:r>
        <w:r>
          <w:fldChar w:fldCharType="separate"/>
        </w:r>
        <w:r>
          <w:t>10</w:t>
        </w:r>
        <w:r>
          <w:fldChar w:fldCharType="end"/>
        </w:r>
      </w:hyperlink>
    </w:p>
    <w:p>
      <w:pPr>
        <w:pStyle w:val="TOC2"/>
        <w:tabs>
          <w:tab w:val="right" w:leader="dot" w:pos="8306"/>
        </w:tabs>
      </w:pPr>
      <w:hyperlink w:anchor="_Toc10207" w:history="1">
        <w:r>
          <w:rPr>
            <w:rFonts w:ascii="仿宋" w:eastAsia="仿宋" w:hAnsi="仿宋" w:cs="仿宋" w:hint="eastAsia"/>
            <w:lang w:eastAsia="zh-CN"/>
          </w:rPr>
          <w:t>(一)、文档编制与审查</w:t>
        </w:r>
        <w:r>
          <w:tab/>
        </w:r>
        <w:r>
          <w:fldChar w:fldCharType="begin"/>
        </w:r>
        <w:r>
          <w:instrText xml:space="preserve"> PAGEREF _Toc10207 \h </w:instrText>
        </w:r>
        <w:r>
          <w:fldChar w:fldCharType="separate"/>
        </w:r>
        <w:r>
          <w:t>10</w:t>
        </w:r>
        <w:r>
          <w:fldChar w:fldCharType="end"/>
        </w:r>
      </w:hyperlink>
    </w:p>
    <w:p>
      <w:pPr>
        <w:pStyle w:val="TOC2"/>
        <w:tabs>
          <w:tab w:val="right" w:leader="dot" w:pos="8306"/>
        </w:tabs>
      </w:pPr>
      <w:hyperlink w:anchor="_Toc4027" w:history="1">
        <w:r>
          <w:rPr>
            <w:rFonts w:ascii="仿宋" w:eastAsia="仿宋" w:hAnsi="仿宋" w:cs="仿宋" w:hint="eastAsia"/>
            <w:lang w:eastAsia="zh-CN"/>
          </w:rPr>
          <w:t>(二)、文档发布与分发</w:t>
        </w:r>
        <w:r>
          <w:tab/>
        </w:r>
        <w:r>
          <w:fldChar w:fldCharType="begin"/>
        </w:r>
        <w:r>
          <w:instrText xml:space="preserve"> PAGEREF _Toc4027 \h </w:instrText>
        </w:r>
        <w:r>
          <w:fldChar w:fldCharType="separate"/>
        </w:r>
        <w:r>
          <w:t>12</w:t>
        </w:r>
        <w:r>
          <w:fldChar w:fldCharType="end"/>
        </w:r>
      </w:hyperlink>
    </w:p>
    <w:p>
      <w:pPr>
        <w:pStyle w:val="TOC2"/>
        <w:tabs>
          <w:tab w:val="right" w:leader="dot" w:pos="8306"/>
        </w:tabs>
      </w:pPr>
      <w:hyperlink w:anchor="_Toc4011" w:history="1">
        <w:r>
          <w:rPr>
            <w:rFonts w:ascii="仿宋" w:eastAsia="仿宋" w:hAnsi="仿宋" w:cs="仿宋" w:hint="eastAsia"/>
            <w:lang w:eastAsia="zh-CN"/>
          </w:rPr>
          <w:t>(三)、文档存档与归档</w:t>
        </w:r>
        <w:r>
          <w:tab/>
        </w:r>
        <w:r>
          <w:fldChar w:fldCharType="begin"/>
        </w:r>
        <w:r>
          <w:instrText xml:space="preserve"> PAGEREF _Toc4011 \h </w:instrText>
        </w:r>
        <w:r>
          <w:fldChar w:fldCharType="separate"/>
        </w:r>
        <w:r>
          <w:t>13</w:t>
        </w:r>
        <w:r>
          <w:fldChar w:fldCharType="end"/>
        </w:r>
      </w:hyperlink>
    </w:p>
    <w:p>
      <w:pPr>
        <w:pStyle w:val="TOC1"/>
        <w:tabs>
          <w:tab w:val="right" w:leader="dot" w:pos="8306"/>
        </w:tabs>
      </w:pPr>
      <w:hyperlink w:anchor="_Toc31741" w:history="1">
        <w:r>
          <w:rPr>
            <w:rFonts w:ascii="仿宋" w:eastAsia="仿宋" w:hAnsi="仿宋" w:cs="仿宋" w:hint="eastAsia"/>
            <w:lang w:eastAsia="zh-CN"/>
          </w:rPr>
          <w:t>四、市场分析、调研</w:t>
        </w:r>
        <w:r>
          <w:tab/>
        </w:r>
        <w:r>
          <w:fldChar w:fldCharType="begin"/>
        </w:r>
        <w:r>
          <w:instrText xml:space="preserve"> PAGEREF _Toc31741 \h </w:instrText>
        </w:r>
        <w:r>
          <w:fldChar w:fldCharType="separate"/>
        </w:r>
        <w:r>
          <w:t>14</w:t>
        </w:r>
        <w:r>
          <w:fldChar w:fldCharType="end"/>
        </w:r>
      </w:hyperlink>
    </w:p>
    <w:p>
      <w:pPr>
        <w:pStyle w:val="TOC2"/>
        <w:tabs>
          <w:tab w:val="right" w:leader="dot" w:pos="8306"/>
        </w:tabs>
      </w:pPr>
      <w:hyperlink w:anchor="_Toc31379" w:history="1">
        <w:r>
          <w:rPr>
            <w:rFonts w:ascii="仿宋" w:eastAsia="仿宋" w:hAnsi="仿宋" w:cs="仿宋" w:hint="eastAsia"/>
            <w:lang w:eastAsia="zh-CN"/>
          </w:rPr>
          <w:t>(一)、显微外科手术器械行业分析</w:t>
        </w:r>
        <w:r>
          <w:tab/>
        </w:r>
        <w:r>
          <w:fldChar w:fldCharType="begin"/>
        </w:r>
        <w:r>
          <w:instrText xml:space="preserve"> PAGEREF _Toc31379 \h </w:instrText>
        </w:r>
        <w:r>
          <w:fldChar w:fldCharType="separate"/>
        </w:r>
        <w:r>
          <w:t>14</w:t>
        </w:r>
        <w:r>
          <w:fldChar w:fldCharType="end"/>
        </w:r>
      </w:hyperlink>
    </w:p>
    <w:p>
      <w:pPr>
        <w:pStyle w:val="TOC2"/>
        <w:tabs>
          <w:tab w:val="right" w:leader="dot" w:pos="8306"/>
        </w:tabs>
      </w:pPr>
      <w:hyperlink w:anchor="_Toc23644" w:history="1">
        <w:r>
          <w:rPr>
            <w:rFonts w:ascii="仿宋" w:eastAsia="仿宋" w:hAnsi="仿宋" w:cs="仿宋" w:hint="eastAsia"/>
            <w:lang w:eastAsia="zh-CN"/>
          </w:rPr>
          <w:t>(二)、显微外科手术器械市场分析预测</w:t>
        </w:r>
        <w:r>
          <w:tab/>
        </w:r>
        <w:r>
          <w:fldChar w:fldCharType="begin"/>
        </w:r>
        <w:r>
          <w:instrText xml:space="preserve"> PAGEREF _Toc23644 \h </w:instrText>
        </w:r>
        <w:r>
          <w:fldChar w:fldCharType="separate"/>
        </w:r>
        <w:r>
          <w:t>15</w:t>
        </w:r>
        <w:r>
          <w:fldChar w:fldCharType="end"/>
        </w:r>
      </w:hyperlink>
    </w:p>
    <w:p>
      <w:pPr>
        <w:pStyle w:val="TOC1"/>
        <w:tabs>
          <w:tab w:val="right" w:leader="dot" w:pos="8306"/>
        </w:tabs>
      </w:pPr>
      <w:hyperlink w:anchor="_Toc26066" w:history="1">
        <w:r>
          <w:rPr>
            <w:rFonts w:ascii="仿宋" w:eastAsia="仿宋" w:hAnsi="仿宋" w:cs="仿宋" w:hint="eastAsia"/>
            <w:lang w:eastAsia="zh-CN"/>
          </w:rPr>
          <w:t>五、显微外科手术器械项目概论</w:t>
        </w:r>
        <w:r>
          <w:tab/>
        </w:r>
        <w:r>
          <w:fldChar w:fldCharType="begin"/>
        </w:r>
        <w:r>
          <w:instrText xml:space="preserve"> PAGEREF _Toc26066 \h </w:instrText>
        </w:r>
        <w:r>
          <w:fldChar w:fldCharType="separate"/>
        </w:r>
        <w:r>
          <w:t>15</w:t>
        </w:r>
        <w:r>
          <w:fldChar w:fldCharType="end"/>
        </w:r>
      </w:hyperlink>
    </w:p>
    <w:p>
      <w:pPr>
        <w:pStyle w:val="TOC2"/>
        <w:tabs>
          <w:tab w:val="right" w:leader="dot" w:pos="8306"/>
        </w:tabs>
      </w:pPr>
      <w:hyperlink w:anchor="_Toc9907" w:history="1">
        <w:r>
          <w:rPr>
            <w:rFonts w:ascii="仿宋" w:eastAsia="仿宋" w:hAnsi="仿宋" w:cs="仿宋" w:hint="eastAsia"/>
            <w:lang w:eastAsia="zh-CN"/>
          </w:rPr>
          <w:t>(一)、显微外科手术器械项目概况</w:t>
        </w:r>
        <w:r>
          <w:tab/>
        </w:r>
        <w:r>
          <w:fldChar w:fldCharType="begin"/>
        </w:r>
        <w:r>
          <w:instrText xml:space="preserve"> PAGEREF _Toc9907 \h </w:instrText>
        </w:r>
        <w:r>
          <w:fldChar w:fldCharType="separate"/>
        </w:r>
        <w:r>
          <w:t>15</w:t>
        </w:r>
        <w:r>
          <w:fldChar w:fldCharType="end"/>
        </w:r>
      </w:hyperlink>
    </w:p>
    <w:p>
      <w:pPr>
        <w:pStyle w:val="TOC2"/>
        <w:tabs>
          <w:tab w:val="right" w:leader="dot" w:pos="8306"/>
        </w:tabs>
      </w:pPr>
      <w:hyperlink w:anchor="_Toc20275" w:history="1">
        <w:r>
          <w:rPr>
            <w:rFonts w:ascii="仿宋" w:eastAsia="仿宋" w:hAnsi="仿宋" w:cs="仿宋" w:hint="eastAsia"/>
            <w:lang w:eastAsia="zh-CN"/>
          </w:rPr>
          <w:t>(二)、显微外科手术器械项目目标</w:t>
        </w:r>
        <w:r>
          <w:tab/>
        </w:r>
        <w:r>
          <w:fldChar w:fldCharType="begin"/>
        </w:r>
        <w:r>
          <w:instrText xml:space="preserve"> PAGEREF _Toc20275 \h </w:instrText>
        </w:r>
        <w:r>
          <w:fldChar w:fldCharType="separate"/>
        </w:r>
        <w:r>
          <w:t>18</w:t>
        </w:r>
        <w:r>
          <w:fldChar w:fldCharType="end"/>
        </w:r>
      </w:hyperlink>
    </w:p>
    <w:p>
      <w:pPr>
        <w:pStyle w:val="TOC2"/>
        <w:tabs>
          <w:tab w:val="right" w:leader="dot" w:pos="8306"/>
        </w:tabs>
      </w:pPr>
      <w:hyperlink w:anchor="_Toc19320" w:history="1">
        <w:r>
          <w:rPr>
            <w:rFonts w:ascii="仿宋" w:eastAsia="仿宋" w:hAnsi="仿宋" w:cs="仿宋" w:hint="eastAsia"/>
            <w:lang w:eastAsia="zh-CN"/>
          </w:rPr>
          <w:t>(三)、显微外科手术器械项目提出的理由</w:t>
        </w:r>
        <w:r>
          <w:tab/>
        </w:r>
        <w:r>
          <w:fldChar w:fldCharType="begin"/>
        </w:r>
        <w:r>
          <w:instrText xml:space="preserve"> PAGEREF _Toc19320 \h </w:instrText>
        </w:r>
        <w:r>
          <w:fldChar w:fldCharType="separate"/>
        </w:r>
        <w:r>
          <w:t>19</w:t>
        </w:r>
        <w:r>
          <w:fldChar w:fldCharType="end"/>
        </w:r>
      </w:hyperlink>
    </w:p>
    <w:p>
      <w:pPr>
        <w:pStyle w:val="TOC2"/>
        <w:tabs>
          <w:tab w:val="right" w:leader="dot" w:pos="8306"/>
        </w:tabs>
      </w:pPr>
      <w:hyperlink w:anchor="_Toc4045" w:history="1">
        <w:r>
          <w:rPr>
            <w:rFonts w:ascii="仿宋" w:eastAsia="仿宋" w:hAnsi="仿宋" w:cs="仿宋" w:hint="eastAsia"/>
            <w:lang w:eastAsia="zh-CN"/>
          </w:rPr>
          <w:t>(四)、显微外科手术器械项目意义</w:t>
        </w:r>
        <w:r>
          <w:tab/>
        </w:r>
        <w:r>
          <w:fldChar w:fldCharType="begin"/>
        </w:r>
        <w:r>
          <w:instrText xml:space="preserve"> PAGEREF _Toc4045 \h </w:instrText>
        </w:r>
        <w:r>
          <w:fldChar w:fldCharType="separate"/>
        </w:r>
        <w:r>
          <w:t>21</w:t>
        </w:r>
        <w:r>
          <w:fldChar w:fldCharType="end"/>
        </w:r>
      </w:hyperlink>
    </w:p>
    <w:p>
      <w:pPr>
        <w:pStyle w:val="TOC2"/>
        <w:tabs>
          <w:tab w:val="right" w:leader="dot" w:pos="8306"/>
        </w:tabs>
      </w:pPr>
      <w:hyperlink w:anchor="_Toc2066" w:history="1">
        <w:r>
          <w:rPr>
            <w:rFonts w:ascii="仿宋" w:eastAsia="仿宋" w:hAnsi="仿宋" w:cs="仿宋" w:hint="eastAsia"/>
            <w:lang w:eastAsia="zh-CN"/>
          </w:rPr>
          <w:t>(五)、显微外科手术器械项目背景</w:t>
        </w:r>
        <w:r>
          <w:tab/>
        </w:r>
        <w:r>
          <w:fldChar w:fldCharType="begin"/>
        </w:r>
        <w:r>
          <w:instrText xml:space="preserve"> PAGEREF _Toc2066 \h </w:instrText>
        </w:r>
        <w:r>
          <w:fldChar w:fldCharType="separate"/>
        </w:r>
        <w:r>
          <w:t>21</w:t>
        </w:r>
        <w:r>
          <w:fldChar w:fldCharType="end"/>
        </w:r>
      </w:hyperlink>
    </w:p>
    <w:p>
      <w:pPr>
        <w:pStyle w:val="TOC1"/>
        <w:tabs>
          <w:tab w:val="right" w:leader="dot" w:pos="8306"/>
        </w:tabs>
      </w:pPr>
      <w:hyperlink w:anchor="_Toc15723" w:history="1">
        <w:r>
          <w:rPr>
            <w:rFonts w:ascii="仿宋" w:eastAsia="仿宋" w:hAnsi="仿宋" w:cs="仿宋" w:hint="eastAsia"/>
            <w:lang w:eastAsia="zh-CN"/>
          </w:rPr>
          <w:t>六、产品规划分析</w:t>
        </w:r>
        <w:r>
          <w:tab/>
        </w:r>
        <w:r>
          <w:fldChar w:fldCharType="begin"/>
        </w:r>
        <w:r>
          <w:instrText xml:space="preserve"> PAGEREF _Toc15723 \h </w:instrText>
        </w:r>
        <w:r>
          <w:fldChar w:fldCharType="separate"/>
        </w:r>
        <w:r>
          <w:t>22</w:t>
        </w:r>
        <w:r>
          <w:fldChar w:fldCharType="end"/>
        </w:r>
      </w:hyperlink>
    </w:p>
    <w:p>
      <w:pPr>
        <w:pStyle w:val="TOC2"/>
        <w:tabs>
          <w:tab w:val="right" w:leader="dot" w:pos="8306"/>
        </w:tabs>
      </w:pPr>
      <w:hyperlink w:anchor="_Toc14616" w:history="1">
        <w:r>
          <w:rPr>
            <w:rFonts w:ascii="仿宋" w:eastAsia="仿宋" w:hAnsi="仿宋" w:cs="仿宋" w:hint="eastAsia"/>
            <w:lang w:eastAsia="zh-CN"/>
          </w:rPr>
          <w:t>(一)、产品规划</w:t>
        </w:r>
        <w:r>
          <w:tab/>
        </w:r>
        <w:r>
          <w:fldChar w:fldCharType="begin"/>
        </w:r>
        <w:r>
          <w:instrText xml:space="preserve"> PAGEREF _Toc14616 \h </w:instrText>
        </w:r>
        <w:r>
          <w:fldChar w:fldCharType="separate"/>
        </w:r>
        <w:r>
          <w:t>22</w:t>
        </w:r>
        <w:r>
          <w:fldChar w:fldCharType="end"/>
        </w:r>
      </w:hyperlink>
    </w:p>
    <w:p>
      <w:pPr>
        <w:pStyle w:val="TOC2"/>
        <w:tabs>
          <w:tab w:val="right" w:leader="dot" w:pos="8306"/>
        </w:tabs>
      </w:pPr>
      <w:hyperlink w:anchor="_Toc20566" w:history="1">
        <w:r>
          <w:rPr>
            <w:rFonts w:ascii="仿宋" w:eastAsia="仿宋" w:hAnsi="仿宋" w:cs="仿宋" w:hint="eastAsia"/>
            <w:lang w:eastAsia="zh-CN"/>
          </w:rPr>
          <w:t>(二)、建设规模</w:t>
        </w:r>
        <w:r>
          <w:tab/>
        </w:r>
        <w:r>
          <w:fldChar w:fldCharType="begin"/>
        </w:r>
        <w:r>
          <w:instrText xml:space="preserve"> PAGEREF _Toc20566 \h </w:instrText>
        </w:r>
        <w:r>
          <w:fldChar w:fldCharType="separate"/>
        </w:r>
        <w:r>
          <w:t>23</w:t>
        </w:r>
        <w:r>
          <w:fldChar w:fldCharType="end"/>
        </w:r>
      </w:hyperlink>
    </w:p>
    <w:p>
      <w:pPr>
        <w:pStyle w:val="TOC1"/>
        <w:tabs>
          <w:tab w:val="right" w:leader="dot" w:pos="8306"/>
        </w:tabs>
      </w:pPr>
      <w:hyperlink w:anchor="_Toc4987" w:history="1">
        <w:r>
          <w:rPr>
            <w:rFonts w:ascii="仿宋" w:eastAsia="仿宋" w:hAnsi="仿宋" w:cs="仿宋" w:hint="eastAsia"/>
            <w:lang w:eastAsia="zh-CN"/>
          </w:rPr>
          <w:t>七、显微外科手术器械项目经营效益</w:t>
        </w:r>
        <w:r>
          <w:tab/>
        </w:r>
        <w:r>
          <w:fldChar w:fldCharType="begin"/>
        </w:r>
        <w:r>
          <w:instrText xml:space="preserve"> PAGEREF _Toc4987 \h </w:instrText>
        </w:r>
        <w:r>
          <w:fldChar w:fldCharType="separate"/>
        </w:r>
        <w:r>
          <w:t>24</w:t>
        </w:r>
        <w:r>
          <w:fldChar w:fldCharType="end"/>
        </w:r>
      </w:hyperlink>
    </w:p>
    <w:p>
      <w:pPr>
        <w:pStyle w:val="TOC2"/>
        <w:tabs>
          <w:tab w:val="right" w:leader="dot" w:pos="8306"/>
        </w:tabs>
      </w:pPr>
      <w:hyperlink w:anchor="_Toc30818" w:history="1">
        <w:r>
          <w:rPr>
            <w:rFonts w:ascii="仿宋" w:eastAsia="仿宋" w:hAnsi="仿宋" w:cs="仿宋" w:hint="eastAsia"/>
            <w:lang w:eastAsia="zh-CN"/>
          </w:rPr>
          <w:t>(一)、经济评价财务测算</w:t>
        </w:r>
        <w:r>
          <w:tab/>
        </w:r>
        <w:r>
          <w:fldChar w:fldCharType="begin"/>
        </w:r>
        <w:r>
          <w:instrText xml:space="preserve"> PAGEREF _Toc30818 \h </w:instrText>
        </w:r>
        <w:r>
          <w:fldChar w:fldCharType="separate"/>
        </w:r>
        <w:r>
          <w:t>24</w:t>
        </w:r>
        <w:r>
          <w:fldChar w:fldCharType="end"/>
        </w:r>
      </w:hyperlink>
    </w:p>
    <w:p>
      <w:pPr>
        <w:pStyle w:val="TOC2"/>
        <w:tabs>
          <w:tab w:val="right" w:leader="dot" w:pos="8306"/>
        </w:tabs>
      </w:pPr>
      <w:hyperlink w:anchor="_Toc9176" w:history="1">
        <w:r>
          <w:rPr>
            <w:rFonts w:ascii="仿宋" w:eastAsia="仿宋" w:hAnsi="仿宋" w:cs="仿宋" w:hint="eastAsia"/>
            <w:lang w:eastAsia="zh-CN"/>
          </w:rPr>
          <w:t>(二)、显微外科手术器械项目盈利能力分析</w:t>
        </w:r>
        <w:r>
          <w:tab/>
        </w:r>
        <w:r>
          <w:fldChar w:fldCharType="begin"/>
        </w:r>
        <w:r>
          <w:instrText xml:space="preserve"> PAGEREF _Toc9176 \h </w:instrText>
        </w:r>
        <w:r>
          <w:fldChar w:fldCharType="separate"/>
        </w:r>
        <w:r>
          <w:t>26</w:t>
        </w:r>
        <w:r>
          <w:fldChar w:fldCharType="end"/>
        </w:r>
      </w:hyperlink>
    </w:p>
    <w:p>
      <w:pPr>
        <w:pStyle w:val="TOC1"/>
        <w:tabs>
          <w:tab w:val="right" w:leader="dot" w:pos="8306"/>
        </w:tabs>
      </w:pPr>
      <w:hyperlink w:anchor="_Toc9065" w:history="1">
        <w:r>
          <w:rPr>
            <w:rFonts w:ascii="仿宋" w:eastAsia="仿宋" w:hAnsi="仿宋" w:cs="仿宋" w:hint="eastAsia"/>
            <w:lang w:eastAsia="zh-CN"/>
          </w:rPr>
          <w:t>八、显微外科手术器械项目人力资源管理</w:t>
        </w:r>
        <w:r>
          <w:tab/>
        </w:r>
        <w:r>
          <w:fldChar w:fldCharType="begin"/>
        </w:r>
        <w:r>
          <w:instrText xml:space="preserve"> PAGEREF _Toc9065 \h </w:instrText>
        </w:r>
        <w:r>
          <w:fldChar w:fldCharType="separate"/>
        </w:r>
        <w:r>
          <w:t>26</w:t>
        </w:r>
        <w:r>
          <w:fldChar w:fldCharType="end"/>
        </w:r>
      </w:hyperlink>
    </w:p>
    <w:p>
      <w:pPr>
        <w:pStyle w:val="TOC2"/>
        <w:tabs>
          <w:tab w:val="right" w:leader="dot" w:pos="8306"/>
        </w:tabs>
      </w:pPr>
      <w:hyperlink w:anchor="_Toc11657" w:history="1">
        <w:r>
          <w:rPr>
            <w:rFonts w:ascii="仿宋" w:eastAsia="仿宋" w:hAnsi="仿宋" w:cs="仿宋" w:hint="eastAsia"/>
            <w:lang w:eastAsia="zh-CN"/>
          </w:rPr>
          <w:t>(一)、建立健全的预算管理制度</w:t>
        </w:r>
        <w:r>
          <w:tab/>
        </w:r>
        <w:r>
          <w:fldChar w:fldCharType="begin"/>
        </w:r>
        <w:r>
          <w:instrText xml:space="preserve"> PAGEREF _Toc11657 \h </w:instrText>
        </w:r>
        <w:r>
          <w:fldChar w:fldCharType="separate"/>
        </w:r>
        <w:r>
          <w:t>26</w:t>
        </w:r>
        <w:r>
          <w:fldChar w:fldCharType="end"/>
        </w:r>
      </w:hyperlink>
    </w:p>
    <w:p>
      <w:pPr>
        <w:pStyle w:val="TOC2"/>
        <w:tabs>
          <w:tab w:val="right" w:leader="dot" w:pos="8306"/>
        </w:tabs>
      </w:pPr>
      <w:hyperlink w:anchor="_Toc2204" w:history="1">
        <w:r>
          <w:rPr>
            <w:rFonts w:ascii="仿宋" w:eastAsia="仿宋" w:hAnsi="仿宋" w:cs="仿宋" w:hint="eastAsia"/>
            <w:lang w:eastAsia="zh-CN"/>
          </w:rPr>
          <w:t>(二)、加强资金流动监控</w:t>
        </w:r>
        <w:r>
          <w:tab/>
        </w:r>
        <w:r>
          <w:fldChar w:fldCharType="begin"/>
        </w:r>
        <w:r>
          <w:instrText xml:space="preserve"> PAGEREF _Toc2204 \h </w:instrText>
        </w:r>
        <w:r>
          <w:fldChar w:fldCharType="separate"/>
        </w:r>
        <w:r>
          <w:t>28</w:t>
        </w:r>
        <w:r>
          <w:fldChar w:fldCharType="end"/>
        </w:r>
      </w:hyperlink>
    </w:p>
    <w:p>
      <w:pPr>
        <w:pStyle w:val="TOC2"/>
        <w:tabs>
          <w:tab w:val="right" w:leader="dot" w:pos="8306"/>
        </w:tabs>
      </w:pPr>
      <w:hyperlink w:anchor="_Toc3899" w:history="1">
        <w:r>
          <w:rPr>
            <w:rFonts w:ascii="仿宋" w:eastAsia="仿宋" w:hAnsi="仿宋" w:cs="仿宋" w:hint="eastAsia"/>
            <w:lang w:eastAsia="zh-CN"/>
          </w:rPr>
          <w:t>(三)、制定完善的风险控制机制</w:t>
        </w:r>
        <w:r>
          <w:tab/>
        </w:r>
        <w:r>
          <w:fldChar w:fldCharType="begin"/>
        </w:r>
        <w:r>
          <w:instrText xml:space="preserve"> PAGEREF _Toc3899 \h </w:instrText>
        </w:r>
        <w:r>
          <w:fldChar w:fldCharType="separate"/>
        </w:r>
        <w:r>
          <w:t>29</w:t>
        </w:r>
        <w:r>
          <w:fldChar w:fldCharType="end"/>
        </w:r>
      </w:hyperlink>
    </w:p>
    <w:p>
      <w:pPr>
        <w:pStyle w:val="TOC2"/>
        <w:tabs>
          <w:tab w:val="right" w:leader="dot" w:pos="8306"/>
        </w:tabs>
      </w:pPr>
      <w:hyperlink w:anchor="_Toc26444" w:history="1">
        <w:r>
          <w:rPr>
            <w:rFonts w:ascii="仿宋" w:eastAsia="仿宋" w:hAnsi="仿宋" w:cs="仿宋" w:hint="eastAsia"/>
            <w:lang w:eastAsia="zh-CN"/>
          </w:rPr>
          <w:t>(四)、优化成本管理</w:t>
        </w:r>
        <w:r>
          <w:tab/>
        </w:r>
        <w:r>
          <w:fldChar w:fldCharType="begin"/>
        </w:r>
        <w:r>
          <w:instrText xml:space="preserve"> PAGEREF _Toc26444 \h </w:instrText>
        </w:r>
        <w:r>
          <w:fldChar w:fldCharType="separate"/>
        </w:r>
        <w:r>
          <w:t>31</w:t>
        </w:r>
        <w:r>
          <w:fldChar w:fldCharType="end"/>
        </w:r>
      </w:hyperlink>
    </w:p>
    <w:p>
      <w:pPr>
        <w:pStyle w:val="TOC1"/>
        <w:tabs>
          <w:tab w:val="right" w:leader="dot" w:pos="8306"/>
        </w:tabs>
      </w:pPr>
      <w:hyperlink w:anchor="_Toc16640" w:history="1">
        <w:r>
          <w:rPr>
            <w:rFonts w:ascii="仿宋" w:eastAsia="仿宋" w:hAnsi="仿宋" w:cs="仿宋" w:hint="eastAsia"/>
            <w:lang w:eastAsia="zh-CN"/>
          </w:rPr>
          <w:t>九、显微外科手术器械项目创新与研发</w:t>
        </w:r>
        <w:r>
          <w:tab/>
        </w:r>
        <w:r>
          <w:fldChar w:fldCharType="begin"/>
        </w:r>
        <w:r>
          <w:instrText xml:space="preserve"> PAGEREF _Toc16640 \h </w:instrText>
        </w:r>
        <w:r>
          <w:fldChar w:fldCharType="separate"/>
        </w:r>
        <w:r>
          <w:t>32</w:t>
        </w:r>
        <w:r>
          <w:fldChar w:fldCharType="end"/>
        </w:r>
      </w:hyperlink>
    </w:p>
    <w:p>
      <w:pPr>
        <w:pStyle w:val="TOC2"/>
        <w:tabs>
          <w:tab w:val="right" w:leader="dot" w:pos="8306"/>
        </w:tabs>
      </w:pPr>
      <w:hyperlink w:anchor="_Toc23839" w:history="1">
        <w:r>
          <w:rPr>
            <w:rFonts w:ascii="仿宋" w:eastAsia="仿宋" w:hAnsi="仿宋" w:cs="仿宋" w:hint="eastAsia"/>
            <w:lang w:eastAsia="zh-CN"/>
          </w:rPr>
          <w:t>(一)、创新策略与方向</w:t>
        </w:r>
        <w:r>
          <w:tab/>
        </w:r>
        <w:r>
          <w:fldChar w:fldCharType="begin"/>
        </w:r>
        <w:r>
          <w:instrText xml:space="preserve"> PAGEREF _Toc23839 \h </w:instrText>
        </w:r>
        <w:r>
          <w:fldChar w:fldCharType="separate"/>
        </w:r>
        <w:r>
          <w:t>32</w:t>
        </w:r>
        <w:r>
          <w:fldChar w:fldCharType="end"/>
        </w:r>
      </w:hyperlink>
    </w:p>
    <w:p>
      <w:pPr>
        <w:pStyle w:val="TOC2"/>
        <w:tabs>
          <w:tab w:val="right" w:leader="dot" w:pos="8306"/>
        </w:tabs>
      </w:pPr>
      <w:hyperlink w:anchor="_Toc24641" w:history="1">
        <w:r>
          <w:rPr>
            <w:rFonts w:ascii="仿宋" w:eastAsia="仿宋" w:hAnsi="仿宋" w:cs="仿宋" w:hint="eastAsia"/>
            <w:lang w:eastAsia="zh-CN"/>
          </w:rPr>
          <w:t>(二)、研发规划与投入</w:t>
        </w:r>
        <w:r>
          <w:tab/>
        </w:r>
        <w:r>
          <w:fldChar w:fldCharType="begin"/>
        </w:r>
        <w:r>
          <w:instrText xml:space="preserve"> PAGEREF _Toc24641 \h </w:instrText>
        </w:r>
        <w:r>
          <w:fldChar w:fldCharType="separate"/>
        </w:r>
        <w:r>
          <w:t>34</w:t>
        </w:r>
        <w:r>
          <w:fldChar w:fldCharType="end"/>
        </w:r>
      </w:hyperlink>
    </w:p>
    <w:p>
      <w:pPr>
        <w:pStyle w:val="TOC1"/>
        <w:tabs>
          <w:tab w:val="right" w:leader="dot" w:pos="8306"/>
        </w:tabs>
      </w:pPr>
      <w:hyperlink w:anchor="_Toc5837" w:history="1">
        <w:r>
          <w:rPr>
            <w:rFonts w:ascii="仿宋" w:eastAsia="仿宋" w:hAnsi="仿宋" w:cs="仿宋" w:hint="eastAsia"/>
            <w:lang w:eastAsia="zh-CN"/>
          </w:rPr>
          <w:t>十、显微外科手术器械项目人力资源培养与发展</w:t>
        </w:r>
        <w:r>
          <w:tab/>
        </w:r>
        <w:r>
          <w:fldChar w:fldCharType="begin"/>
        </w:r>
        <w:r>
          <w:instrText xml:space="preserve"> PAGEREF _Toc5837 \h </w:instrText>
        </w:r>
        <w:r>
          <w:fldChar w:fldCharType="separate"/>
        </w:r>
        <w:r>
          <w:t>35</w:t>
        </w:r>
        <w:r>
          <w:fldChar w:fldCharType="end"/>
        </w:r>
      </w:hyperlink>
    </w:p>
    <w:p>
      <w:pPr>
        <w:pStyle w:val="TOC2"/>
        <w:tabs>
          <w:tab w:val="right" w:leader="dot" w:pos="8306"/>
        </w:tabs>
      </w:pPr>
      <w:hyperlink w:anchor="_Toc8192" w:history="1">
        <w:r>
          <w:rPr>
            <w:rFonts w:ascii="仿宋" w:eastAsia="仿宋" w:hAnsi="仿宋" w:cs="仿宋" w:hint="eastAsia"/>
            <w:lang w:eastAsia="zh-CN"/>
          </w:rPr>
          <w:t>(一)、人才需求与规划</w:t>
        </w:r>
        <w:r>
          <w:tab/>
        </w:r>
        <w:r>
          <w:fldChar w:fldCharType="begin"/>
        </w:r>
        <w:r>
          <w:instrText xml:space="preserve"> PAGEREF _Toc8192 \h </w:instrText>
        </w:r>
        <w:r>
          <w:fldChar w:fldCharType="separate"/>
        </w:r>
        <w:r>
          <w:t>35</w:t>
        </w:r>
        <w:r>
          <w:fldChar w:fldCharType="end"/>
        </w:r>
      </w:hyperlink>
    </w:p>
    <w:p>
      <w:pPr>
        <w:pStyle w:val="TOC2"/>
        <w:tabs>
          <w:tab w:val="right" w:leader="dot" w:pos="8306"/>
        </w:tabs>
      </w:pPr>
      <w:hyperlink w:anchor="_Toc30676" w:history="1">
        <w:r>
          <w:rPr>
            <w:rFonts w:ascii="仿宋" w:eastAsia="仿宋" w:hAnsi="仿宋" w:cs="仿宋" w:hint="eastAsia"/>
            <w:lang w:eastAsia="zh-CN"/>
          </w:rPr>
          <w:t>(二)、培训与发展计划</w:t>
        </w:r>
        <w:r>
          <w:tab/>
        </w:r>
        <w:r>
          <w:fldChar w:fldCharType="begin"/>
        </w:r>
        <w:r>
          <w:instrText xml:space="preserve"> PAGEREF _Toc30676 \h </w:instrText>
        </w:r>
        <w:r>
          <w:fldChar w:fldCharType="separate"/>
        </w:r>
        <w:r>
          <w:t>36</w:t>
        </w:r>
        <w:r>
          <w:fldChar w:fldCharType="end"/>
        </w:r>
      </w:hyperlink>
    </w:p>
    <w:p>
      <w:pPr>
        <w:pStyle w:val="TOC1"/>
        <w:tabs>
          <w:tab w:val="right" w:leader="dot" w:pos="8306"/>
        </w:tabs>
      </w:pPr>
      <w:hyperlink w:anchor="_Toc26684" w:history="1">
        <w:r>
          <w:rPr>
            <w:rFonts w:ascii="仿宋" w:eastAsia="仿宋" w:hAnsi="仿宋" w:cs="仿宋" w:hint="eastAsia"/>
            <w:lang w:eastAsia="zh-CN"/>
          </w:rPr>
          <w:t>十一、显微外科手术器械项目风险管理</w:t>
        </w:r>
        <w:r>
          <w:tab/>
        </w:r>
        <w:r>
          <w:fldChar w:fldCharType="begin"/>
        </w:r>
        <w:r>
          <w:instrText xml:space="preserve"> PAGEREF _Toc26684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3" w:history="1">
        <w:r>
          <w:rPr>
            <w:rFonts w:ascii="仿宋" w:eastAsia="仿宋" w:hAnsi="仿宋" w:cs="仿宋" w:hint="eastAsia"/>
            <w:lang w:eastAsia="zh-CN"/>
          </w:rPr>
          <w:t>(一)、风险识别与评估</w:t>
        </w:r>
        <w:r>
          <w:tab/>
        </w:r>
        <w:r>
          <w:fldChar w:fldCharType="begin"/>
        </w:r>
        <w:r>
          <w:instrText xml:space="preserve"> PAGEREF _Toc30923 \h </w:instrText>
        </w:r>
        <w:r>
          <w:fldChar w:fldCharType="separate"/>
        </w:r>
        <w:r>
          <w:t>37</w:t>
        </w:r>
        <w:r>
          <w:fldChar w:fldCharType="end"/>
        </w:r>
      </w:hyperlink>
    </w:p>
    <w:p>
      <w:pPr>
        <w:pStyle w:val="TOC2"/>
        <w:tabs>
          <w:tab w:val="right" w:leader="dot" w:pos="8306"/>
        </w:tabs>
      </w:pPr>
      <w:hyperlink w:anchor="_Toc1407" w:history="1">
        <w:r>
          <w:rPr>
            <w:rFonts w:ascii="仿宋" w:eastAsia="仿宋" w:hAnsi="仿宋" w:cs="仿宋" w:hint="eastAsia"/>
            <w:lang w:eastAsia="zh-CN"/>
          </w:rPr>
          <w:t>(二)、风险应对策略</w:t>
        </w:r>
        <w:r>
          <w:tab/>
        </w:r>
        <w:r>
          <w:fldChar w:fldCharType="begin"/>
        </w:r>
        <w:r>
          <w:instrText xml:space="preserve"> PAGEREF _Toc1407 \h </w:instrText>
        </w:r>
        <w:r>
          <w:fldChar w:fldCharType="separate"/>
        </w:r>
        <w:r>
          <w:t>38</w:t>
        </w:r>
        <w:r>
          <w:fldChar w:fldCharType="end"/>
        </w:r>
      </w:hyperlink>
    </w:p>
    <w:p>
      <w:pPr>
        <w:pStyle w:val="TOC2"/>
        <w:tabs>
          <w:tab w:val="right" w:leader="dot" w:pos="8306"/>
        </w:tabs>
      </w:pPr>
      <w:hyperlink w:anchor="_Toc14641" w:history="1">
        <w:r>
          <w:rPr>
            <w:rFonts w:ascii="仿宋" w:eastAsia="仿宋" w:hAnsi="仿宋" w:cs="仿宋" w:hint="eastAsia"/>
            <w:lang w:eastAsia="zh-CN"/>
          </w:rPr>
          <w:t>(三)、风险监控与控制</w:t>
        </w:r>
        <w:r>
          <w:tab/>
        </w:r>
        <w:r>
          <w:fldChar w:fldCharType="begin"/>
        </w:r>
        <w:r>
          <w:instrText xml:space="preserve"> PAGEREF _Toc14641 \h </w:instrText>
        </w:r>
        <w:r>
          <w:fldChar w:fldCharType="separate"/>
        </w:r>
        <w:r>
          <w:t>40</w:t>
        </w:r>
        <w:r>
          <w:fldChar w:fldCharType="end"/>
        </w:r>
      </w:hyperlink>
    </w:p>
    <w:p>
      <w:pPr>
        <w:pStyle w:val="TOC1"/>
        <w:tabs>
          <w:tab w:val="right" w:leader="dot" w:pos="8306"/>
        </w:tabs>
      </w:pPr>
      <w:hyperlink w:anchor="_Toc4575" w:history="1">
        <w:r>
          <w:rPr>
            <w:rFonts w:ascii="仿宋" w:eastAsia="仿宋" w:hAnsi="仿宋" w:cs="仿宋" w:hint="eastAsia"/>
            <w:lang w:eastAsia="zh-CN"/>
          </w:rPr>
          <w:t>十二、显微外科手术器械项目财务管理</w:t>
        </w:r>
        <w:r>
          <w:tab/>
        </w:r>
        <w:r>
          <w:fldChar w:fldCharType="begin"/>
        </w:r>
        <w:r>
          <w:instrText xml:space="preserve"> PAGEREF _Toc4575 \h </w:instrText>
        </w:r>
        <w:r>
          <w:fldChar w:fldCharType="separate"/>
        </w:r>
        <w:r>
          <w:t>41</w:t>
        </w:r>
        <w:r>
          <w:fldChar w:fldCharType="end"/>
        </w:r>
      </w:hyperlink>
    </w:p>
    <w:p>
      <w:pPr>
        <w:pStyle w:val="TOC2"/>
        <w:tabs>
          <w:tab w:val="right" w:leader="dot" w:pos="8306"/>
        </w:tabs>
      </w:pPr>
      <w:hyperlink w:anchor="_Toc26871" w:history="1">
        <w:r>
          <w:rPr>
            <w:rFonts w:ascii="仿宋" w:eastAsia="仿宋" w:hAnsi="仿宋" w:cs="仿宋" w:hint="eastAsia"/>
            <w:lang w:eastAsia="zh-CN"/>
          </w:rPr>
          <w:t>(一)、资金需求大</w:t>
        </w:r>
        <w:r>
          <w:tab/>
        </w:r>
        <w:r>
          <w:fldChar w:fldCharType="begin"/>
        </w:r>
        <w:r>
          <w:instrText xml:space="preserve"> PAGEREF _Toc26871 \h </w:instrText>
        </w:r>
        <w:r>
          <w:fldChar w:fldCharType="separate"/>
        </w:r>
        <w:r>
          <w:t>41</w:t>
        </w:r>
        <w:r>
          <w:fldChar w:fldCharType="end"/>
        </w:r>
      </w:hyperlink>
    </w:p>
    <w:p>
      <w:pPr>
        <w:pStyle w:val="TOC2"/>
        <w:tabs>
          <w:tab w:val="right" w:leader="dot" w:pos="8306"/>
        </w:tabs>
      </w:pPr>
      <w:hyperlink w:anchor="_Toc19190" w:history="1">
        <w:r>
          <w:rPr>
            <w:rFonts w:ascii="仿宋" w:eastAsia="仿宋" w:hAnsi="仿宋" w:cs="仿宋" w:hint="eastAsia"/>
            <w:lang w:eastAsia="zh-CN"/>
          </w:rPr>
          <w:t>(二)、研发周期长</w:t>
        </w:r>
        <w:r>
          <w:tab/>
        </w:r>
        <w:r>
          <w:fldChar w:fldCharType="begin"/>
        </w:r>
        <w:r>
          <w:instrText xml:space="preserve"> PAGEREF _Toc19190 \h </w:instrText>
        </w:r>
        <w:r>
          <w:fldChar w:fldCharType="separate"/>
        </w:r>
        <w:r>
          <w:t>42</w:t>
        </w:r>
        <w:r>
          <w:fldChar w:fldCharType="end"/>
        </w:r>
      </w:hyperlink>
    </w:p>
    <w:p>
      <w:pPr>
        <w:pStyle w:val="TOC2"/>
        <w:tabs>
          <w:tab w:val="right" w:leader="dot" w:pos="8306"/>
        </w:tabs>
      </w:pPr>
      <w:hyperlink w:anchor="_Toc3861" w:history="1">
        <w:r>
          <w:rPr>
            <w:rFonts w:ascii="仿宋" w:eastAsia="仿宋" w:hAnsi="仿宋" w:cs="仿宋" w:hint="eastAsia"/>
            <w:lang w:eastAsia="zh-CN"/>
          </w:rPr>
          <w:t>(三)、市场风险大</w:t>
        </w:r>
        <w:r>
          <w:tab/>
        </w:r>
        <w:r>
          <w:fldChar w:fldCharType="begin"/>
        </w:r>
        <w:r>
          <w:instrText xml:space="preserve"> PAGEREF _Toc3861 \h </w:instrText>
        </w:r>
        <w:r>
          <w:fldChar w:fldCharType="separate"/>
        </w:r>
        <w:r>
          <w:t>43</w:t>
        </w:r>
        <w:r>
          <w:fldChar w:fldCharType="end"/>
        </w:r>
      </w:hyperlink>
    </w:p>
    <w:p>
      <w:pPr>
        <w:pStyle w:val="TOC2"/>
        <w:tabs>
          <w:tab w:val="right" w:leader="dot" w:pos="8306"/>
        </w:tabs>
      </w:pPr>
      <w:hyperlink w:anchor="_Toc25752" w:history="1">
        <w:r>
          <w:rPr>
            <w:rFonts w:ascii="仿宋" w:eastAsia="仿宋" w:hAnsi="仿宋" w:cs="仿宋" w:hint="eastAsia"/>
            <w:lang w:eastAsia="zh-CN"/>
          </w:rPr>
          <w:t>(四)、利润率高</w:t>
        </w:r>
        <w:r>
          <w:tab/>
        </w:r>
        <w:r>
          <w:fldChar w:fldCharType="begin"/>
        </w:r>
        <w:r>
          <w:instrText xml:space="preserve"> PAGEREF _Toc25752 \h </w:instrText>
        </w:r>
        <w:r>
          <w:fldChar w:fldCharType="separate"/>
        </w:r>
        <w:r>
          <w:t>46</w:t>
        </w:r>
        <w:r>
          <w:fldChar w:fldCharType="end"/>
        </w:r>
      </w:hyperlink>
    </w:p>
    <w:p>
      <w:pPr>
        <w:pStyle w:val="TOC1"/>
        <w:tabs>
          <w:tab w:val="right" w:leader="dot" w:pos="8306"/>
        </w:tabs>
      </w:pPr>
      <w:hyperlink w:anchor="_Toc7644" w:history="1">
        <w:r>
          <w:rPr>
            <w:rFonts w:ascii="仿宋" w:eastAsia="仿宋" w:hAnsi="仿宋" w:cs="仿宋" w:hint="eastAsia"/>
            <w:lang w:eastAsia="zh-CN"/>
          </w:rPr>
          <w:t>十三、显微外科手术器械项目变更管理</w:t>
        </w:r>
        <w:r>
          <w:tab/>
        </w:r>
        <w:r>
          <w:fldChar w:fldCharType="begin"/>
        </w:r>
        <w:r>
          <w:instrText xml:space="preserve"> PAGEREF _Toc7644 \h </w:instrText>
        </w:r>
        <w:r>
          <w:fldChar w:fldCharType="separate"/>
        </w:r>
        <w:r>
          <w:t>48</w:t>
        </w:r>
        <w:r>
          <w:fldChar w:fldCharType="end"/>
        </w:r>
      </w:hyperlink>
    </w:p>
    <w:p>
      <w:pPr>
        <w:pStyle w:val="TOC2"/>
        <w:tabs>
          <w:tab w:val="right" w:leader="dot" w:pos="8306"/>
        </w:tabs>
      </w:pPr>
      <w:hyperlink w:anchor="_Toc9817" w:history="1">
        <w:r>
          <w:rPr>
            <w:rFonts w:ascii="仿宋" w:eastAsia="仿宋" w:hAnsi="仿宋" w:cs="仿宋" w:hint="eastAsia"/>
            <w:lang w:eastAsia="zh-CN"/>
          </w:rPr>
          <w:t>(一)、变更申请与评估</w:t>
        </w:r>
        <w:r>
          <w:tab/>
        </w:r>
        <w:r>
          <w:fldChar w:fldCharType="begin"/>
        </w:r>
        <w:r>
          <w:instrText xml:space="preserve"> PAGEREF _Toc9817 \h </w:instrText>
        </w:r>
        <w:r>
          <w:fldChar w:fldCharType="separate"/>
        </w:r>
        <w:r>
          <w:t>48</w:t>
        </w:r>
        <w:r>
          <w:fldChar w:fldCharType="end"/>
        </w:r>
      </w:hyperlink>
    </w:p>
    <w:p>
      <w:pPr>
        <w:pStyle w:val="TOC2"/>
        <w:tabs>
          <w:tab w:val="right" w:leader="dot" w:pos="8306"/>
        </w:tabs>
      </w:pPr>
      <w:hyperlink w:anchor="_Toc2803" w:history="1">
        <w:r>
          <w:rPr>
            <w:rFonts w:ascii="仿宋" w:eastAsia="仿宋" w:hAnsi="仿宋" w:cs="仿宋" w:hint="eastAsia"/>
            <w:lang w:eastAsia="zh-CN"/>
          </w:rPr>
          <w:t>(二)、变更实施与控制</w:t>
        </w:r>
        <w:r>
          <w:tab/>
        </w:r>
        <w:r>
          <w:fldChar w:fldCharType="begin"/>
        </w:r>
        <w:r>
          <w:instrText xml:space="preserve"> PAGEREF _Toc2803 \h </w:instrText>
        </w:r>
        <w:r>
          <w:fldChar w:fldCharType="separate"/>
        </w:r>
        <w:r>
          <w:t>48</w:t>
        </w:r>
        <w:r>
          <w:fldChar w:fldCharType="end"/>
        </w:r>
      </w:hyperlink>
    </w:p>
    <w:p>
      <w:pPr>
        <w:pStyle w:val="TOC1"/>
        <w:tabs>
          <w:tab w:val="right" w:leader="dot" w:pos="8306"/>
        </w:tabs>
      </w:pPr>
      <w:hyperlink w:anchor="_Toc21024" w:history="1">
        <w:r>
          <w:rPr>
            <w:rFonts w:ascii="仿宋" w:eastAsia="仿宋" w:hAnsi="仿宋" w:cs="仿宋" w:hint="eastAsia"/>
            <w:lang w:eastAsia="zh-CN"/>
          </w:rPr>
          <w:t>十四、质量管理体系</w:t>
        </w:r>
        <w:r>
          <w:tab/>
        </w:r>
        <w:r>
          <w:fldChar w:fldCharType="begin"/>
        </w:r>
        <w:r>
          <w:instrText xml:space="preserve"> PAGEREF _Toc21024 \h </w:instrText>
        </w:r>
        <w:r>
          <w:fldChar w:fldCharType="separate"/>
        </w:r>
        <w:r>
          <w:t>49</w:t>
        </w:r>
        <w:r>
          <w:fldChar w:fldCharType="end"/>
        </w:r>
      </w:hyperlink>
    </w:p>
    <w:p>
      <w:pPr>
        <w:pStyle w:val="TOC2"/>
        <w:tabs>
          <w:tab w:val="right" w:leader="dot" w:pos="8306"/>
        </w:tabs>
      </w:pPr>
      <w:hyperlink w:anchor="_Toc4125" w:history="1">
        <w:r>
          <w:rPr>
            <w:rFonts w:ascii="仿宋" w:eastAsia="仿宋" w:hAnsi="仿宋" w:cs="仿宋" w:hint="eastAsia"/>
            <w:lang w:eastAsia="zh-CN"/>
          </w:rPr>
          <w:t>(一)、质量目标与方针</w:t>
        </w:r>
        <w:r>
          <w:tab/>
        </w:r>
        <w:r>
          <w:fldChar w:fldCharType="begin"/>
        </w:r>
        <w:r>
          <w:instrText xml:space="preserve"> PAGEREF _Toc4125 \h </w:instrText>
        </w:r>
        <w:r>
          <w:fldChar w:fldCharType="separate"/>
        </w:r>
        <w:r>
          <w:t>49</w:t>
        </w:r>
        <w:r>
          <w:fldChar w:fldCharType="end"/>
        </w:r>
      </w:hyperlink>
    </w:p>
    <w:p>
      <w:pPr>
        <w:pStyle w:val="TOC2"/>
        <w:tabs>
          <w:tab w:val="right" w:leader="dot" w:pos="8306"/>
        </w:tabs>
      </w:pPr>
      <w:hyperlink w:anchor="_Toc1101" w:history="1">
        <w:r>
          <w:rPr>
            <w:rFonts w:ascii="仿宋" w:eastAsia="仿宋" w:hAnsi="仿宋" w:cs="仿宋" w:hint="eastAsia"/>
            <w:lang w:eastAsia="zh-CN"/>
          </w:rPr>
          <w:t>(二)、质量管理责任</w:t>
        </w:r>
        <w:r>
          <w:tab/>
        </w:r>
        <w:r>
          <w:fldChar w:fldCharType="begin"/>
        </w:r>
        <w:r>
          <w:instrText xml:space="preserve"> PAGEREF _Toc1101 \h </w:instrText>
        </w:r>
        <w:r>
          <w:fldChar w:fldCharType="separate"/>
        </w:r>
        <w:r>
          <w:t>50</w:t>
        </w:r>
        <w:r>
          <w:fldChar w:fldCharType="end"/>
        </w:r>
      </w:hyperlink>
    </w:p>
    <w:p>
      <w:pPr>
        <w:pStyle w:val="TOC2"/>
        <w:tabs>
          <w:tab w:val="right" w:leader="dot" w:pos="8306"/>
        </w:tabs>
      </w:pPr>
      <w:hyperlink w:anchor="_Toc9011" w:history="1">
        <w:r>
          <w:rPr>
            <w:rFonts w:ascii="仿宋" w:eastAsia="仿宋" w:hAnsi="仿宋" w:cs="仿宋" w:hint="eastAsia"/>
            <w:lang w:eastAsia="zh-CN"/>
          </w:rPr>
          <w:t>(三)、质量管理体系文件</w:t>
        </w:r>
        <w:r>
          <w:tab/>
        </w:r>
        <w:r>
          <w:fldChar w:fldCharType="begin"/>
        </w:r>
        <w:r>
          <w:instrText xml:space="preserve"> PAGEREF _Toc9011 \h </w:instrText>
        </w:r>
        <w:r>
          <w:fldChar w:fldCharType="separate"/>
        </w:r>
        <w:r>
          <w:t>52</w:t>
        </w:r>
        <w:r>
          <w:fldChar w:fldCharType="end"/>
        </w:r>
      </w:hyperlink>
    </w:p>
    <w:p>
      <w:pPr>
        <w:pStyle w:val="TOC2"/>
        <w:tabs>
          <w:tab w:val="right" w:leader="dot" w:pos="8306"/>
        </w:tabs>
      </w:pPr>
      <w:hyperlink w:anchor="_Toc592" w:history="1">
        <w:r>
          <w:rPr>
            <w:rFonts w:ascii="仿宋" w:eastAsia="仿宋" w:hAnsi="仿宋" w:cs="仿宋" w:hint="eastAsia"/>
            <w:lang w:eastAsia="zh-CN"/>
          </w:rPr>
          <w:t>(四)、质量培训与教育</w:t>
        </w:r>
        <w:r>
          <w:tab/>
        </w:r>
        <w:r>
          <w:fldChar w:fldCharType="begin"/>
        </w:r>
        <w:r>
          <w:instrText xml:space="preserve"> PAGEREF _Toc592 \h </w:instrText>
        </w:r>
        <w:r>
          <w:fldChar w:fldCharType="separate"/>
        </w:r>
        <w:r>
          <w:t>54</w:t>
        </w:r>
        <w:r>
          <w:fldChar w:fldCharType="end"/>
        </w:r>
      </w:hyperlink>
    </w:p>
    <w:p>
      <w:pPr>
        <w:pStyle w:val="TOC2"/>
        <w:tabs>
          <w:tab w:val="right" w:leader="dot" w:pos="8306"/>
        </w:tabs>
      </w:pPr>
      <w:hyperlink w:anchor="_Toc26366" w:history="1">
        <w:r>
          <w:rPr>
            <w:rFonts w:ascii="仿宋" w:eastAsia="仿宋" w:hAnsi="仿宋" w:cs="仿宋" w:hint="eastAsia"/>
            <w:lang w:eastAsia="zh-CN"/>
          </w:rPr>
          <w:t>(五)、质量审核与评价</w:t>
        </w:r>
        <w:r>
          <w:tab/>
        </w:r>
        <w:r>
          <w:fldChar w:fldCharType="begin"/>
        </w:r>
        <w:r>
          <w:instrText xml:space="preserve"> PAGEREF _Toc26366 \h </w:instrText>
        </w:r>
        <w:r>
          <w:fldChar w:fldCharType="separate"/>
        </w:r>
        <w:r>
          <w:t>55</w:t>
        </w:r>
        <w:r>
          <w:fldChar w:fldCharType="end"/>
        </w:r>
      </w:hyperlink>
    </w:p>
    <w:p>
      <w:pPr>
        <w:pStyle w:val="TOC2"/>
        <w:tabs>
          <w:tab w:val="right" w:leader="dot" w:pos="8306"/>
        </w:tabs>
      </w:pPr>
      <w:hyperlink w:anchor="_Toc21142" w:history="1">
        <w:r>
          <w:rPr>
            <w:rFonts w:ascii="仿宋" w:eastAsia="仿宋" w:hAnsi="仿宋" w:cs="仿宋" w:hint="eastAsia"/>
            <w:lang w:eastAsia="zh-CN"/>
          </w:rPr>
          <w:t>(六)、不符合与纠正措施</w:t>
        </w:r>
        <w:r>
          <w:tab/>
        </w:r>
        <w:r>
          <w:fldChar w:fldCharType="begin"/>
        </w:r>
        <w:r>
          <w:instrText xml:space="preserve"> PAGEREF _Toc21142 \h </w:instrText>
        </w:r>
        <w:r>
          <w:fldChar w:fldCharType="separate"/>
        </w:r>
        <w:r>
          <w:t>56</w:t>
        </w:r>
        <w:r>
          <w:fldChar w:fldCharType="end"/>
        </w:r>
      </w:hyperlink>
    </w:p>
    <w:p>
      <w:pPr>
        <w:pStyle w:val="TOC1"/>
        <w:tabs>
          <w:tab w:val="right" w:leader="dot" w:pos="8306"/>
        </w:tabs>
      </w:pPr>
      <w:hyperlink w:anchor="_Toc9173" w:history="1">
        <w:r>
          <w:rPr>
            <w:rFonts w:ascii="仿宋" w:eastAsia="仿宋" w:hAnsi="仿宋" w:cs="仿宋" w:hint="eastAsia"/>
            <w:lang w:eastAsia="zh-CN"/>
          </w:rPr>
          <w:t>十五、风险识别与分类</w:t>
        </w:r>
        <w:r>
          <w:tab/>
        </w:r>
        <w:r>
          <w:fldChar w:fldCharType="begin"/>
        </w:r>
        <w:r>
          <w:instrText xml:space="preserve"> PAGEREF _Toc9173 \h </w:instrText>
        </w:r>
        <w:r>
          <w:fldChar w:fldCharType="separate"/>
        </w:r>
        <w:r>
          <w:t>57</w:t>
        </w:r>
        <w:r>
          <w:fldChar w:fldCharType="end"/>
        </w:r>
      </w:hyperlink>
    </w:p>
    <w:p>
      <w:pPr>
        <w:pStyle w:val="TOC2"/>
        <w:tabs>
          <w:tab w:val="right" w:leader="dot" w:pos="8306"/>
        </w:tabs>
      </w:pPr>
      <w:hyperlink w:anchor="_Toc4406" w:history="1">
        <w:r>
          <w:rPr>
            <w:rFonts w:ascii="仿宋" w:eastAsia="仿宋" w:hAnsi="仿宋" w:cs="仿宋" w:hint="eastAsia"/>
            <w:lang w:eastAsia="zh-CN"/>
          </w:rPr>
          <w:t>(一)、风险识别</w:t>
        </w:r>
        <w:r>
          <w:tab/>
        </w:r>
        <w:r>
          <w:fldChar w:fldCharType="begin"/>
        </w:r>
        <w:r>
          <w:instrText xml:space="preserve"> PAGEREF _Toc4406 \h </w:instrText>
        </w:r>
        <w:r>
          <w:fldChar w:fldCharType="separate"/>
        </w:r>
        <w:r>
          <w:t>57</w:t>
        </w:r>
        <w:r>
          <w:fldChar w:fldCharType="end"/>
        </w:r>
      </w:hyperlink>
    </w:p>
    <w:p>
      <w:pPr>
        <w:pStyle w:val="TOC2"/>
        <w:tabs>
          <w:tab w:val="right" w:leader="dot" w:pos="8306"/>
        </w:tabs>
      </w:pPr>
      <w:hyperlink w:anchor="_Toc3622" w:history="1">
        <w:r>
          <w:rPr>
            <w:rFonts w:ascii="仿宋" w:eastAsia="仿宋" w:hAnsi="仿宋" w:cs="仿宋" w:hint="eastAsia"/>
            <w:lang w:eastAsia="zh-CN"/>
          </w:rPr>
          <w:t>(二)、风险分类</w:t>
        </w:r>
        <w:r>
          <w:tab/>
        </w:r>
        <w:r>
          <w:fldChar w:fldCharType="begin"/>
        </w:r>
        <w:r>
          <w:instrText xml:space="preserve"> PAGEREF _Toc3622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17"/>
      <w:r>
        <w:rPr>
          <w:rFonts w:ascii="仿宋" w:eastAsia="仿宋" w:hAnsi="仿宋" w:cs="仿宋" w:hint="eastAsia"/>
          <w:sz w:val="28"/>
          <w:lang w:eastAsia="zh-CN"/>
        </w:rPr>
        <w:t>一、显微外科手术器械项目选址可行性分析</w:t>
      </w:r>
      <w:bookmarkEnd w:id="2"/>
    </w:p>
    <w:p>
      <w:pPr>
        <w:pStyle w:val="Heading2"/>
        <w:rPr>
          <w:rFonts w:ascii="仿宋" w:eastAsia="仿宋" w:hAnsi="仿宋" w:cs="仿宋" w:hint="eastAsia"/>
          <w:lang w:eastAsia="zh-CN"/>
        </w:rPr>
      </w:pPr>
      <w:bookmarkStart w:id="3" w:name="_Toc29463"/>
      <w:r>
        <w:rPr>
          <w:rFonts w:ascii="仿宋" w:eastAsia="仿宋" w:hAnsi="仿宋" w:cs="仿宋" w:hint="eastAsia"/>
          <w:lang w:eastAsia="zh-CN"/>
        </w:rPr>
        <w:t>(一)、显微外科手术器械项目选址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该显微外科手术器械项目选址位于XX省XX市XX区XXX街道</w:t>
      </w:r>
    </w:p>
    <w:p>
      <w:pPr>
        <w:pStyle w:val="Heading2"/>
        <w:ind w:firstLine="560" w:firstLineChars="200"/>
        <w:rPr>
          <w:rFonts w:ascii="仿宋" w:eastAsia="仿宋" w:hAnsi="仿宋" w:cs="仿宋" w:hint="eastAsia"/>
          <w:sz w:val="28"/>
          <w:lang w:eastAsia="zh-CN"/>
        </w:rPr>
      </w:pPr>
      <w:bookmarkStart w:id="4" w:name="_Toc231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显微外科手术器械项目的征地面积将根据显微外科手术器械项目的实际规模和需求进行精确规划。具体面积XXX平方米，旨在确保显微外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净用地面积是在征地面积基础上去除不可利用面积后的实际可开发用地。具体面积XXX平方米，考虑到环保、交通、安全等多方面因素，以确保显微外科手术器械项目在整体利用效率上达到最优。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显微外科手术器械项目计划建设的建筑总规模具体面积XXX平方米。这一规模的确定综合考虑了显微外科手术器械项目的性质、规模，以及城市规划的相关要求，确保建筑布局与周边环境协调一致。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绿地率是显微外科手术器械项目用地中被规划为绿地的比例。具体面积XXX平方米，旨在通过合理规划绿地，改善显微外科手术器械项目周边环境，提升居民生活质量，并符合城市整体绿化规划。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容积率是用地上可以建设的建筑总体积与用地面积之比。具体面积XXX，通过合理的容积率规划，确保显微外科手术器械项目建筑规模与周边环境和谐共生。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显微外科手术器械项目选址与当地城市规划相一致，具体面积XXX平方米。通过与城市规划部门深入沟通，确保显微外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显微外科手术器械项目选址符合当地产业政策，具体面积XXX平方米。这包括显微外科手术器械项目对当地经济的促进作用，以及对相关产业的带动效应，确保显微外科手术器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用地总体要求必须符合环保和可持续发展的原则，具体面积XXX平方米。通过采用绿色建筑设计、节能减排等措施，确保显微外科手术器械项目在建设和运营过程中对环境的影响最小化，达到可持续发展的要求。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确保显微外科手术器械项目选址具备必要的公共设施配套，具体面积XXX平方米。这包括交通便利性、教育、医疗等基础设施，以提高居民生活品质，使得显微外科手术器械项目选址更具吸引力。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考虑用地总体要求对当地社会稳定性的影响，具体面积XXX平方米。通过深入了解当地社区反馈，确保显微外科手术器械项目的选址和建设过程对当地社会和谐稳定产生积极作用。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显微外科手术器械项目选址不仅符合法规和规划，还在实际操作中具有可行性。这一全面规划将为显微外科手术器械项目的成功实施提供坚实的基础，确保显微外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微外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显微外科手术器械项目的设备规划和空间设计中，我们将采取灵活设备布局的措施。设备布局将根据实际需求进行灵活设计，避免不必要的浪费。通过合理规划设备摆放位置，我们将提高设备的利用率，减少设备间距，以确保显微外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显微外科手术器械项目内部引入共享设施的概念，例如共享会议室、办公区等。通过这种方式，我们可以减少对资源的重复建设，提高资源共享效率，从而减小显微外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3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显微外科手术器械项目的总图布置中，我们将不同功能区域进行明确的规划，以最大程度满足显微外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显微外科手术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显微外科手术器械项目对环境的影响是综合评价的重要因素之一。我们将详细考虑选址周边的自然环境、生态保护区、水源地等情况，确保显微外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对选址的评价还需充分考虑当地政府的产业政策和法规。我们将详细了解显微外科手术器械项目所在地的相关政策，确保显微外科手术器械项目的规划和运营与当地法规相符，降低不必要的法律风险。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考虑到社会稳定性对企业运营的重要性，我们将评估选址地区的社会安全情况、劳工关系、社区反馈等方面，以确保显微外科手术器械项目的建设和运营不会受到社会稳定性的负面影响。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最后，我们将综合考虑用地成本，包括土地购置费用、土地开发成本等。通过对用地成本的详细评估，我们能够做出更为精确的经济效益分析，为显微外科手术器械项目的投资决策提供有力支持。</w:t>
      </w:r>
    </w:p>
    <w:p>
      <w:pPr>
        <w:pStyle w:val="Heading1"/>
        <w:ind w:firstLine="560" w:firstLineChars="200"/>
        <w:rPr>
          <w:rFonts w:ascii="仿宋" w:eastAsia="仿宋" w:hAnsi="仿宋" w:cs="仿宋" w:hint="eastAsia"/>
          <w:sz w:val="28"/>
          <w:lang w:eastAsia="zh-CN"/>
        </w:rPr>
      </w:pPr>
      <w:bookmarkStart w:id="8" w:name="_Toc29757"/>
      <w:r>
        <w:rPr>
          <w:rFonts w:ascii="仿宋" w:eastAsia="仿宋" w:hAnsi="仿宋" w:cs="仿宋" w:hint="eastAsia"/>
          <w:sz w:val="28"/>
          <w:lang w:eastAsia="zh-CN"/>
        </w:rPr>
        <w:t>二、显微外科手术器械项目可持续发展</w:t>
      </w:r>
      <w:bookmarkEnd w:id="8"/>
    </w:p>
    <w:p>
      <w:pPr>
        <w:pStyle w:val="Heading2"/>
        <w:rPr>
          <w:rFonts w:ascii="仿宋" w:eastAsia="仿宋" w:hAnsi="仿宋" w:cs="仿宋" w:hint="eastAsia"/>
          <w:lang w:eastAsia="zh-CN"/>
        </w:rPr>
      </w:pPr>
      <w:bookmarkStart w:id="9" w:name="_Toc204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微外科手术器械项目中，显微外科手术器械项目团队着眼于未来，明确了可持续发展的战略方向。制定的具体可持续发展目标包括降低资源使用、采用环保技术、最大化社会效益等。这一步骤不仅有助于显微外科手术器械项目在环保和社会责任方面达到最高标准，也为未来提供了明确的指引，确保显微外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可持续实践的融入显微外科手术器械项目管理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显微外科手术器械项目管理周期。从显微外科手术器械项目规划开始，显微外科手术器械项目团队就考虑了环境和社会的因素。在执行阶段，显微外科手术器械项目团队积极推动绿色技术的应用，优化资源利用。此外，关注员工的社会责任，通过培训和沟通活动提高员工对可持续发展的认知，使他们能够在日常工作中践行可持续实践。这些举措不仅为显微外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46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显微外科手术器械项目的可持续发展理念，我们深信环保与社会责任是显微外科手术器械项目成功的关键支柱。在显微外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团队通过引入先进的环保技术、建立高效的废物处理系统以及推动能源节约措施，积极履行环保责任。定期的环保监测和评估确保显微外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不仅致力于自身可持续发展，还注重对社会的回馈。通过支持社区显微外科手术器械项目、参与慈善事业、提供培训机会等方式，显微外科手术器械项目积极履行社会责任。与当地社区建立积极互动，关注员工的工作与生活平衡，以及员工的身心健康，是显微外科手术器械项目在社会责任层面的关键举措。这样的实践不仅增强了显微外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510"/>
      <w:r>
        <w:rPr>
          <w:rFonts w:ascii="仿宋" w:eastAsia="仿宋" w:hAnsi="仿宋" w:cs="仿宋" w:hint="eastAsia"/>
          <w:sz w:val="28"/>
          <w:lang w:eastAsia="zh-CN"/>
        </w:rPr>
        <w:t>三、显微外科手术器械项目文档管理</w:t>
      </w:r>
      <w:bookmarkEnd w:id="11"/>
    </w:p>
    <w:p>
      <w:pPr>
        <w:pStyle w:val="Heading2"/>
        <w:rPr>
          <w:rFonts w:ascii="仿宋" w:eastAsia="仿宋" w:hAnsi="仿宋" w:cs="仿宋" w:hint="eastAsia"/>
          <w:lang w:eastAsia="zh-CN"/>
        </w:rPr>
      </w:pPr>
      <w:bookmarkStart w:id="12" w:name="_Toc1020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显微外科手术器械项目高度重视文档的质量和准确性，以支持显微外科手术器械项目的各项活动和决策。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文档的编制始于显微外科手术器械项目计划的初期，我们制定了详细的文档编制计划，明确了每个文档的内容、格式和编写责任人。在显微外科手术器械项目启动阶段，我们首先编制了显微外科手术器械项目章程，明确定义了显微外科手术器械项目的目标、范围、风险等关键要素。随后，显微外科手术器械项目团队根据计划陆续编制了需求文档、设计文档、测试文档等各类文档，确保显微外科手术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显微外科手术器械项目管理中的重要环节，旨在确保显微外科手术器械项目文档符合质量标准和显微外科手术器械项目需求。在显微外科手术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显微外科手术器械项目相关利益方和专业领域的专家对文档进行独立审查。这有助于获取更全面、客观的反馈，确保显微外科手术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在文档编制与审查方面建立了严格的管理机制，通过规范的流程和多维度的审查，确保显微外科手术器械项目文档的质量、准确性和可靠性，为显微外科手术器械项目的顺利推进提供了有力支持。</w:t>
      </w:r>
    </w:p>
    <w:p>
      <w:pPr>
        <w:pStyle w:val="Heading2"/>
        <w:ind w:firstLine="560" w:firstLineChars="200"/>
        <w:rPr>
          <w:rFonts w:ascii="仿宋" w:eastAsia="仿宋" w:hAnsi="仿宋" w:cs="仿宋" w:hint="eastAsia"/>
          <w:sz w:val="28"/>
          <w:lang w:eastAsia="zh-CN"/>
        </w:rPr>
      </w:pPr>
      <w:bookmarkStart w:id="13" w:name="_Toc402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在显微外科手术器械项目中，我们致力于优化文档发布与分发过程，以确保信息的高效传递和团队间协作的顺畅进行。以下是我们采取的关键优化策略：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我们通过多渠道发布文档，包括电子邮件、显微外科手术器械项目管理平台、内部网站等，以满足不同团队成员的偏好和需求。多渠道发布确保了信息的全面覆盖。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我们采用了精细的权限控制，确保只有授权人员可以访问敏感信息。这种安全措施保护了显微外科手术器械项目文档的机密性，防止了未经授权的信息泄露。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0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显微外科手术器械项目生命周期中一个至关重要的环节，直接关系到显微外科手术器械项目信息的长期保存和历史记录的完整性。在显微外科手术器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74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1379"/>
      <w:r>
        <w:rPr>
          <w:rFonts w:ascii="仿宋" w:eastAsia="仿宋" w:hAnsi="仿宋" w:cs="仿宋" w:hint="eastAsia"/>
          <w:lang w:eastAsia="zh-CN"/>
        </w:rPr>
        <w:t>(一)、显微外科手术器械行业分析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行业一直以来都是市场的关注焦点。行业内的发展趋势、竞争态势以及潜在机会都对显微外科手术器械项目的推进产生深远的影响。通过深入研究行业的整体概貌，我们将更好地理解行业的核心特征，为显微外科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微外科手术器械行业，技术一直是推动创新和发展的关键因素。我们将对当前技术趋势进行详尽分析，包括但不限于人工智能、大数据应用、先进制造技术等。这有助于显微外科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显微外科手术器械项目成功的基础。我们将对主要竞争对手进行深入研究，包括其市场份额、产品特点、市场定位等。通过全面了解竞争对手的优势和劣势，显微外科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644"/>
      <w:r>
        <w:rPr>
          <w:rFonts w:ascii="仿宋" w:eastAsia="仿宋" w:hAnsi="仿宋" w:cs="仿宋" w:hint="eastAsia"/>
          <w:sz w:val="28"/>
          <w:lang w:eastAsia="zh-CN"/>
        </w:rPr>
        <w:t>(二)、显微外科手术器械市场分析预测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显微外科手术器械市场未来的增长趋势。这包括市场的整体规模、各细分领域的发展趋势等。显微外科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显微外科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显微外科手术器械项目实施过程中需要充分考虑的因素。我们将对市场风险进行全面评估，包括但不限于政策法规风险、市场竞争风险、技术变革风险等。通过对潜在风险的深入分析，显微外科手术器械项目可以制定相应的风险缓解策略，降低不确定性对显微外科手术器械项目的影响。</w:t>
      </w:r>
    </w:p>
    <w:p>
      <w:pPr>
        <w:pStyle w:val="Heading1"/>
        <w:ind w:firstLine="560" w:firstLineChars="200"/>
        <w:rPr>
          <w:rFonts w:ascii="仿宋" w:eastAsia="仿宋" w:hAnsi="仿宋" w:cs="仿宋" w:hint="eastAsia"/>
          <w:sz w:val="28"/>
          <w:lang w:eastAsia="zh-CN"/>
        </w:rPr>
      </w:pPr>
      <w:bookmarkStart w:id="18" w:name="_Toc26066"/>
      <w:r>
        <w:rPr>
          <w:rFonts w:ascii="仿宋" w:eastAsia="仿宋" w:hAnsi="仿宋" w:cs="仿宋" w:hint="eastAsia"/>
          <w:sz w:val="28"/>
          <w:lang w:eastAsia="zh-CN"/>
        </w:rPr>
        <w:t>五、显微外科手术器械项目概论</w:t>
      </w:r>
      <w:bookmarkEnd w:id="18"/>
    </w:p>
    <w:p>
      <w:pPr>
        <w:pStyle w:val="Heading2"/>
        <w:rPr>
          <w:rFonts w:ascii="仿宋" w:eastAsia="仿宋" w:hAnsi="仿宋" w:cs="仿宋" w:hint="eastAsia"/>
          <w:lang w:eastAsia="zh-CN"/>
        </w:rPr>
      </w:pPr>
      <w:bookmarkStart w:id="19" w:name="_Toc9907"/>
      <w:r>
        <w:rPr>
          <w:rFonts w:ascii="仿宋" w:eastAsia="仿宋" w:hAnsi="仿宋" w:cs="仿宋" w:hint="eastAsia"/>
          <w:lang w:eastAsia="zh-CN"/>
        </w:rPr>
        <w:t>(一)、显微外科手术器械项目概况</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的起源追溯至对市场的深入洞察。市场的不断演变与变革为显微外科手术器械项目提供了难得的机遇。当前市场存在的需求缺口和变革的大环境共同构成了显微外科手术器械项目的背景。这个显微外科手术器械项目旨在充分利用市场机遇，填补行业中尚未满足的需求，为客户提供全新的解决方案。市场的变革和需求的增长使得这个显微外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显微外科手术器械项目名称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正式命名为显微外科手术器械。这个名称不仅仅是一个标识，更代表了显微外科手术器械项目的核心理念和愿景。它蕴含着显微外科手术器械项目所要解决问题的关键字，具有强烈的表达和辨识度，为显微外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显微外科手术器械项目目标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外科手术器械项目的核心目标是提供一种全新、高效的解决方案，满足客户日益增长的需求。显微外科手术器械项目追求的不仅仅是满足市场需求，更是在市场中获得卓越的竞争优势。通过不断提升产品或服务的质量和创新水平，显微外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显微外科手术器械项目范围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https://d.book118.com/125121232133011122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显微外科手术器械项目计划设计方案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14425"/>
    <w:rsid w:val="508144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2123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2024-03-02T16:20:00Z</dcterms:created>
  <dcterms:modified xsi:type="dcterms:W3CDTF">2024-03-02T16:20:18Z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75D9A11094A442A8816DE9B5A6D1BF25_11</vt:lpwstr>
  </property>
  <property fmtid="{D5CDD505-2E9C-101B-9397-08002B2CF9AE}" pid="3" name="KSOProductBuildVer">
    <vt:lpwstr>2052-12.1.0.16388</vt:lpwstr>
  </property>
</Properties>
</file>