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带钢传输自动纠偏装置项目规划设计纲要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3" w:history="1">
        <w:r>
          <w:rPr>
            <w:rFonts w:ascii="仿宋" w:eastAsia="仿宋" w:hAnsi="仿宋" w:cs="仿宋" w:hint="eastAsia"/>
            <w:lang w:eastAsia="zh-CN"/>
          </w:rPr>
          <w:t>概论</w:t>
        </w:r>
        <w:r>
          <w:tab/>
        </w:r>
        <w:r>
          <w:fldChar w:fldCharType="begin"/>
        </w:r>
        <w:r>
          <w:instrText xml:space="preserve"> PAGEREF _Toc403 \h </w:instrText>
        </w:r>
        <w:r>
          <w:fldChar w:fldCharType="separate"/>
        </w:r>
        <w:r>
          <w:t>3</w:t>
        </w:r>
        <w:r>
          <w:fldChar w:fldCharType="end"/>
        </w:r>
      </w:hyperlink>
    </w:p>
    <w:p>
      <w:pPr>
        <w:pStyle w:val="TOC1"/>
        <w:tabs>
          <w:tab w:val="right" w:leader="dot" w:pos="8306"/>
        </w:tabs>
      </w:pPr>
      <w:hyperlink w:anchor="_Toc5776" w:history="1">
        <w:r>
          <w:rPr>
            <w:rFonts w:ascii="仿宋" w:eastAsia="仿宋" w:hAnsi="仿宋" w:cs="仿宋" w:hint="eastAsia"/>
            <w:lang w:eastAsia="zh-CN"/>
          </w:rPr>
          <w:t>一、带钢传输自动纠偏装置项目建设背景及必要性分析</w:t>
        </w:r>
        <w:r>
          <w:tab/>
        </w:r>
        <w:r>
          <w:fldChar w:fldCharType="begin"/>
        </w:r>
        <w:r>
          <w:instrText xml:space="preserve"> PAGEREF _Toc5776 \h </w:instrText>
        </w:r>
        <w:r>
          <w:fldChar w:fldCharType="separate"/>
        </w:r>
        <w:r>
          <w:t>3</w:t>
        </w:r>
        <w:r>
          <w:fldChar w:fldCharType="end"/>
        </w:r>
      </w:hyperlink>
    </w:p>
    <w:p>
      <w:pPr>
        <w:pStyle w:val="TOC2"/>
        <w:tabs>
          <w:tab w:val="right" w:leader="dot" w:pos="8306"/>
        </w:tabs>
      </w:pPr>
      <w:hyperlink w:anchor="_Toc14542" w:history="1">
        <w:r>
          <w:rPr>
            <w:rFonts w:ascii="仿宋" w:eastAsia="仿宋" w:hAnsi="仿宋" w:cs="仿宋" w:hint="eastAsia"/>
            <w:lang w:eastAsia="zh-CN"/>
          </w:rPr>
          <w:t>(一)、带钢传输自动纠偏装置项目背景分析</w:t>
        </w:r>
        <w:r>
          <w:tab/>
        </w:r>
        <w:r>
          <w:fldChar w:fldCharType="begin"/>
        </w:r>
        <w:r>
          <w:instrText xml:space="preserve"> PAGEREF _Toc14542 \h </w:instrText>
        </w:r>
        <w:r>
          <w:fldChar w:fldCharType="separate"/>
        </w:r>
        <w:r>
          <w:t>3</w:t>
        </w:r>
        <w:r>
          <w:fldChar w:fldCharType="end"/>
        </w:r>
      </w:hyperlink>
    </w:p>
    <w:p>
      <w:pPr>
        <w:pStyle w:val="TOC2"/>
        <w:tabs>
          <w:tab w:val="right" w:leader="dot" w:pos="8306"/>
        </w:tabs>
      </w:pPr>
      <w:hyperlink w:anchor="_Toc7009" w:history="1">
        <w:r>
          <w:rPr>
            <w:rFonts w:ascii="仿宋" w:eastAsia="仿宋" w:hAnsi="仿宋" w:cs="仿宋" w:hint="eastAsia"/>
            <w:lang w:eastAsia="zh-CN"/>
          </w:rPr>
          <w:t>(二)、带钢传输自动纠偏装置项目建设必要性分析</w:t>
        </w:r>
        <w:r>
          <w:tab/>
        </w:r>
        <w:r>
          <w:fldChar w:fldCharType="begin"/>
        </w:r>
        <w:r>
          <w:instrText xml:space="preserve"> PAGEREF _Toc7009 \h </w:instrText>
        </w:r>
        <w:r>
          <w:fldChar w:fldCharType="separate"/>
        </w:r>
        <w:r>
          <w:t>5</w:t>
        </w:r>
        <w:r>
          <w:fldChar w:fldCharType="end"/>
        </w:r>
      </w:hyperlink>
    </w:p>
    <w:p>
      <w:pPr>
        <w:pStyle w:val="TOC1"/>
        <w:tabs>
          <w:tab w:val="right" w:leader="dot" w:pos="8306"/>
        </w:tabs>
      </w:pPr>
      <w:hyperlink w:anchor="_Toc4339" w:history="1">
        <w:r>
          <w:rPr>
            <w:rFonts w:ascii="仿宋" w:eastAsia="仿宋" w:hAnsi="仿宋" w:cs="仿宋" w:hint="eastAsia"/>
            <w:lang w:eastAsia="zh-CN"/>
          </w:rPr>
          <w:t>二、带钢传输自动纠偏装置项目文档管理</w:t>
        </w:r>
        <w:r>
          <w:tab/>
        </w:r>
        <w:r>
          <w:fldChar w:fldCharType="begin"/>
        </w:r>
        <w:r>
          <w:instrText xml:space="preserve"> PAGEREF _Toc4339 \h </w:instrText>
        </w:r>
        <w:r>
          <w:fldChar w:fldCharType="separate"/>
        </w:r>
        <w:r>
          <w:t>6</w:t>
        </w:r>
        <w:r>
          <w:fldChar w:fldCharType="end"/>
        </w:r>
      </w:hyperlink>
    </w:p>
    <w:p>
      <w:pPr>
        <w:pStyle w:val="TOC2"/>
        <w:tabs>
          <w:tab w:val="right" w:leader="dot" w:pos="8306"/>
        </w:tabs>
      </w:pPr>
      <w:hyperlink w:anchor="_Toc11469" w:history="1">
        <w:r>
          <w:rPr>
            <w:rFonts w:ascii="仿宋" w:eastAsia="仿宋" w:hAnsi="仿宋" w:cs="仿宋" w:hint="eastAsia"/>
            <w:lang w:eastAsia="zh-CN"/>
          </w:rPr>
          <w:t>(一)、文档编制与审查</w:t>
        </w:r>
        <w:r>
          <w:tab/>
        </w:r>
        <w:r>
          <w:fldChar w:fldCharType="begin"/>
        </w:r>
        <w:r>
          <w:instrText xml:space="preserve"> PAGEREF _Toc11469 \h </w:instrText>
        </w:r>
        <w:r>
          <w:fldChar w:fldCharType="separate"/>
        </w:r>
        <w:r>
          <w:t>6</w:t>
        </w:r>
        <w:r>
          <w:fldChar w:fldCharType="end"/>
        </w:r>
      </w:hyperlink>
    </w:p>
    <w:p>
      <w:pPr>
        <w:pStyle w:val="TOC2"/>
        <w:tabs>
          <w:tab w:val="right" w:leader="dot" w:pos="8306"/>
        </w:tabs>
      </w:pPr>
      <w:hyperlink w:anchor="_Toc9788" w:history="1">
        <w:r>
          <w:rPr>
            <w:rFonts w:ascii="仿宋" w:eastAsia="仿宋" w:hAnsi="仿宋" w:cs="仿宋" w:hint="eastAsia"/>
            <w:lang w:eastAsia="zh-CN"/>
          </w:rPr>
          <w:t>(二)、文档发布与分发</w:t>
        </w:r>
        <w:r>
          <w:tab/>
        </w:r>
        <w:r>
          <w:fldChar w:fldCharType="begin"/>
        </w:r>
        <w:r>
          <w:instrText xml:space="preserve"> PAGEREF _Toc9788 \h </w:instrText>
        </w:r>
        <w:r>
          <w:fldChar w:fldCharType="separate"/>
        </w:r>
        <w:r>
          <w:t>8</w:t>
        </w:r>
        <w:r>
          <w:fldChar w:fldCharType="end"/>
        </w:r>
      </w:hyperlink>
    </w:p>
    <w:p>
      <w:pPr>
        <w:pStyle w:val="TOC2"/>
        <w:tabs>
          <w:tab w:val="right" w:leader="dot" w:pos="8306"/>
        </w:tabs>
      </w:pPr>
      <w:hyperlink w:anchor="_Toc19177" w:history="1">
        <w:r>
          <w:rPr>
            <w:rFonts w:ascii="仿宋" w:eastAsia="仿宋" w:hAnsi="仿宋" w:cs="仿宋" w:hint="eastAsia"/>
            <w:lang w:eastAsia="zh-CN"/>
          </w:rPr>
          <w:t>(三)、文档存档与归档</w:t>
        </w:r>
        <w:r>
          <w:tab/>
        </w:r>
        <w:r>
          <w:fldChar w:fldCharType="begin"/>
        </w:r>
        <w:r>
          <w:instrText xml:space="preserve"> PAGEREF _Toc19177 \h </w:instrText>
        </w:r>
        <w:r>
          <w:fldChar w:fldCharType="separate"/>
        </w:r>
        <w:r>
          <w:t>8</w:t>
        </w:r>
        <w:r>
          <w:fldChar w:fldCharType="end"/>
        </w:r>
      </w:hyperlink>
    </w:p>
    <w:p>
      <w:pPr>
        <w:pStyle w:val="TOC1"/>
        <w:tabs>
          <w:tab w:val="right" w:leader="dot" w:pos="8306"/>
        </w:tabs>
      </w:pPr>
      <w:hyperlink w:anchor="_Toc553" w:history="1">
        <w:r>
          <w:rPr>
            <w:rFonts w:ascii="仿宋" w:eastAsia="仿宋" w:hAnsi="仿宋" w:cs="仿宋" w:hint="eastAsia"/>
            <w:lang w:eastAsia="zh-CN"/>
          </w:rPr>
          <w:t>三、带钢传输自动纠偏装置项目绩效评估</w:t>
        </w:r>
        <w:r>
          <w:tab/>
        </w:r>
        <w:r>
          <w:fldChar w:fldCharType="begin"/>
        </w:r>
        <w:r>
          <w:instrText xml:space="preserve"> PAGEREF _Toc553 \h </w:instrText>
        </w:r>
        <w:r>
          <w:fldChar w:fldCharType="separate"/>
        </w:r>
        <w:r>
          <w:t>10</w:t>
        </w:r>
        <w:r>
          <w:fldChar w:fldCharType="end"/>
        </w:r>
      </w:hyperlink>
    </w:p>
    <w:p>
      <w:pPr>
        <w:pStyle w:val="TOC2"/>
        <w:tabs>
          <w:tab w:val="right" w:leader="dot" w:pos="8306"/>
        </w:tabs>
      </w:pPr>
      <w:hyperlink w:anchor="_Toc9220" w:history="1">
        <w:r>
          <w:rPr>
            <w:rFonts w:ascii="仿宋" w:eastAsia="仿宋" w:hAnsi="仿宋" w:cs="仿宋" w:hint="eastAsia"/>
            <w:lang w:eastAsia="zh-CN"/>
          </w:rPr>
          <w:t>(一)、绩效评估指标</w:t>
        </w:r>
        <w:r>
          <w:tab/>
        </w:r>
        <w:r>
          <w:fldChar w:fldCharType="begin"/>
        </w:r>
        <w:r>
          <w:instrText xml:space="preserve"> PAGEREF _Toc9220 \h </w:instrText>
        </w:r>
        <w:r>
          <w:fldChar w:fldCharType="separate"/>
        </w:r>
        <w:r>
          <w:t>10</w:t>
        </w:r>
        <w:r>
          <w:fldChar w:fldCharType="end"/>
        </w:r>
      </w:hyperlink>
    </w:p>
    <w:p>
      <w:pPr>
        <w:pStyle w:val="TOC2"/>
        <w:tabs>
          <w:tab w:val="right" w:leader="dot" w:pos="8306"/>
        </w:tabs>
      </w:pPr>
      <w:hyperlink w:anchor="_Toc339" w:history="1">
        <w:r>
          <w:rPr>
            <w:rFonts w:ascii="仿宋" w:eastAsia="仿宋" w:hAnsi="仿宋" w:cs="仿宋" w:hint="eastAsia"/>
            <w:lang w:eastAsia="zh-CN"/>
          </w:rPr>
          <w:t>(二)、绩效评估方法</w:t>
        </w:r>
        <w:r>
          <w:tab/>
        </w:r>
        <w:r>
          <w:fldChar w:fldCharType="begin"/>
        </w:r>
        <w:r>
          <w:instrText xml:space="preserve"> PAGEREF _Toc339 \h </w:instrText>
        </w:r>
        <w:r>
          <w:fldChar w:fldCharType="separate"/>
        </w:r>
        <w:r>
          <w:t>11</w:t>
        </w:r>
        <w:r>
          <w:fldChar w:fldCharType="end"/>
        </w:r>
      </w:hyperlink>
    </w:p>
    <w:p>
      <w:pPr>
        <w:pStyle w:val="TOC2"/>
        <w:tabs>
          <w:tab w:val="right" w:leader="dot" w:pos="8306"/>
        </w:tabs>
      </w:pPr>
      <w:hyperlink w:anchor="_Toc5045" w:history="1">
        <w:r>
          <w:rPr>
            <w:rFonts w:ascii="仿宋" w:eastAsia="仿宋" w:hAnsi="仿宋" w:cs="仿宋" w:hint="eastAsia"/>
            <w:lang w:eastAsia="zh-CN"/>
          </w:rPr>
          <w:t>(三)、绩效评估周期</w:t>
        </w:r>
        <w:r>
          <w:tab/>
        </w:r>
        <w:r>
          <w:fldChar w:fldCharType="begin"/>
        </w:r>
        <w:r>
          <w:instrText xml:space="preserve"> PAGEREF _Toc5045 \h </w:instrText>
        </w:r>
        <w:r>
          <w:fldChar w:fldCharType="separate"/>
        </w:r>
        <w:r>
          <w:t>12</w:t>
        </w:r>
        <w:r>
          <w:fldChar w:fldCharType="end"/>
        </w:r>
      </w:hyperlink>
    </w:p>
    <w:p>
      <w:pPr>
        <w:pStyle w:val="TOC1"/>
        <w:tabs>
          <w:tab w:val="right" w:leader="dot" w:pos="8306"/>
        </w:tabs>
      </w:pPr>
      <w:hyperlink w:anchor="_Toc17615" w:history="1">
        <w:r>
          <w:rPr>
            <w:rFonts w:ascii="仿宋" w:eastAsia="仿宋" w:hAnsi="仿宋" w:cs="仿宋" w:hint="eastAsia"/>
            <w:lang w:eastAsia="zh-CN"/>
          </w:rPr>
          <w:t>四、带钢传输自动纠偏装置项目选址可行性分析</w:t>
        </w:r>
        <w:r>
          <w:tab/>
        </w:r>
        <w:r>
          <w:fldChar w:fldCharType="begin"/>
        </w:r>
        <w:r>
          <w:instrText xml:space="preserve"> PAGEREF _Toc17615 \h </w:instrText>
        </w:r>
        <w:r>
          <w:fldChar w:fldCharType="separate"/>
        </w:r>
        <w:r>
          <w:t>13</w:t>
        </w:r>
        <w:r>
          <w:fldChar w:fldCharType="end"/>
        </w:r>
      </w:hyperlink>
    </w:p>
    <w:p>
      <w:pPr>
        <w:pStyle w:val="TOC2"/>
        <w:tabs>
          <w:tab w:val="right" w:leader="dot" w:pos="8306"/>
        </w:tabs>
      </w:pPr>
      <w:hyperlink w:anchor="_Toc817" w:history="1">
        <w:r>
          <w:rPr>
            <w:rFonts w:ascii="仿宋" w:eastAsia="仿宋" w:hAnsi="仿宋" w:cs="仿宋" w:hint="eastAsia"/>
            <w:lang w:eastAsia="zh-CN"/>
          </w:rPr>
          <w:t>(一)、带钢传输自动纠偏装置项目选址</w:t>
        </w:r>
        <w:r>
          <w:tab/>
        </w:r>
        <w:r>
          <w:fldChar w:fldCharType="begin"/>
        </w:r>
        <w:r>
          <w:instrText xml:space="preserve"> PAGEREF _Toc817 \h </w:instrText>
        </w:r>
        <w:r>
          <w:fldChar w:fldCharType="separate"/>
        </w:r>
        <w:r>
          <w:t>13</w:t>
        </w:r>
        <w:r>
          <w:fldChar w:fldCharType="end"/>
        </w:r>
      </w:hyperlink>
    </w:p>
    <w:p>
      <w:pPr>
        <w:pStyle w:val="TOC2"/>
        <w:tabs>
          <w:tab w:val="right" w:leader="dot" w:pos="8306"/>
        </w:tabs>
      </w:pPr>
      <w:hyperlink w:anchor="_Toc29609" w:history="1">
        <w:r>
          <w:rPr>
            <w:rFonts w:ascii="仿宋" w:eastAsia="仿宋" w:hAnsi="仿宋" w:cs="仿宋" w:hint="eastAsia"/>
            <w:lang w:eastAsia="zh-CN"/>
          </w:rPr>
          <w:t>(二)、用地控制指标</w:t>
        </w:r>
        <w:r>
          <w:tab/>
        </w:r>
        <w:r>
          <w:fldChar w:fldCharType="begin"/>
        </w:r>
        <w:r>
          <w:instrText xml:space="preserve"> PAGEREF _Toc29609 \h </w:instrText>
        </w:r>
        <w:r>
          <w:fldChar w:fldCharType="separate"/>
        </w:r>
        <w:r>
          <w:t>13</w:t>
        </w:r>
        <w:r>
          <w:fldChar w:fldCharType="end"/>
        </w:r>
      </w:hyperlink>
    </w:p>
    <w:p>
      <w:pPr>
        <w:pStyle w:val="TOC2"/>
        <w:tabs>
          <w:tab w:val="right" w:leader="dot" w:pos="8306"/>
        </w:tabs>
      </w:pPr>
      <w:hyperlink w:anchor="_Toc32087" w:history="1">
        <w:r>
          <w:rPr>
            <w:rFonts w:ascii="仿宋" w:eastAsia="仿宋" w:hAnsi="仿宋" w:cs="仿宋" w:hint="eastAsia"/>
            <w:lang w:eastAsia="zh-CN"/>
          </w:rPr>
          <w:t>(三)、节约用地措施</w:t>
        </w:r>
        <w:r>
          <w:tab/>
        </w:r>
        <w:r>
          <w:fldChar w:fldCharType="begin"/>
        </w:r>
        <w:r>
          <w:instrText xml:space="preserve"> PAGEREF _Toc32087 \h </w:instrText>
        </w:r>
        <w:r>
          <w:fldChar w:fldCharType="separate"/>
        </w:r>
        <w:r>
          <w:t>15</w:t>
        </w:r>
        <w:r>
          <w:fldChar w:fldCharType="end"/>
        </w:r>
      </w:hyperlink>
    </w:p>
    <w:p>
      <w:pPr>
        <w:pStyle w:val="TOC2"/>
        <w:tabs>
          <w:tab w:val="right" w:leader="dot" w:pos="8306"/>
        </w:tabs>
      </w:pPr>
      <w:hyperlink w:anchor="_Toc30017" w:history="1">
        <w:r>
          <w:rPr>
            <w:rFonts w:ascii="仿宋" w:eastAsia="仿宋" w:hAnsi="仿宋" w:cs="仿宋" w:hint="eastAsia"/>
            <w:lang w:eastAsia="zh-CN"/>
          </w:rPr>
          <w:t>(四)、总图布置方案</w:t>
        </w:r>
        <w:r>
          <w:tab/>
        </w:r>
        <w:r>
          <w:fldChar w:fldCharType="begin"/>
        </w:r>
        <w:r>
          <w:instrText xml:space="preserve"> PAGEREF _Toc30017 \h </w:instrText>
        </w:r>
        <w:r>
          <w:fldChar w:fldCharType="separate"/>
        </w:r>
        <w:r>
          <w:t>17</w:t>
        </w:r>
        <w:r>
          <w:fldChar w:fldCharType="end"/>
        </w:r>
      </w:hyperlink>
    </w:p>
    <w:p>
      <w:pPr>
        <w:pStyle w:val="TOC2"/>
        <w:tabs>
          <w:tab w:val="right" w:leader="dot" w:pos="8306"/>
        </w:tabs>
      </w:pPr>
      <w:hyperlink w:anchor="_Toc7188" w:history="1">
        <w:r>
          <w:rPr>
            <w:rFonts w:ascii="仿宋" w:eastAsia="仿宋" w:hAnsi="仿宋" w:cs="仿宋" w:hint="eastAsia"/>
            <w:lang w:eastAsia="zh-CN"/>
          </w:rPr>
          <w:t>(五)、选址综合评价</w:t>
        </w:r>
        <w:r>
          <w:tab/>
        </w:r>
        <w:r>
          <w:fldChar w:fldCharType="begin"/>
        </w:r>
        <w:r>
          <w:instrText xml:space="preserve"> PAGEREF _Toc7188 \h </w:instrText>
        </w:r>
        <w:r>
          <w:fldChar w:fldCharType="separate"/>
        </w:r>
        <w:r>
          <w:t>18</w:t>
        </w:r>
        <w:r>
          <w:fldChar w:fldCharType="end"/>
        </w:r>
      </w:hyperlink>
    </w:p>
    <w:p>
      <w:pPr>
        <w:pStyle w:val="TOC1"/>
        <w:tabs>
          <w:tab w:val="right" w:leader="dot" w:pos="8306"/>
        </w:tabs>
      </w:pPr>
      <w:hyperlink w:anchor="_Toc21396" w:history="1">
        <w:r>
          <w:rPr>
            <w:rFonts w:ascii="仿宋" w:eastAsia="仿宋" w:hAnsi="仿宋" w:cs="仿宋" w:hint="eastAsia"/>
            <w:lang w:eastAsia="zh-CN"/>
          </w:rPr>
          <w:t>五、带钢传输自动纠偏装置项目建设单位说明</w:t>
        </w:r>
        <w:r>
          <w:tab/>
        </w:r>
        <w:r>
          <w:fldChar w:fldCharType="begin"/>
        </w:r>
        <w:r>
          <w:instrText xml:space="preserve"> PAGEREF _Toc21396 \h </w:instrText>
        </w:r>
        <w:r>
          <w:fldChar w:fldCharType="separate"/>
        </w:r>
        <w:r>
          <w:t>19</w:t>
        </w:r>
        <w:r>
          <w:fldChar w:fldCharType="end"/>
        </w:r>
      </w:hyperlink>
    </w:p>
    <w:p>
      <w:pPr>
        <w:pStyle w:val="TOC2"/>
        <w:tabs>
          <w:tab w:val="right" w:leader="dot" w:pos="8306"/>
        </w:tabs>
      </w:pPr>
      <w:hyperlink w:anchor="_Toc25113" w:history="1">
        <w:r>
          <w:rPr>
            <w:rFonts w:ascii="仿宋" w:eastAsia="仿宋" w:hAnsi="仿宋" w:cs="仿宋" w:hint="eastAsia"/>
            <w:lang w:eastAsia="zh-CN"/>
          </w:rPr>
          <w:t>(一)、带钢传输自动纠偏装置项目承办单位基本情况</w:t>
        </w:r>
        <w:r>
          <w:tab/>
        </w:r>
        <w:r>
          <w:fldChar w:fldCharType="begin"/>
        </w:r>
        <w:r>
          <w:instrText xml:space="preserve"> PAGEREF _Toc25113 \h </w:instrText>
        </w:r>
        <w:r>
          <w:fldChar w:fldCharType="separate"/>
        </w:r>
        <w:r>
          <w:t>19</w:t>
        </w:r>
        <w:r>
          <w:fldChar w:fldCharType="end"/>
        </w:r>
      </w:hyperlink>
    </w:p>
    <w:p>
      <w:pPr>
        <w:pStyle w:val="TOC2"/>
        <w:tabs>
          <w:tab w:val="right" w:leader="dot" w:pos="8306"/>
        </w:tabs>
      </w:pPr>
      <w:hyperlink w:anchor="_Toc11439" w:history="1">
        <w:r>
          <w:rPr>
            <w:rFonts w:ascii="仿宋" w:eastAsia="仿宋" w:hAnsi="仿宋" w:cs="仿宋" w:hint="eastAsia"/>
            <w:lang w:eastAsia="zh-CN"/>
          </w:rPr>
          <w:t>(二)、公司经济效益分析</w:t>
        </w:r>
        <w:r>
          <w:tab/>
        </w:r>
        <w:r>
          <w:fldChar w:fldCharType="begin"/>
        </w:r>
        <w:r>
          <w:instrText xml:space="preserve"> PAGEREF _Toc11439 \h </w:instrText>
        </w:r>
        <w:r>
          <w:fldChar w:fldCharType="separate"/>
        </w:r>
        <w:r>
          <w:t>19</w:t>
        </w:r>
        <w:r>
          <w:fldChar w:fldCharType="end"/>
        </w:r>
      </w:hyperlink>
    </w:p>
    <w:p>
      <w:pPr>
        <w:pStyle w:val="TOC1"/>
        <w:tabs>
          <w:tab w:val="right" w:leader="dot" w:pos="8306"/>
        </w:tabs>
      </w:pPr>
      <w:hyperlink w:anchor="_Toc27373" w:history="1">
        <w:r>
          <w:rPr>
            <w:rFonts w:ascii="仿宋" w:eastAsia="仿宋" w:hAnsi="仿宋" w:cs="仿宋" w:hint="eastAsia"/>
            <w:lang w:eastAsia="zh-CN"/>
          </w:rPr>
          <w:t>六、带钢传输自动纠偏装置项目危机管理</w:t>
        </w:r>
        <w:r>
          <w:tab/>
        </w:r>
        <w:r>
          <w:fldChar w:fldCharType="begin"/>
        </w:r>
        <w:r>
          <w:instrText xml:space="preserve"> PAGEREF _Toc27373 \h </w:instrText>
        </w:r>
        <w:r>
          <w:fldChar w:fldCharType="separate"/>
        </w:r>
        <w:r>
          <w:t>20</w:t>
        </w:r>
        <w:r>
          <w:fldChar w:fldCharType="end"/>
        </w:r>
      </w:hyperlink>
    </w:p>
    <w:p>
      <w:pPr>
        <w:pStyle w:val="TOC2"/>
        <w:tabs>
          <w:tab w:val="right" w:leader="dot" w:pos="8306"/>
        </w:tabs>
      </w:pPr>
      <w:hyperlink w:anchor="_Toc5346" w:history="1">
        <w:r>
          <w:rPr>
            <w:rFonts w:ascii="仿宋" w:eastAsia="仿宋" w:hAnsi="仿宋" w:cs="仿宋" w:hint="eastAsia"/>
            <w:lang w:eastAsia="zh-CN"/>
          </w:rPr>
          <w:t>(一)、危机预警与识别</w:t>
        </w:r>
        <w:r>
          <w:tab/>
        </w:r>
        <w:r>
          <w:fldChar w:fldCharType="begin"/>
        </w:r>
        <w:r>
          <w:instrText xml:space="preserve"> PAGEREF _Toc5346 \h </w:instrText>
        </w:r>
        <w:r>
          <w:fldChar w:fldCharType="separate"/>
        </w:r>
        <w:r>
          <w:t>20</w:t>
        </w:r>
        <w:r>
          <w:fldChar w:fldCharType="end"/>
        </w:r>
      </w:hyperlink>
    </w:p>
    <w:p>
      <w:pPr>
        <w:pStyle w:val="TOC2"/>
        <w:tabs>
          <w:tab w:val="right" w:leader="dot" w:pos="8306"/>
        </w:tabs>
      </w:pPr>
      <w:hyperlink w:anchor="_Toc27876" w:history="1">
        <w:r>
          <w:rPr>
            <w:rFonts w:ascii="仿宋" w:eastAsia="仿宋" w:hAnsi="仿宋" w:cs="仿宋" w:hint="eastAsia"/>
            <w:lang w:eastAsia="zh-CN"/>
          </w:rPr>
          <w:t>(二)、危机应对与恢复</w:t>
        </w:r>
        <w:r>
          <w:tab/>
        </w:r>
        <w:r>
          <w:fldChar w:fldCharType="begin"/>
        </w:r>
        <w:r>
          <w:instrText xml:space="preserve"> PAGEREF _Toc27876 \h </w:instrText>
        </w:r>
        <w:r>
          <w:fldChar w:fldCharType="separate"/>
        </w:r>
        <w:r>
          <w:t>21</w:t>
        </w:r>
        <w:r>
          <w:fldChar w:fldCharType="end"/>
        </w:r>
      </w:hyperlink>
    </w:p>
    <w:p>
      <w:pPr>
        <w:pStyle w:val="TOC1"/>
        <w:tabs>
          <w:tab w:val="right" w:leader="dot" w:pos="8306"/>
        </w:tabs>
      </w:pPr>
      <w:hyperlink w:anchor="_Toc6000" w:history="1">
        <w:r>
          <w:rPr>
            <w:rFonts w:ascii="仿宋" w:eastAsia="仿宋" w:hAnsi="仿宋" w:cs="仿宋" w:hint="eastAsia"/>
            <w:lang w:eastAsia="zh-CN"/>
          </w:rPr>
          <w:t>七、带钢传输自动纠偏装置项目人力资源管理</w:t>
        </w:r>
        <w:r>
          <w:tab/>
        </w:r>
        <w:r>
          <w:fldChar w:fldCharType="begin"/>
        </w:r>
        <w:r>
          <w:instrText xml:space="preserve"> PAGEREF _Toc6000 \h </w:instrText>
        </w:r>
        <w:r>
          <w:fldChar w:fldCharType="separate"/>
        </w:r>
        <w:r>
          <w:t>23</w:t>
        </w:r>
        <w:r>
          <w:fldChar w:fldCharType="end"/>
        </w:r>
      </w:hyperlink>
    </w:p>
    <w:p>
      <w:pPr>
        <w:pStyle w:val="TOC2"/>
        <w:tabs>
          <w:tab w:val="right" w:leader="dot" w:pos="8306"/>
        </w:tabs>
      </w:pPr>
      <w:hyperlink w:anchor="_Toc9093" w:history="1">
        <w:r>
          <w:rPr>
            <w:rFonts w:ascii="仿宋" w:eastAsia="仿宋" w:hAnsi="仿宋" w:cs="仿宋" w:hint="eastAsia"/>
            <w:lang w:eastAsia="zh-CN"/>
          </w:rPr>
          <w:t>(一)、建立健全的预算管理制度</w:t>
        </w:r>
        <w:r>
          <w:tab/>
        </w:r>
        <w:r>
          <w:fldChar w:fldCharType="begin"/>
        </w:r>
        <w:r>
          <w:instrText xml:space="preserve"> PAGEREF _Toc9093 \h </w:instrText>
        </w:r>
        <w:r>
          <w:fldChar w:fldCharType="separate"/>
        </w:r>
        <w:r>
          <w:t>23</w:t>
        </w:r>
        <w:r>
          <w:fldChar w:fldCharType="end"/>
        </w:r>
      </w:hyperlink>
    </w:p>
    <w:p>
      <w:pPr>
        <w:pStyle w:val="TOC2"/>
        <w:tabs>
          <w:tab w:val="right" w:leader="dot" w:pos="8306"/>
        </w:tabs>
      </w:pPr>
      <w:hyperlink w:anchor="_Toc12746" w:history="1">
        <w:r>
          <w:rPr>
            <w:rFonts w:ascii="仿宋" w:eastAsia="仿宋" w:hAnsi="仿宋" w:cs="仿宋" w:hint="eastAsia"/>
            <w:lang w:eastAsia="zh-CN"/>
          </w:rPr>
          <w:t>(二)、加强资金流动监控</w:t>
        </w:r>
        <w:r>
          <w:tab/>
        </w:r>
        <w:r>
          <w:fldChar w:fldCharType="begin"/>
        </w:r>
        <w:r>
          <w:instrText xml:space="preserve"> PAGEREF _Toc12746 \h </w:instrText>
        </w:r>
        <w:r>
          <w:fldChar w:fldCharType="separate"/>
        </w:r>
        <w:r>
          <w:t>25</w:t>
        </w:r>
        <w:r>
          <w:fldChar w:fldCharType="end"/>
        </w:r>
      </w:hyperlink>
    </w:p>
    <w:p>
      <w:pPr>
        <w:pStyle w:val="TOC2"/>
        <w:tabs>
          <w:tab w:val="right" w:leader="dot" w:pos="8306"/>
        </w:tabs>
      </w:pPr>
      <w:hyperlink w:anchor="_Toc11872" w:history="1">
        <w:r>
          <w:rPr>
            <w:rFonts w:ascii="仿宋" w:eastAsia="仿宋" w:hAnsi="仿宋" w:cs="仿宋" w:hint="eastAsia"/>
            <w:lang w:eastAsia="zh-CN"/>
          </w:rPr>
          <w:t>(三)、制定完善的风险控制机制</w:t>
        </w:r>
        <w:r>
          <w:tab/>
        </w:r>
        <w:r>
          <w:fldChar w:fldCharType="begin"/>
        </w:r>
        <w:r>
          <w:instrText xml:space="preserve"> PAGEREF _Toc11872 \h </w:instrText>
        </w:r>
        <w:r>
          <w:fldChar w:fldCharType="separate"/>
        </w:r>
        <w:r>
          <w:t>26</w:t>
        </w:r>
        <w:r>
          <w:fldChar w:fldCharType="end"/>
        </w:r>
      </w:hyperlink>
    </w:p>
    <w:p>
      <w:pPr>
        <w:pStyle w:val="TOC2"/>
        <w:tabs>
          <w:tab w:val="right" w:leader="dot" w:pos="8306"/>
        </w:tabs>
      </w:pPr>
      <w:hyperlink w:anchor="_Toc17817" w:history="1">
        <w:r>
          <w:rPr>
            <w:rFonts w:ascii="仿宋" w:eastAsia="仿宋" w:hAnsi="仿宋" w:cs="仿宋" w:hint="eastAsia"/>
            <w:lang w:eastAsia="zh-CN"/>
          </w:rPr>
          <w:t>(四)、优化成本管理</w:t>
        </w:r>
        <w:r>
          <w:tab/>
        </w:r>
        <w:r>
          <w:fldChar w:fldCharType="begin"/>
        </w:r>
        <w:r>
          <w:instrText xml:space="preserve"> PAGEREF _Toc17817 \h </w:instrText>
        </w:r>
        <w:r>
          <w:fldChar w:fldCharType="separate"/>
        </w:r>
        <w:r>
          <w:t>28</w:t>
        </w:r>
        <w:r>
          <w:fldChar w:fldCharType="end"/>
        </w:r>
      </w:hyperlink>
    </w:p>
    <w:p>
      <w:pPr>
        <w:pStyle w:val="TOC1"/>
        <w:tabs>
          <w:tab w:val="right" w:leader="dot" w:pos="8306"/>
        </w:tabs>
      </w:pPr>
      <w:hyperlink w:anchor="_Toc3949" w:history="1">
        <w:r>
          <w:rPr>
            <w:rFonts w:ascii="仿宋" w:eastAsia="仿宋" w:hAnsi="仿宋" w:cs="仿宋" w:hint="eastAsia"/>
            <w:lang w:eastAsia="zh-CN"/>
          </w:rPr>
          <w:t>八、带钢传输自动纠偏装置项目人力资源培养与发展</w:t>
        </w:r>
        <w:r>
          <w:tab/>
        </w:r>
        <w:r>
          <w:fldChar w:fldCharType="begin"/>
        </w:r>
        <w:r>
          <w:instrText xml:space="preserve"> PAGEREF _Toc3949 \h </w:instrText>
        </w:r>
        <w:r>
          <w:fldChar w:fldCharType="separate"/>
        </w:r>
        <w:r>
          <w:t>29</w:t>
        </w:r>
        <w:r>
          <w:fldChar w:fldCharType="end"/>
        </w:r>
      </w:hyperlink>
    </w:p>
    <w:p>
      <w:pPr>
        <w:pStyle w:val="TOC2"/>
        <w:tabs>
          <w:tab w:val="right" w:leader="dot" w:pos="8306"/>
        </w:tabs>
      </w:pPr>
      <w:hyperlink w:anchor="_Toc8227" w:history="1">
        <w:r>
          <w:rPr>
            <w:rFonts w:ascii="仿宋" w:eastAsia="仿宋" w:hAnsi="仿宋" w:cs="仿宋" w:hint="eastAsia"/>
            <w:lang w:eastAsia="zh-CN"/>
          </w:rPr>
          <w:t>(一)、人才需求与规划</w:t>
        </w:r>
        <w:r>
          <w:tab/>
        </w:r>
        <w:r>
          <w:fldChar w:fldCharType="begin"/>
        </w:r>
        <w:r>
          <w:instrText xml:space="preserve"> PAGEREF _Toc8227 \h </w:instrText>
        </w:r>
        <w:r>
          <w:fldChar w:fldCharType="separate"/>
        </w:r>
        <w:r>
          <w:t>29</w:t>
        </w:r>
        <w:r>
          <w:fldChar w:fldCharType="end"/>
        </w:r>
      </w:hyperlink>
    </w:p>
    <w:p>
      <w:pPr>
        <w:pStyle w:val="TOC2"/>
        <w:tabs>
          <w:tab w:val="right" w:leader="dot" w:pos="8306"/>
        </w:tabs>
      </w:pPr>
      <w:hyperlink w:anchor="_Toc3421" w:history="1">
        <w:r>
          <w:rPr>
            <w:rFonts w:ascii="仿宋" w:eastAsia="仿宋" w:hAnsi="仿宋" w:cs="仿宋" w:hint="eastAsia"/>
            <w:lang w:eastAsia="zh-CN"/>
          </w:rPr>
          <w:t>(二)、培训与发展计划</w:t>
        </w:r>
        <w:r>
          <w:tab/>
        </w:r>
        <w:r>
          <w:fldChar w:fldCharType="begin"/>
        </w:r>
        <w:r>
          <w:instrText xml:space="preserve"> PAGEREF _Toc3421 \h </w:instrText>
        </w:r>
        <w:r>
          <w:fldChar w:fldCharType="separate"/>
        </w:r>
        <w:r>
          <w:t>30</w:t>
        </w:r>
        <w:r>
          <w:fldChar w:fldCharType="end"/>
        </w:r>
      </w:hyperlink>
    </w:p>
    <w:p>
      <w:pPr>
        <w:pStyle w:val="TOC1"/>
        <w:tabs>
          <w:tab w:val="right" w:leader="dot" w:pos="8306"/>
        </w:tabs>
      </w:pPr>
      <w:hyperlink w:anchor="_Toc27087" w:history="1">
        <w:r>
          <w:rPr>
            <w:rFonts w:ascii="仿宋" w:eastAsia="仿宋" w:hAnsi="仿宋" w:cs="仿宋" w:hint="eastAsia"/>
            <w:lang w:eastAsia="zh-CN"/>
          </w:rPr>
          <w:t>九、带钢传输自动纠偏装置项目环境影响分析</w:t>
        </w:r>
        <w:r>
          <w:tab/>
        </w:r>
        <w:r>
          <w:fldChar w:fldCharType="begin"/>
        </w:r>
        <w:r>
          <w:instrText xml:space="preserve"> PAGEREF _Toc27087 \h </w:instrText>
        </w:r>
        <w:r>
          <w:fldChar w:fldCharType="separate"/>
        </w:r>
        <w:r>
          <w:t>30</w:t>
        </w:r>
        <w:r>
          <w:fldChar w:fldCharType="end"/>
        </w:r>
      </w:hyperlink>
    </w:p>
    <w:p>
      <w:pPr>
        <w:pStyle w:val="TOC2"/>
        <w:tabs>
          <w:tab w:val="right" w:leader="dot" w:pos="8306"/>
        </w:tabs>
      </w:pPr>
      <w:hyperlink w:anchor="_Toc8586" w:history="1">
        <w:r>
          <w:rPr>
            <w:rFonts w:ascii="仿宋" w:eastAsia="仿宋" w:hAnsi="仿宋" w:cs="仿宋" w:hint="eastAsia"/>
            <w:lang w:eastAsia="zh-CN"/>
          </w:rPr>
          <w:t>(一)、建设区域环境质量现状</w:t>
        </w:r>
        <w:r>
          <w:tab/>
        </w:r>
        <w:r>
          <w:fldChar w:fldCharType="begin"/>
        </w:r>
        <w:r>
          <w:instrText xml:space="preserve"> PAGEREF _Toc8586 \h </w:instrText>
        </w:r>
        <w:r>
          <w:fldChar w:fldCharType="separate"/>
        </w:r>
        <w:r>
          <w:t>30</w:t>
        </w:r>
        <w:r>
          <w:fldChar w:fldCharType="end"/>
        </w:r>
      </w:hyperlink>
    </w:p>
    <w:p>
      <w:pPr>
        <w:pStyle w:val="TOC2"/>
        <w:tabs>
          <w:tab w:val="right" w:leader="dot" w:pos="8306"/>
        </w:tabs>
      </w:pPr>
      <w:hyperlink w:anchor="_Toc9940" w:history="1">
        <w:r>
          <w:rPr>
            <w:rFonts w:ascii="仿宋" w:eastAsia="仿宋" w:hAnsi="仿宋" w:cs="仿宋" w:hint="eastAsia"/>
            <w:lang w:eastAsia="zh-CN"/>
          </w:rPr>
          <w:t>(二)、建设期环境保护</w:t>
        </w:r>
        <w:r>
          <w:tab/>
        </w:r>
        <w:r>
          <w:fldChar w:fldCharType="begin"/>
        </w:r>
        <w:r>
          <w:instrText xml:space="preserve"> PAGEREF _Toc9940 \h </w:instrText>
        </w:r>
        <w:r>
          <w:fldChar w:fldCharType="separate"/>
        </w:r>
        <w:r>
          <w:t>32</w:t>
        </w:r>
        <w:r>
          <w:fldChar w:fldCharType="end"/>
        </w:r>
      </w:hyperlink>
    </w:p>
    <w:p>
      <w:pPr>
        <w:pStyle w:val="TOC2"/>
        <w:tabs>
          <w:tab w:val="right" w:leader="dot" w:pos="8306"/>
        </w:tabs>
      </w:pPr>
      <w:hyperlink w:anchor="_Toc5746" w:history="1">
        <w:r>
          <w:rPr>
            <w:rFonts w:ascii="仿宋" w:eastAsia="仿宋" w:hAnsi="仿宋" w:cs="仿宋" w:hint="eastAsia"/>
            <w:lang w:eastAsia="zh-CN"/>
          </w:rPr>
          <w:t>(三)、运营期环境保护</w:t>
        </w:r>
        <w:r>
          <w:tab/>
        </w:r>
        <w:r>
          <w:fldChar w:fldCharType="begin"/>
        </w:r>
        <w:r>
          <w:instrText xml:space="preserve"> PAGEREF _Toc5746 \h </w:instrText>
        </w:r>
        <w:r>
          <w:fldChar w:fldCharType="separate"/>
        </w:r>
        <w:r>
          <w:t>33</w:t>
        </w:r>
        <w:r>
          <w:fldChar w:fldCharType="end"/>
        </w:r>
      </w:hyperlink>
    </w:p>
    <w:p>
      <w:pPr>
        <w:pStyle w:val="TOC2"/>
        <w:tabs>
          <w:tab w:val="right" w:leader="dot" w:pos="8306"/>
        </w:tabs>
      </w:pPr>
      <w:hyperlink w:anchor="_Toc31321" w:history="1">
        <w:r>
          <w:rPr>
            <w:rFonts w:ascii="仿宋" w:eastAsia="仿宋" w:hAnsi="仿宋" w:cs="仿宋" w:hint="eastAsia"/>
            <w:lang w:eastAsia="zh-CN"/>
          </w:rPr>
          <w:t>(四)、带钢传输自动纠偏装置项目建设对区域经济的影响</w:t>
        </w:r>
        <w:r>
          <w:tab/>
        </w:r>
        <w:r>
          <w:fldChar w:fldCharType="begin"/>
        </w:r>
        <w:r>
          <w:instrText xml:space="preserve"> PAGEREF _Toc31321 \h </w:instrText>
        </w:r>
        <w:r>
          <w:fldChar w:fldCharType="separate"/>
        </w:r>
        <w:r>
          <w:t>34</w:t>
        </w:r>
        <w:r>
          <w:fldChar w:fldCharType="end"/>
        </w:r>
      </w:hyperlink>
    </w:p>
    <w:p>
      <w:pPr>
        <w:pStyle w:val="TOC2"/>
        <w:tabs>
          <w:tab w:val="right" w:leader="dot" w:pos="8306"/>
        </w:tabs>
      </w:pPr>
      <w:hyperlink w:anchor="_Toc25298" w:history="1">
        <w:r>
          <w:rPr>
            <w:rFonts w:ascii="仿宋" w:eastAsia="仿宋" w:hAnsi="仿宋" w:cs="仿宋" w:hint="eastAsia"/>
            <w:lang w:eastAsia="zh-CN"/>
          </w:rPr>
          <w:t>(五)、废弃物处理</w:t>
        </w:r>
        <w:r>
          <w:tab/>
        </w:r>
        <w:r>
          <w:fldChar w:fldCharType="begin"/>
        </w:r>
        <w:r>
          <w:instrText xml:space="preserve"> PAGEREF _Toc25298 \h </w:instrText>
        </w:r>
        <w:r>
          <w:fldChar w:fldCharType="separate"/>
        </w:r>
        <w:r>
          <w:t>36</w:t>
        </w:r>
        <w:r>
          <w:fldChar w:fldCharType="end"/>
        </w:r>
      </w:hyperlink>
    </w:p>
    <w:p>
      <w:pPr>
        <w:pStyle w:val="TOC2"/>
        <w:tabs>
          <w:tab w:val="right" w:leader="dot" w:pos="8306"/>
        </w:tabs>
      </w:pPr>
      <w:hyperlink w:anchor="_Toc10124" w:history="1">
        <w:r>
          <w:rPr>
            <w:rFonts w:ascii="仿宋" w:eastAsia="仿宋" w:hAnsi="仿宋" w:cs="仿宋" w:hint="eastAsia"/>
            <w:lang w:eastAsia="zh-CN"/>
          </w:rPr>
          <w:t>(六)、特殊环境影响分析</w:t>
        </w:r>
        <w:r>
          <w:tab/>
        </w:r>
        <w:r>
          <w:fldChar w:fldCharType="begin"/>
        </w:r>
        <w:r>
          <w:instrText xml:space="preserve"> PAGEREF _Toc10124 \h </w:instrText>
        </w:r>
        <w:r>
          <w:fldChar w:fldCharType="separate"/>
        </w:r>
        <w:r>
          <w:t>38</w:t>
        </w:r>
        <w:r>
          <w:fldChar w:fldCharType="end"/>
        </w:r>
      </w:hyperlink>
    </w:p>
    <w:p>
      <w:pPr>
        <w:pStyle w:val="TOC2"/>
        <w:tabs>
          <w:tab w:val="right" w:leader="dot" w:pos="8306"/>
        </w:tabs>
      </w:pPr>
      <w:hyperlink w:anchor="_Toc28387" w:history="1">
        <w:r>
          <w:rPr>
            <w:rFonts w:ascii="仿宋" w:eastAsia="仿宋" w:hAnsi="仿宋" w:cs="仿宋" w:hint="eastAsia"/>
            <w:lang w:eastAsia="zh-CN"/>
          </w:rPr>
          <w:t>(七)、清洁生产</w:t>
        </w:r>
        <w:r>
          <w:tab/>
        </w:r>
        <w:r>
          <w:fldChar w:fldCharType="begin"/>
        </w:r>
        <w:r>
          <w:instrText xml:space="preserve"> PAGEREF _Toc28387 \h </w:instrText>
        </w:r>
        <w:r>
          <w:fldChar w:fldCharType="separate"/>
        </w:r>
        <w:r>
          <w:t>39</w:t>
        </w:r>
        <w:r>
          <w:fldChar w:fldCharType="end"/>
        </w:r>
      </w:hyperlink>
    </w:p>
    <w:p>
      <w:pPr>
        <w:pStyle w:val="TOC2"/>
        <w:tabs>
          <w:tab w:val="right" w:leader="dot" w:pos="8306"/>
        </w:tabs>
      </w:pPr>
      <w:hyperlink w:anchor="_Toc26745" w:history="1">
        <w:r>
          <w:rPr>
            <w:rFonts w:ascii="仿宋" w:eastAsia="仿宋" w:hAnsi="仿宋" w:cs="仿宋" w:hint="eastAsia"/>
            <w:lang w:eastAsia="zh-CN"/>
          </w:rPr>
          <w:t>(八)、环境保护综合评价</w:t>
        </w:r>
        <w:r>
          <w:tab/>
        </w:r>
        <w:r>
          <w:fldChar w:fldCharType="begin"/>
        </w:r>
        <w:r>
          <w:instrText xml:space="preserve"> PAGEREF _Toc26745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8" w:history="1">
        <w:r>
          <w:rPr>
            <w:rFonts w:ascii="仿宋" w:eastAsia="仿宋" w:hAnsi="仿宋" w:cs="仿宋" w:hint="eastAsia"/>
            <w:lang w:eastAsia="zh-CN"/>
          </w:rPr>
          <w:t>十、带钢传输自动纠偏装置项目财务管理</w:t>
        </w:r>
        <w:r>
          <w:tab/>
        </w:r>
        <w:r>
          <w:fldChar w:fldCharType="begin"/>
        </w:r>
        <w:r>
          <w:instrText xml:space="preserve"> PAGEREF _Toc7248 \h </w:instrText>
        </w:r>
        <w:r>
          <w:fldChar w:fldCharType="separate"/>
        </w:r>
        <w:r>
          <w:t>41</w:t>
        </w:r>
        <w:r>
          <w:fldChar w:fldCharType="end"/>
        </w:r>
      </w:hyperlink>
    </w:p>
    <w:p>
      <w:pPr>
        <w:pStyle w:val="TOC2"/>
        <w:tabs>
          <w:tab w:val="right" w:leader="dot" w:pos="8306"/>
        </w:tabs>
      </w:pPr>
      <w:hyperlink w:anchor="_Toc12467" w:history="1">
        <w:r>
          <w:rPr>
            <w:rFonts w:ascii="仿宋" w:eastAsia="仿宋" w:hAnsi="仿宋" w:cs="仿宋" w:hint="eastAsia"/>
            <w:lang w:eastAsia="zh-CN"/>
          </w:rPr>
          <w:t>(一)、资金需求大</w:t>
        </w:r>
        <w:r>
          <w:tab/>
        </w:r>
        <w:r>
          <w:fldChar w:fldCharType="begin"/>
        </w:r>
        <w:r>
          <w:instrText xml:space="preserve"> PAGEREF _Toc12467 \h </w:instrText>
        </w:r>
        <w:r>
          <w:fldChar w:fldCharType="separate"/>
        </w:r>
        <w:r>
          <w:t>41</w:t>
        </w:r>
        <w:r>
          <w:fldChar w:fldCharType="end"/>
        </w:r>
      </w:hyperlink>
    </w:p>
    <w:p>
      <w:pPr>
        <w:pStyle w:val="TOC2"/>
        <w:tabs>
          <w:tab w:val="right" w:leader="dot" w:pos="8306"/>
        </w:tabs>
      </w:pPr>
      <w:hyperlink w:anchor="_Toc28360" w:history="1">
        <w:r>
          <w:rPr>
            <w:rFonts w:ascii="仿宋" w:eastAsia="仿宋" w:hAnsi="仿宋" w:cs="仿宋" w:hint="eastAsia"/>
            <w:lang w:eastAsia="zh-CN"/>
          </w:rPr>
          <w:t>(二)、研发周期长</w:t>
        </w:r>
        <w:r>
          <w:tab/>
        </w:r>
        <w:r>
          <w:fldChar w:fldCharType="begin"/>
        </w:r>
        <w:r>
          <w:instrText xml:space="preserve"> PAGEREF _Toc28360 \h </w:instrText>
        </w:r>
        <w:r>
          <w:fldChar w:fldCharType="separate"/>
        </w:r>
        <w:r>
          <w:t>43</w:t>
        </w:r>
        <w:r>
          <w:fldChar w:fldCharType="end"/>
        </w:r>
      </w:hyperlink>
    </w:p>
    <w:p>
      <w:pPr>
        <w:pStyle w:val="TOC2"/>
        <w:tabs>
          <w:tab w:val="right" w:leader="dot" w:pos="8306"/>
        </w:tabs>
      </w:pPr>
      <w:hyperlink w:anchor="_Toc25085" w:history="1">
        <w:r>
          <w:rPr>
            <w:rFonts w:ascii="仿宋" w:eastAsia="仿宋" w:hAnsi="仿宋" w:cs="仿宋" w:hint="eastAsia"/>
            <w:lang w:eastAsia="zh-CN"/>
          </w:rPr>
          <w:t>(三)、市场风险大</w:t>
        </w:r>
        <w:r>
          <w:tab/>
        </w:r>
        <w:r>
          <w:fldChar w:fldCharType="begin"/>
        </w:r>
        <w:r>
          <w:instrText xml:space="preserve"> PAGEREF _Toc25085 \h </w:instrText>
        </w:r>
        <w:r>
          <w:fldChar w:fldCharType="separate"/>
        </w:r>
        <w:r>
          <w:t>44</w:t>
        </w:r>
        <w:r>
          <w:fldChar w:fldCharType="end"/>
        </w:r>
      </w:hyperlink>
    </w:p>
    <w:p>
      <w:pPr>
        <w:pStyle w:val="TOC2"/>
        <w:tabs>
          <w:tab w:val="right" w:leader="dot" w:pos="8306"/>
        </w:tabs>
      </w:pPr>
      <w:hyperlink w:anchor="_Toc25198" w:history="1">
        <w:r>
          <w:rPr>
            <w:rFonts w:ascii="仿宋" w:eastAsia="仿宋" w:hAnsi="仿宋" w:cs="仿宋" w:hint="eastAsia"/>
            <w:lang w:eastAsia="zh-CN"/>
          </w:rPr>
          <w:t>(四)、利润率高</w:t>
        </w:r>
        <w:r>
          <w:tab/>
        </w:r>
        <w:r>
          <w:fldChar w:fldCharType="begin"/>
        </w:r>
        <w:r>
          <w:instrText xml:space="preserve"> PAGEREF _Toc25198 \h </w:instrText>
        </w:r>
        <w:r>
          <w:fldChar w:fldCharType="separate"/>
        </w:r>
        <w:r>
          <w:t>47</w:t>
        </w:r>
        <w:r>
          <w:fldChar w:fldCharType="end"/>
        </w:r>
      </w:hyperlink>
    </w:p>
    <w:p>
      <w:pPr>
        <w:pStyle w:val="TOC1"/>
        <w:tabs>
          <w:tab w:val="right" w:leader="dot" w:pos="8306"/>
        </w:tabs>
      </w:pPr>
      <w:hyperlink w:anchor="_Toc27552" w:history="1">
        <w:r>
          <w:rPr>
            <w:rFonts w:ascii="仿宋" w:eastAsia="仿宋" w:hAnsi="仿宋" w:cs="仿宋" w:hint="eastAsia"/>
            <w:lang w:eastAsia="zh-CN"/>
          </w:rPr>
          <w:t>十一、生产安全保护</w:t>
        </w:r>
        <w:r>
          <w:tab/>
        </w:r>
        <w:r>
          <w:fldChar w:fldCharType="begin"/>
        </w:r>
        <w:r>
          <w:instrText xml:space="preserve"> PAGEREF _Toc27552 \h </w:instrText>
        </w:r>
        <w:r>
          <w:fldChar w:fldCharType="separate"/>
        </w:r>
        <w:r>
          <w:t>49</w:t>
        </w:r>
        <w:r>
          <w:fldChar w:fldCharType="end"/>
        </w:r>
      </w:hyperlink>
    </w:p>
    <w:p>
      <w:pPr>
        <w:pStyle w:val="TOC2"/>
        <w:tabs>
          <w:tab w:val="right" w:leader="dot" w:pos="8306"/>
        </w:tabs>
      </w:pPr>
      <w:hyperlink w:anchor="_Toc9836" w:history="1">
        <w:r>
          <w:rPr>
            <w:rFonts w:ascii="仿宋" w:eastAsia="仿宋" w:hAnsi="仿宋" w:cs="仿宋" w:hint="eastAsia"/>
            <w:lang w:eastAsia="zh-CN"/>
          </w:rPr>
          <w:t>(一)、消防安全</w:t>
        </w:r>
        <w:r>
          <w:tab/>
        </w:r>
        <w:r>
          <w:fldChar w:fldCharType="begin"/>
        </w:r>
        <w:r>
          <w:instrText xml:space="preserve"> PAGEREF _Toc9836 \h </w:instrText>
        </w:r>
        <w:r>
          <w:fldChar w:fldCharType="separate"/>
        </w:r>
        <w:r>
          <w:t>49</w:t>
        </w:r>
        <w:r>
          <w:fldChar w:fldCharType="end"/>
        </w:r>
      </w:hyperlink>
    </w:p>
    <w:p>
      <w:pPr>
        <w:pStyle w:val="TOC2"/>
        <w:tabs>
          <w:tab w:val="right" w:leader="dot" w:pos="8306"/>
        </w:tabs>
      </w:pPr>
      <w:hyperlink w:anchor="_Toc20753" w:history="1">
        <w:r>
          <w:rPr>
            <w:rFonts w:ascii="仿宋" w:eastAsia="仿宋" w:hAnsi="仿宋" w:cs="仿宋" w:hint="eastAsia"/>
            <w:lang w:eastAsia="zh-CN"/>
          </w:rPr>
          <w:t>(二)、防火防爆总图布置措施</w:t>
        </w:r>
        <w:r>
          <w:tab/>
        </w:r>
        <w:r>
          <w:fldChar w:fldCharType="begin"/>
        </w:r>
        <w:r>
          <w:instrText xml:space="preserve"> PAGEREF _Toc20753 \h </w:instrText>
        </w:r>
        <w:r>
          <w:fldChar w:fldCharType="separate"/>
        </w:r>
        <w:r>
          <w:t>51</w:t>
        </w:r>
        <w:r>
          <w:fldChar w:fldCharType="end"/>
        </w:r>
      </w:hyperlink>
    </w:p>
    <w:p>
      <w:pPr>
        <w:pStyle w:val="TOC2"/>
        <w:tabs>
          <w:tab w:val="right" w:leader="dot" w:pos="8306"/>
        </w:tabs>
      </w:pPr>
      <w:hyperlink w:anchor="_Toc25971" w:history="1">
        <w:r>
          <w:rPr>
            <w:rFonts w:ascii="仿宋" w:eastAsia="仿宋" w:hAnsi="仿宋" w:cs="仿宋" w:hint="eastAsia"/>
            <w:lang w:eastAsia="zh-CN"/>
          </w:rPr>
          <w:t>(三)、自然灾害防范措施</w:t>
        </w:r>
        <w:r>
          <w:tab/>
        </w:r>
        <w:r>
          <w:fldChar w:fldCharType="begin"/>
        </w:r>
        <w:r>
          <w:instrText xml:space="preserve"> PAGEREF _Toc25971 \h </w:instrText>
        </w:r>
        <w:r>
          <w:fldChar w:fldCharType="separate"/>
        </w:r>
        <w:r>
          <w:t>51</w:t>
        </w:r>
        <w:r>
          <w:fldChar w:fldCharType="end"/>
        </w:r>
      </w:hyperlink>
    </w:p>
    <w:p>
      <w:pPr>
        <w:pStyle w:val="TOC2"/>
        <w:tabs>
          <w:tab w:val="right" w:leader="dot" w:pos="8306"/>
        </w:tabs>
      </w:pPr>
      <w:hyperlink w:anchor="_Toc15116" w:history="1">
        <w:r>
          <w:rPr>
            <w:rFonts w:ascii="仿宋" w:eastAsia="仿宋" w:hAnsi="仿宋" w:cs="仿宋" w:hint="eastAsia"/>
            <w:lang w:eastAsia="zh-CN"/>
          </w:rPr>
          <w:t>(四)、安全色及安全标志使用要求</w:t>
        </w:r>
        <w:r>
          <w:tab/>
        </w:r>
        <w:r>
          <w:fldChar w:fldCharType="begin"/>
        </w:r>
        <w:r>
          <w:instrText xml:space="preserve"> PAGEREF _Toc15116 \h </w:instrText>
        </w:r>
        <w:r>
          <w:fldChar w:fldCharType="separate"/>
        </w:r>
        <w:r>
          <w:t>53</w:t>
        </w:r>
        <w:r>
          <w:fldChar w:fldCharType="end"/>
        </w:r>
      </w:hyperlink>
    </w:p>
    <w:p>
      <w:pPr>
        <w:pStyle w:val="TOC2"/>
        <w:tabs>
          <w:tab w:val="right" w:leader="dot" w:pos="8306"/>
        </w:tabs>
      </w:pPr>
      <w:hyperlink w:anchor="_Toc21236" w:history="1">
        <w:r>
          <w:rPr>
            <w:rFonts w:ascii="仿宋" w:eastAsia="仿宋" w:hAnsi="仿宋" w:cs="仿宋" w:hint="eastAsia"/>
            <w:lang w:eastAsia="zh-CN"/>
          </w:rPr>
          <w:t>(五)、防尘防毒措施</w:t>
        </w:r>
        <w:r>
          <w:tab/>
        </w:r>
        <w:r>
          <w:fldChar w:fldCharType="begin"/>
        </w:r>
        <w:r>
          <w:instrText xml:space="preserve"> PAGEREF _Toc21236 \h </w:instrText>
        </w:r>
        <w:r>
          <w:fldChar w:fldCharType="separate"/>
        </w:r>
        <w:r>
          <w:t>54</w:t>
        </w:r>
        <w:r>
          <w:fldChar w:fldCharType="end"/>
        </w:r>
      </w:hyperlink>
    </w:p>
    <w:p>
      <w:pPr>
        <w:pStyle w:val="TOC2"/>
        <w:tabs>
          <w:tab w:val="right" w:leader="dot" w:pos="8306"/>
        </w:tabs>
      </w:pPr>
      <w:hyperlink w:anchor="_Toc3671" w:history="1">
        <w:r>
          <w:rPr>
            <w:rFonts w:ascii="仿宋" w:eastAsia="仿宋" w:hAnsi="仿宋" w:cs="仿宋" w:hint="eastAsia"/>
            <w:lang w:eastAsia="zh-CN"/>
          </w:rPr>
          <w:t>(六)、防静电、触电防护及防雷措施</w:t>
        </w:r>
        <w:r>
          <w:tab/>
        </w:r>
        <w:r>
          <w:fldChar w:fldCharType="begin"/>
        </w:r>
        <w:r>
          <w:instrText xml:space="preserve"> PAGEREF _Toc3671 \h </w:instrText>
        </w:r>
        <w:r>
          <w:fldChar w:fldCharType="separate"/>
        </w:r>
        <w:r>
          <w:t>55</w:t>
        </w:r>
        <w:r>
          <w:fldChar w:fldCharType="end"/>
        </w:r>
      </w:hyperlink>
    </w:p>
    <w:p>
      <w:pPr>
        <w:pStyle w:val="TOC2"/>
        <w:tabs>
          <w:tab w:val="right" w:leader="dot" w:pos="8306"/>
        </w:tabs>
      </w:pPr>
      <w:hyperlink w:anchor="_Toc11083" w:history="1">
        <w:r>
          <w:rPr>
            <w:rFonts w:ascii="仿宋" w:eastAsia="仿宋" w:hAnsi="仿宋" w:cs="仿宋" w:hint="eastAsia"/>
            <w:lang w:eastAsia="zh-CN"/>
          </w:rPr>
          <w:t>(七)、机械设备安全保障措施</w:t>
        </w:r>
        <w:r>
          <w:tab/>
        </w:r>
        <w:r>
          <w:fldChar w:fldCharType="begin"/>
        </w:r>
        <w:r>
          <w:instrText xml:space="preserve"> PAGEREF _Toc11083 \h </w:instrText>
        </w:r>
        <w:r>
          <w:fldChar w:fldCharType="separate"/>
        </w:r>
        <w:r>
          <w:t>56</w:t>
        </w:r>
        <w:r>
          <w:fldChar w:fldCharType="end"/>
        </w:r>
      </w:hyperlink>
    </w:p>
    <w:p>
      <w:pPr>
        <w:pStyle w:val="TOC1"/>
        <w:tabs>
          <w:tab w:val="right" w:leader="dot" w:pos="8306"/>
        </w:tabs>
      </w:pPr>
      <w:hyperlink w:anchor="_Toc7622" w:history="1">
        <w:r>
          <w:rPr>
            <w:rFonts w:ascii="仿宋" w:eastAsia="仿宋" w:hAnsi="仿宋" w:cs="仿宋" w:hint="eastAsia"/>
            <w:lang w:eastAsia="zh-CN"/>
          </w:rPr>
          <w:t>十二、带钢传输自动纠偏装置项目社会影响</w:t>
        </w:r>
        <w:r>
          <w:tab/>
        </w:r>
        <w:r>
          <w:fldChar w:fldCharType="begin"/>
        </w:r>
        <w:r>
          <w:instrText xml:space="preserve"> PAGEREF _Toc7622 \h </w:instrText>
        </w:r>
        <w:r>
          <w:fldChar w:fldCharType="separate"/>
        </w:r>
        <w:r>
          <w:t>58</w:t>
        </w:r>
        <w:r>
          <w:fldChar w:fldCharType="end"/>
        </w:r>
      </w:hyperlink>
    </w:p>
    <w:p>
      <w:pPr>
        <w:pStyle w:val="TOC2"/>
        <w:tabs>
          <w:tab w:val="right" w:leader="dot" w:pos="8306"/>
        </w:tabs>
      </w:pPr>
      <w:hyperlink w:anchor="_Toc1601" w:history="1">
        <w:r>
          <w:rPr>
            <w:rFonts w:ascii="仿宋" w:eastAsia="仿宋" w:hAnsi="仿宋" w:cs="仿宋" w:hint="eastAsia"/>
            <w:lang w:eastAsia="zh-CN"/>
          </w:rPr>
          <w:t>(一)、社会责任与义务</w:t>
        </w:r>
        <w:r>
          <w:tab/>
        </w:r>
        <w:r>
          <w:fldChar w:fldCharType="begin"/>
        </w:r>
        <w:r>
          <w:instrText xml:space="preserve"> PAGEREF _Toc1601 \h </w:instrText>
        </w:r>
        <w:r>
          <w:fldChar w:fldCharType="separate"/>
        </w:r>
        <w:r>
          <w:t>58</w:t>
        </w:r>
        <w:r>
          <w:fldChar w:fldCharType="end"/>
        </w:r>
      </w:hyperlink>
    </w:p>
    <w:p>
      <w:pPr>
        <w:pStyle w:val="TOC2"/>
        <w:tabs>
          <w:tab w:val="right" w:leader="dot" w:pos="8306"/>
        </w:tabs>
      </w:pPr>
      <w:hyperlink w:anchor="_Toc31034" w:history="1">
        <w:r>
          <w:rPr>
            <w:rFonts w:ascii="仿宋" w:eastAsia="仿宋" w:hAnsi="仿宋" w:cs="仿宋" w:hint="eastAsia"/>
            <w:lang w:eastAsia="zh-CN"/>
          </w:rPr>
          <w:t>(二)、社会参与与沟通</w:t>
        </w:r>
        <w:r>
          <w:tab/>
        </w:r>
        <w:r>
          <w:fldChar w:fldCharType="begin"/>
        </w:r>
        <w:r>
          <w:instrText xml:space="preserve"> PAGEREF _Toc31034 \h </w:instrText>
        </w:r>
        <w:r>
          <w:fldChar w:fldCharType="separate"/>
        </w:r>
        <w:r>
          <w:t>58</w:t>
        </w:r>
        <w:r>
          <w:fldChar w:fldCharType="end"/>
        </w:r>
      </w:hyperlink>
    </w:p>
    <w:p>
      <w:pPr>
        <w:pStyle w:val="TOC1"/>
        <w:tabs>
          <w:tab w:val="right" w:leader="dot" w:pos="8306"/>
        </w:tabs>
      </w:pPr>
      <w:hyperlink w:anchor="_Toc5767" w:history="1">
        <w:r>
          <w:rPr>
            <w:rFonts w:ascii="仿宋" w:eastAsia="仿宋" w:hAnsi="仿宋" w:cs="仿宋" w:hint="eastAsia"/>
            <w:lang w:eastAsia="zh-CN"/>
          </w:rPr>
          <w:t>十三、质量管理体系</w:t>
        </w:r>
        <w:r>
          <w:tab/>
        </w:r>
        <w:r>
          <w:fldChar w:fldCharType="begin"/>
        </w:r>
        <w:r>
          <w:instrText xml:space="preserve"> PAGEREF _Toc5767 \h </w:instrText>
        </w:r>
        <w:r>
          <w:fldChar w:fldCharType="separate"/>
        </w:r>
        <w:r>
          <w:t>59</w:t>
        </w:r>
        <w:r>
          <w:fldChar w:fldCharType="end"/>
        </w:r>
      </w:hyperlink>
    </w:p>
    <w:p>
      <w:pPr>
        <w:pStyle w:val="TOC2"/>
        <w:tabs>
          <w:tab w:val="right" w:leader="dot" w:pos="8306"/>
        </w:tabs>
      </w:pPr>
      <w:hyperlink w:anchor="_Toc10665" w:history="1">
        <w:r>
          <w:rPr>
            <w:rFonts w:ascii="仿宋" w:eastAsia="仿宋" w:hAnsi="仿宋" w:cs="仿宋" w:hint="eastAsia"/>
            <w:lang w:eastAsia="zh-CN"/>
          </w:rPr>
          <w:t>(一)、质量目标与方针</w:t>
        </w:r>
        <w:r>
          <w:tab/>
        </w:r>
        <w:r>
          <w:fldChar w:fldCharType="begin"/>
        </w:r>
        <w:r>
          <w:instrText xml:space="preserve"> PAGEREF _Toc10665 \h </w:instrText>
        </w:r>
        <w:r>
          <w:fldChar w:fldCharType="separate"/>
        </w:r>
        <w:r>
          <w:t>59</w:t>
        </w:r>
        <w:r>
          <w:fldChar w:fldCharType="end"/>
        </w:r>
      </w:hyperlink>
    </w:p>
    <w:p>
      <w:pPr>
        <w:pStyle w:val="TOC2"/>
        <w:tabs>
          <w:tab w:val="right" w:leader="dot" w:pos="8306"/>
        </w:tabs>
      </w:pPr>
      <w:hyperlink w:anchor="_Toc1559" w:history="1">
        <w:r>
          <w:rPr>
            <w:rFonts w:ascii="仿宋" w:eastAsia="仿宋" w:hAnsi="仿宋" w:cs="仿宋" w:hint="eastAsia"/>
            <w:lang w:eastAsia="zh-CN"/>
          </w:rPr>
          <w:t>(二)、质量管理责任</w:t>
        </w:r>
        <w:r>
          <w:tab/>
        </w:r>
        <w:r>
          <w:fldChar w:fldCharType="begin"/>
        </w:r>
        <w:r>
          <w:instrText xml:space="preserve"> PAGEREF _Toc1559 \h </w:instrText>
        </w:r>
        <w:r>
          <w:fldChar w:fldCharType="separate"/>
        </w:r>
        <w:r>
          <w:t>61</w:t>
        </w:r>
        <w:r>
          <w:fldChar w:fldCharType="end"/>
        </w:r>
      </w:hyperlink>
    </w:p>
    <w:p>
      <w:pPr>
        <w:pStyle w:val="TOC2"/>
        <w:tabs>
          <w:tab w:val="right" w:leader="dot" w:pos="8306"/>
        </w:tabs>
      </w:pPr>
      <w:hyperlink w:anchor="_Toc27263" w:history="1">
        <w:r>
          <w:rPr>
            <w:rFonts w:ascii="仿宋" w:eastAsia="仿宋" w:hAnsi="仿宋" w:cs="仿宋" w:hint="eastAsia"/>
            <w:lang w:eastAsia="zh-CN"/>
          </w:rPr>
          <w:t>(三)、质量管理体系文件</w:t>
        </w:r>
        <w:r>
          <w:tab/>
        </w:r>
        <w:r>
          <w:fldChar w:fldCharType="begin"/>
        </w:r>
        <w:r>
          <w:instrText xml:space="preserve"> PAGEREF _Toc27263 \h </w:instrText>
        </w:r>
        <w:r>
          <w:fldChar w:fldCharType="separate"/>
        </w:r>
        <w:r>
          <w:t>62</w:t>
        </w:r>
        <w:r>
          <w:fldChar w:fldCharType="end"/>
        </w:r>
      </w:hyperlink>
    </w:p>
    <w:p>
      <w:pPr>
        <w:pStyle w:val="TOC2"/>
        <w:tabs>
          <w:tab w:val="right" w:leader="dot" w:pos="8306"/>
        </w:tabs>
      </w:pPr>
      <w:hyperlink w:anchor="_Toc24228" w:history="1">
        <w:r>
          <w:rPr>
            <w:rFonts w:ascii="仿宋" w:eastAsia="仿宋" w:hAnsi="仿宋" w:cs="仿宋" w:hint="eastAsia"/>
            <w:lang w:eastAsia="zh-CN"/>
          </w:rPr>
          <w:t>(四)、质量培训与教育</w:t>
        </w:r>
        <w:r>
          <w:tab/>
        </w:r>
        <w:r>
          <w:fldChar w:fldCharType="begin"/>
        </w:r>
        <w:r>
          <w:instrText xml:space="preserve"> PAGEREF _Toc24228 \h </w:instrText>
        </w:r>
        <w:r>
          <w:fldChar w:fldCharType="separate"/>
        </w:r>
        <w:r>
          <w:t>64</w:t>
        </w:r>
        <w:r>
          <w:fldChar w:fldCharType="end"/>
        </w:r>
      </w:hyperlink>
    </w:p>
    <w:p>
      <w:pPr>
        <w:pStyle w:val="TOC2"/>
        <w:tabs>
          <w:tab w:val="right" w:leader="dot" w:pos="8306"/>
        </w:tabs>
      </w:pPr>
      <w:hyperlink w:anchor="_Toc13004" w:history="1">
        <w:r>
          <w:rPr>
            <w:rFonts w:ascii="仿宋" w:eastAsia="仿宋" w:hAnsi="仿宋" w:cs="仿宋" w:hint="eastAsia"/>
            <w:lang w:eastAsia="zh-CN"/>
          </w:rPr>
          <w:t>(五)、质量审核与评价</w:t>
        </w:r>
        <w:r>
          <w:tab/>
        </w:r>
        <w:r>
          <w:fldChar w:fldCharType="begin"/>
        </w:r>
        <w:r>
          <w:instrText xml:space="preserve"> PAGEREF _Toc13004 \h </w:instrText>
        </w:r>
        <w:r>
          <w:fldChar w:fldCharType="separate"/>
        </w:r>
        <w:r>
          <w:t>65</w:t>
        </w:r>
        <w:r>
          <w:fldChar w:fldCharType="end"/>
        </w:r>
      </w:hyperlink>
    </w:p>
    <w:p>
      <w:pPr>
        <w:pStyle w:val="TOC2"/>
        <w:tabs>
          <w:tab w:val="right" w:leader="dot" w:pos="8306"/>
        </w:tabs>
      </w:pPr>
      <w:hyperlink w:anchor="_Toc9854" w:history="1">
        <w:r>
          <w:rPr>
            <w:rFonts w:ascii="仿宋" w:eastAsia="仿宋" w:hAnsi="仿宋" w:cs="仿宋" w:hint="eastAsia"/>
            <w:lang w:eastAsia="zh-CN"/>
          </w:rPr>
          <w:t>(六)、不符合与纠正措施</w:t>
        </w:r>
        <w:r>
          <w:tab/>
        </w:r>
        <w:r>
          <w:fldChar w:fldCharType="begin"/>
        </w:r>
        <w:r>
          <w:instrText xml:space="preserve"> PAGEREF _Toc9854 \h </w:instrText>
        </w:r>
        <w:r>
          <w:fldChar w:fldCharType="separate"/>
        </w:r>
        <w:r>
          <w:t>67</w:t>
        </w:r>
        <w:r>
          <w:fldChar w:fldCharType="end"/>
        </w:r>
      </w:hyperlink>
    </w:p>
    <w:p>
      <w:pPr>
        <w:pStyle w:val="TOC1"/>
        <w:tabs>
          <w:tab w:val="right" w:leader="dot" w:pos="8306"/>
        </w:tabs>
      </w:pPr>
      <w:hyperlink w:anchor="_Toc13596" w:history="1">
        <w:r>
          <w:rPr>
            <w:rFonts w:ascii="仿宋" w:eastAsia="仿宋" w:hAnsi="仿宋" w:cs="仿宋" w:hint="eastAsia"/>
            <w:lang w:eastAsia="zh-CN"/>
          </w:rPr>
          <w:t>十四、带钢传输自动纠偏装置项目工程方案分析</w:t>
        </w:r>
        <w:r>
          <w:tab/>
        </w:r>
        <w:r>
          <w:fldChar w:fldCharType="begin"/>
        </w:r>
        <w:r>
          <w:instrText xml:space="preserve"> PAGEREF _Toc13596 \h </w:instrText>
        </w:r>
        <w:r>
          <w:fldChar w:fldCharType="separate"/>
        </w:r>
        <w:r>
          <w:t>68</w:t>
        </w:r>
        <w:r>
          <w:fldChar w:fldCharType="end"/>
        </w:r>
      </w:hyperlink>
    </w:p>
    <w:p>
      <w:pPr>
        <w:pStyle w:val="TOC2"/>
        <w:tabs>
          <w:tab w:val="right" w:leader="dot" w:pos="8306"/>
        </w:tabs>
      </w:pPr>
      <w:hyperlink w:anchor="_Toc23952" w:history="1">
        <w:r>
          <w:rPr>
            <w:rFonts w:ascii="仿宋" w:eastAsia="仿宋" w:hAnsi="仿宋" w:cs="仿宋" w:hint="eastAsia"/>
            <w:lang w:eastAsia="zh-CN"/>
          </w:rPr>
          <w:t>(一)、建筑工程设计原则</w:t>
        </w:r>
        <w:r>
          <w:tab/>
        </w:r>
        <w:r>
          <w:fldChar w:fldCharType="begin"/>
        </w:r>
        <w:r>
          <w:instrText xml:space="preserve"> PAGEREF _Toc23952 \h </w:instrText>
        </w:r>
        <w:r>
          <w:fldChar w:fldCharType="separate"/>
        </w:r>
        <w:r>
          <w:t>68</w:t>
        </w:r>
        <w:r>
          <w:fldChar w:fldCharType="end"/>
        </w:r>
      </w:hyperlink>
    </w:p>
    <w:p>
      <w:pPr>
        <w:pStyle w:val="TOC2"/>
        <w:tabs>
          <w:tab w:val="right" w:leader="dot" w:pos="8306"/>
        </w:tabs>
      </w:pPr>
      <w:hyperlink w:anchor="_Toc29432" w:history="1">
        <w:r>
          <w:rPr>
            <w:rFonts w:ascii="仿宋" w:eastAsia="仿宋" w:hAnsi="仿宋" w:cs="仿宋" w:hint="eastAsia"/>
            <w:lang w:eastAsia="zh-CN"/>
          </w:rPr>
          <w:t>(二)、土建工程建设指标</w:t>
        </w:r>
        <w:r>
          <w:tab/>
        </w:r>
        <w:r>
          <w:fldChar w:fldCharType="begin"/>
        </w:r>
        <w:r>
          <w:instrText xml:space="preserve"> PAGEREF _Toc29432 \h </w:instrText>
        </w:r>
        <w:r>
          <w:fldChar w:fldCharType="separate"/>
        </w:r>
        <w:r>
          <w:t>71</w:t>
        </w:r>
        <w:r>
          <w:fldChar w:fldCharType="end"/>
        </w:r>
      </w:hyperlink>
    </w:p>
    <w:p>
      <w:pPr>
        <w:pStyle w:val="TOC1"/>
        <w:tabs>
          <w:tab w:val="right" w:leader="dot" w:pos="8306"/>
        </w:tabs>
      </w:pPr>
      <w:hyperlink w:anchor="_Toc9064" w:history="1">
        <w:r>
          <w:rPr>
            <w:rFonts w:ascii="仿宋" w:eastAsia="仿宋" w:hAnsi="仿宋" w:cs="仿宋" w:hint="eastAsia"/>
            <w:lang w:eastAsia="zh-CN"/>
          </w:rPr>
          <w:t>十五、带钢传输自动纠偏装置项目变更管理</w:t>
        </w:r>
        <w:r>
          <w:tab/>
        </w:r>
        <w:r>
          <w:fldChar w:fldCharType="begin"/>
        </w:r>
        <w:r>
          <w:instrText xml:space="preserve"> PAGEREF _Toc9064 \h </w:instrText>
        </w:r>
        <w:r>
          <w:fldChar w:fldCharType="separate"/>
        </w:r>
        <w:r>
          <w:t>73</w:t>
        </w:r>
        <w:r>
          <w:fldChar w:fldCharType="end"/>
        </w:r>
      </w:hyperlink>
    </w:p>
    <w:p>
      <w:pPr>
        <w:pStyle w:val="TOC2"/>
        <w:tabs>
          <w:tab w:val="right" w:leader="dot" w:pos="8306"/>
        </w:tabs>
      </w:pPr>
      <w:hyperlink w:anchor="_Toc10574" w:history="1">
        <w:r>
          <w:rPr>
            <w:rFonts w:ascii="仿宋" w:eastAsia="仿宋" w:hAnsi="仿宋" w:cs="仿宋" w:hint="eastAsia"/>
            <w:lang w:eastAsia="zh-CN"/>
          </w:rPr>
          <w:t>(一)、变更申请与评估</w:t>
        </w:r>
        <w:r>
          <w:tab/>
        </w:r>
        <w:r>
          <w:fldChar w:fldCharType="begin"/>
        </w:r>
        <w:r>
          <w:instrText xml:space="preserve"> PAGEREF _Toc10574 \h </w:instrText>
        </w:r>
        <w:r>
          <w:fldChar w:fldCharType="separate"/>
        </w:r>
        <w:r>
          <w:t>73</w:t>
        </w:r>
        <w:r>
          <w:fldChar w:fldCharType="end"/>
        </w:r>
      </w:hyperlink>
    </w:p>
    <w:p>
      <w:pPr>
        <w:pStyle w:val="TOC2"/>
        <w:tabs>
          <w:tab w:val="right" w:leader="dot" w:pos="8306"/>
        </w:tabs>
      </w:pPr>
      <w:hyperlink w:anchor="_Toc22122" w:history="1">
        <w:r>
          <w:rPr>
            <w:rFonts w:ascii="仿宋" w:eastAsia="仿宋" w:hAnsi="仿宋" w:cs="仿宋" w:hint="eastAsia"/>
            <w:lang w:eastAsia="zh-CN"/>
          </w:rPr>
          <w:t>(二)、变更实施与控制</w:t>
        </w:r>
        <w:r>
          <w:tab/>
        </w:r>
        <w:r>
          <w:fldChar w:fldCharType="begin"/>
        </w:r>
        <w:r>
          <w:instrText xml:space="preserve"> PAGEREF _Toc22122 \h </w:instrText>
        </w:r>
        <w:r>
          <w:fldChar w:fldCharType="separate"/>
        </w:r>
        <w:r>
          <w:t>73</w:t>
        </w:r>
        <w:r>
          <w:fldChar w:fldCharType="end"/>
        </w:r>
      </w:hyperlink>
    </w:p>
    <w:p>
      <w:pPr>
        <w:pStyle w:val="TOC1"/>
        <w:tabs>
          <w:tab w:val="right" w:leader="dot" w:pos="8306"/>
        </w:tabs>
      </w:pPr>
      <w:hyperlink w:anchor="_Toc17759" w:history="1">
        <w:r>
          <w:rPr>
            <w:rFonts w:ascii="仿宋" w:eastAsia="仿宋" w:hAnsi="仿宋" w:cs="仿宋" w:hint="eastAsia"/>
            <w:lang w:eastAsia="zh-CN"/>
          </w:rPr>
          <w:t>十六、利益相关者分析与沟通计划</w:t>
        </w:r>
        <w:r>
          <w:tab/>
        </w:r>
        <w:r>
          <w:fldChar w:fldCharType="begin"/>
        </w:r>
        <w:r>
          <w:instrText xml:space="preserve"> PAGEREF _Toc17759 \h </w:instrText>
        </w:r>
        <w:r>
          <w:fldChar w:fldCharType="separate"/>
        </w:r>
        <w:r>
          <w:t>74</w:t>
        </w:r>
        <w:r>
          <w:fldChar w:fldCharType="end"/>
        </w:r>
      </w:hyperlink>
    </w:p>
    <w:p>
      <w:pPr>
        <w:pStyle w:val="TOC2"/>
        <w:tabs>
          <w:tab w:val="right" w:leader="dot" w:pos="8306"/>
        </w:tabs>
      </w:pPr>
      <w:hyperlink w:anchor="_Toc15765" w:history="1">
        <w:r>
          <w:rPr>
            <w:rFonts w:ascii="仿宋" w:eastAsia="仿宋" w:hAnsi="仿宋" w:cs="仿宋" w:hint="eastAsia"/>
            <w:lang w:eastAsia="zh-CN"/>
          </w:rPr>
          <w:t>(一)、利益相关者分析</w:t>
        </w:r>
        <w:r>
          <w:tab/>
        </w:r>
        <w:r>
          <w:fldChar w:fldCharType="begin"/>
        </w:r>
        <w:r>
          <w:instrText xml:space="preserve"> PAGEREF _Toc15765 \h </w:instrText>
        </w:r>
        <w:r>
          <w:fldChar w:fldCharType="separate"/>
        </w:r>
        <w:r>
          <w:t>74</w:t>
        </w:r>
        <w:r>
          <w:fldChar w:fldCharType="end"/>
        </w:r>
      </w:hyperlink>
    </w:p>
    <w:p>
      <w:pPr>
        <w:pStyle w:val="TOC2"/>
        <w:tabs>
          <w:tab w:val="right" w:leader="dot" w:pos="8306"/>
        </w:tabs>
      </w:pPr>
      <w:hyperlink w:anchor="_Toc19942" w:history="1">
        <w:r>
          <w:rPr>
            <w:rFonts w:ascii="仿宋" w:eastAsia="仿宋" w:hAnsi="仿宋" w:cs="仿宋" w:hint="eastAsia"/>
            <w:lang w:eastAsia="zh-CN"/>
          </w:rPr>
          <w:t>(二)、沟通计划</w:t>
        </w:r>
        <w:r>
          <w:tab/>
        </w:r>
        <w:r>
          <w:fldChar w:fldCharType="begin"/>
        </w:r>
        <w:r>
          <w:instrText xml:space="preserve"> PAGEREF _Toc19942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76"/>
      <w:r>
        <w:rPr>
          <w:rFonts w:ascii="仿宋" w:eastAsia="仿宋" w:hAnsi="仿宋" w:cs="仿宋" w:hint="eastAsia"/>
          <w:sz w:val="28"/>
          <w:lang w:eastAsia="zh-CN"/>
        </w:rPr>
        <w:t>一、带钢传输自动纠偏装置项目建设背景及必要性分析</w:t>
      </w:r>
      <w:bookmarkEnd w:id="2"/>
    </w:p>
    <w:p>
      <w:pPr>
        <w:pStyle w:val="Heading2"/>
        <w:rPr>
          <w:rFonts w:ascii="仿宋" w:eastAsia="仿宋" w:hAnsi="仿宋" w:cs="仿宋" w:hint="eastAsia"/>
          <w:lang w:eastAsia="zh-CN"/>
        </w:rPr>
      </w:pPr>
      <w:bookmarkStart w:id="3" w:name="_Toc14542"/>
      <w:r>
        <w:rPr>
          <w:rFonts w:ascii="仿宋" w:eastAsia="仿宋" w:hAnsi="仿宋" w:cs="仿宋" w:hint="eastAsia"/>
          <w:lang w:eastAsia="zh-CN"/>
        </w:rPr>
        <w:t>(一)、带钢传输自动纠偏装置项目背景分析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带钢传输自动纠偏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带钢传输自动纠偏装置项目在这个潮流中的定位。同时，我们将关注行业内涌现的新兴机遇，以便带钢传输自动纠偏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带钢传输自动纠偏装置项目提供了强大的发展动力。我们将聚焦于行业内最新的技术发展趋势，包括但不限于人工智能、大数据分析、物联网等领域。通过深度的技术研究，我们将确保带钢传输自动纠偏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带钢传输自动纠偏装置项目发展的源泉。我们将投入更多的精力对市场需求进行深入剖析，超越表面的需求，深入挖掘潜在的市场痛点和机遇。通过对市场需求的细致了解，带钢传输自动纠偏装置项目将更有针对性地设计解决方案，满足市场的多样化需求，从而更好地促进带钢传输自动纠偏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带钢传输自动纠偏装置项目战略至关重要。我们将对竞争态势进行更为深入的分析，包括但不限于市场份额、产品特点、客户满意度等多个维度。通过深度的竞争分析，带钢传输自动纠偏装置项目将能够更准确地把握市场脉搏，制定具有竞争力的带钢传输自动纠偏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带钢传输自动纠偏装置项目的发展具有直接的影响。我们将进行更为全面的法规和政策分析，了解行业发展中的潜在法律风险和合规挑战。通过充分了解和遵守相关法规，带钢传输自动纠偏装置项目将确保在法律框架内合法合规运营，为带钢传输自动纠偏装置项目的稳健发展提供有力支持。</w:t>
      </w:r>
    </w:p>
    <w:p>
      <w:pPr>
        <w:pStyle w:val="Heading2"/>
        <w:ind w:firstLine="560" w:firstLineChars="200"/>
        <w:rPr>
          <w:rFonts w:ascii="仿宋" w:eastAsia="仿宋" w:hAnsi="仿宋" w:cs="仿宋" w:hint="eastAsia"/>
          <w:sz w:val="28"/>
          <w:lang w:eastAsia="zh-CN"/>
        </w:rPr>
      </w:pPr>
      <w:bookmarkStart w:id="4" w:name="_Toc7009"/>
      <w:r>
        <w:rPr>
          <w:rFonts w:ascii="仿宋" w:eastAsia="仿宋" w:hAnsi="仿宋" w:cs="仿宋" w:hint="eastAsia"/>
          <w:sz w:val="28"/>
          <w:lang w:eastAsia="zh-CN"/>
        </w:rPr>
        <w:t>(二)、带钢传输自动纠偏装置项目建设必要性分析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建设的迫切性源于对行业发展趋势的深刻洞察。我们正处于一个行业变革的时代，科技创新、数字化转型成为企业发展的关键动力。带钢传输自动纠偏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建设不仅仅是为了跟上潮流，更是为了通过技术创新推动企业的持续发展。通过引入先进的技术和解决方案，带钢传输自动纠偏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带钢传输自动纠偏装置项目的建设成为必然选择，通过提高产品质量、拓展服务领域，从而在竞争中获得更多的机会。带钢传输自动纠偏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带钢传输自动纠偏装置项目建设的必要性体现在对客户需求更精准的满足。通过带钢传输自动纠偏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建设的背后是对企业持续创新的追求。只有通过不断创新，企业才能在竞争中立于不败之地。带钢传输自动纠偏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39"/>
      <w:r>
        <w:rPr>
          <w:rFonts w:ascii="仿宋" w:eastAsia="仿宋" w:hAnsi="仿宋" w:cs="仿宋" w:hint="eastAsia"/>
          <w:sz w:val="28"/>
          <w:lang w:eastAsia="zh-CN"/>
        </w:rPr>
        <w:t>二、带钢传输自动纠偏装置项目文档管理</w:t>
      </w:r>
      <w:bookmarkEnd w:id="5"/>
    </w:p>
    <w:p>
      <w:pPr>
        <w:pStyle w:val="Heading2"/>
        <w:rPr>
          <w:rFonts w:ascii="仿宋" w:eastAsia="仿宋" w:hAnsi="仿宋" w:cs="仿宋" w:hint="eastAsia"/>
          <w:lang w:eastAsia="zh-CN"/>
        </w:rPr>
      </w:pPr>
      <w:bookmarkStart w:id="6" w:name="_Toc114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带钢传输自动纠偏装置项目高度重视文档的质量和准确性，以支持带钢传输自动纠偏装置项目的各项活动和决策。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文档的编制始于带钢传输自动纠偏装置项目计划的初期，我们制定了详细的文档编制计划，明确了每个文档的内容、格式和编写责任人。在带钢传输自动纠偏装置项目启动阶段，我们首先编制了带钢传输自动纠偏装置项目章程，明确定义了带钢传输自动纠偏装置项目的目标、范围、风险等关键要素。随后，带钢传输自动纠偏装置项目团队根据计划陆续编制了需求文档、设计文档、测试文档等各类文档，确保带钢传输自动纠偏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钢传输自动纠偏装置项目管理中的重要环节，旨在确保带钢传输自动纠偏装置项目文档符合质量标准和带钢传输自动纠偏装置项目需求。在带钢传输自动纠偏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钢传输自动纠偏装置项目相关利益方和专业领域的专家对文档进行独立审查。这有助于获取更全面、客观的反馈，确保带钢传输自动纠偏装置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带钢传输自动纠偏装置项目在文档编制与审查方面建立了严格的管理机制，通过规范的流程和多维度的审查，确保带钢传输自动纠偏装置项目文档的质量、准确性和可靠性，为带钢传输自动纠偏装置项目的顺利推进提供了有力支持。</w:t>
      </w:r>
    </w:p>
    <w:p>
      <w:pPr>
        <w:pStyle w:val="Heading2"/>
        <w:ind w:firstLine="560" w:firstLineChars="200"/>
        <w:rPr>
          <w:rFonts w:ascii="仿宋" w:eastAsia="仿宋" w:hAnsi="仿宋" w:cs="仿宋" w:hint="eastAsia"/>
          <w:sz w:val="28"/>
          <w:lang w:eastAsia="zh-CN"/>
        </w:rPr>
      </w:pPr>
      <w:bookmarkStart w:id="7" w:name="_Toc97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我们通过多渠道发布文档，包括电子邮件、带钢传输自动纠偏装置项目管理平台、内部网站等，以满足不同团队成员的偏好和需求。多渠道发布确保了信息的全面覆盖。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我们采用了精细的权限控制，确保只有授权人员可以访问敏感信息。这种安全措施保护了带钢传输自动纠偏装置项目文档的机密性，防止了未经授权的信息泄露。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1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带钢传输自动纠偏装置项目生命周期中一个至关重要的环节，直接关系到带钢传输自动纠偏装置项目信息的长期保存和历史记录的完整性。在带钢传输自动纠偏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53"/>
      <w:r>
        <w:rPr>
          <w:rFonts w:ascii="仿宋" w:eastAsia="仿宋" w:hAnsi="仿宋" w:cs="仿宋" w:hint="eastAsia"/>
          <w:sz w:val="28"/>
          <w:lang w:eastAsia="zh-CN"/>
        </w:rPr>
        <w:t>三、带钢传输自动纠偏装置项目绩效评估</w:t>
      </w:r>
      <w:bookmarkEnd w:id="9"/>
    </w:p>
    <w:p>
      <w:pPr>
        <w:pStyle w:val="Heading2"/>
        <w:rPr>
          <w:rFonts w:ascii="仿宋" w:eastAsia="仿宋" w:hAnsi="仿宋" w:cs="仿宋" w:hint="eastAsia"/>
          <w:lang w:eastAsia="zh-CN"/>
        </w:rPr>
      </w:pPr>
      <w:bookmarkStart w:id="10" w:name="_Toc92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中，我们设计了一套全面的绩效评估指标，以确保带钢传输自动纠偏装置项目的可控和成功交付。这些指标跨足带钢传输自动纠偏装置项目目标、成本、进度和质量等多个维度，为我们提供了全面洞察带钢传输自动纠偏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目标达成率是我们关注的首要指标。我们设定了明确的目标，并通过定期监测和评估，迅速发现并应对潜在的目标偏差。这为带钢传输自动纠偏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成本绩效是另一个核心关注点。通过实际成本与预算成本的对比分析，我们深入了解成本差异的原因，及时调整资源分配，保持带钢传输自动纠偏装置项目在经济效益方面的合理水平。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进度作为关键的绩效指标之一，得到了精心的关注。我们制定了详细的带钢传输自动纠偏装置项目进度计划，并设立了进度符合度指标，确保实际进度与计划进度保持一致。这使我们能够快速发现和解决潜在的进度问题，保持带钢传输自动纠偏装置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带钢传输自动纠偏装置项目绩效的不可或缺的一环。我们引入了一系列的质量标准和客户满意度指标，以确保带钢传输自动纠偏装置项目交付的成果在质量上达到或超越预期水平。通过持续监测这些指标，我们努力提升带钢传输自动纠偏装置项目整体质量水平，为带钢传输自动纠偏装置项目的成功交付提供有力保障。通过这些科学且全面的绩效评估，我们能够更好地引导带钢传输自动纠偏装置项目的持续改进，确保带钢传输自动纠偏装置项目目标的顺利达成。</w:t>
      </w:r>
    </w:p>
    <w:p>
      <w:pPr>
        <w:pStyle w:val="Heading2"/>
        <w:ind w:firstLine="560" w:firstLineChars="200"/>
        <w:rPr>
          <w:rFonts w:ascii="仿宋" w:eastAsia="仿宋" w:hAnsi="仿宋" w:cs="仿宋" w:hint="eastAsia"/>
          <w:sz w:val="28"/>
          <w:lang w:eastAsia="zh-CN"/>
        </w:rPr>
      </w:pPr>
      <w:bookmarkStart w:id="11" w:name="_Toc33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绩效评估是带钢传输自动纠偏装置项目中的关键环节，为确保带钢传输自动纠偏装置项目达到预期目标，我们采用了多层次、多维度的绩效评估方法。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带钢传输自动纠偏装置项目的战略目标对齐，确保每个决策和行动都与带钢传输自动纠偏装置项目整体目标保持一致。团队会定期召开战略对齐会议，审视当前工作与带钢传输自动纠偏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带钢传输自动纠偏装置项目进度、质量、成本和风险等方面。这些指标通过数据收集和分析，为带钢传输自动纠偏装置项目管理团队提供了客观的评估依据。例如，我们通过带钢传输自动纠偏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带钢传输自动纠偏装置项目内部，还考虑了带钢传输自动纠偏装置项目对外部环境的影响。我们定期进行干系人满意度调查，以了解各利益相关方对带钢传输自动纠偏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这种多层次、多角度的绩效评估方法，使得我们能够全面了解带钢传输自动纠偏装置项目的运行状态，及时做出调整，确保带钢传输自动纠偏装置项目在不断变化的环境中保持稳健前行。</w:t>
      </w:r>
    </w:p>
    <w:p>
      <w:pPr>
        <w:pStyle w:val="Heading2"/>
        <w:ind w:firstLine="560" w:firstLineChars="200"/>
        <w:rPr>
          <w:rFonts w:ascii="仿宋" w:eastAsia="仿宋" w:hAnsi="仿宋" w:cs="仿宋" w:hint="eastAsia"/>
          <w:sz w:val="28"/>
          <w:lang w:eastAsia="zh-CN"/>
        </w:rPr>
      </w:pPr>
      <w:bookmarkStart w:id="12" w:name="_Toc504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为了确保带钢传输自动纠偏装置项目的有效管理和不断优化，我们采用了精心设计的绩效评估周期。这个周期旨在实现灵活、实时和全面的评估，以适应带钢传输自动纠偏装置项目执行中的各种挑战。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带钢传输自动纠偏装置项目的不同需求，分为短期、中期和长期。短期评估关注每个迭代或工作周期，以及时发现和解决当前任务中的问题。中期评估涵盖几个迭代，深入了解整体带钢传输自动纠偏装置项目的趋势和性能。长期评估则着眼于整个带钢传输自动纠偏装置项目阶段，确保带钢传输自动纠偏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带钢传输自动纠偏装置项目管理工具和协作平台，团队成员能够随时更新和分享带钢传输自动纠偏装置项目数据。这种实时性的反馈机制使我们能够及时察觉潜在问题，快速调整，保持带钢传输自动纠偏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带钢传输自动纠偏装置项目的决策制定密不可分。每个周期的带钢传输自动纠偏装置项目回顾会议成为集体总结经验、识别问题深层次原因并找到创新解决方案的平台。这种定期的反思与调整机制使带钢传输自动纠偏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615"/>
      <w:r>
        <w:rPr>
          <w:rFonts w:ascii="仿宋" w:eastAsia="仿宋" w:hAnsi="仿宋" w:cs="仿宋" w:hint="eastAsia"/>
          <w:sz w:val="28"/>
          <w:lang w:eastAsia="zh-CN"/>
        </w:rPr>
        <w:t>四、带钢传输自动纠偏装置项目选址可行性分析</w:t>
      </w:r>
      <w:bookmarkEnd w:id="13"/>
    </w:p>
    <w:p>
      <w:pPr>
        <w:pStyle w:val="Heading2"/>
        <w:rPr>
          <w:rFonts w:ascii="仿宋" w:eastAsia="仿宋" w:hAnsi="仿宋" w:cs="仿宋" w:hint="eastAsia"/>
          <w:lang w:eastAsia="zh-CN"/>
        </w:rPr>
      </w:pPr>
      <w:bookmarkStart w:id="14" w:name="_Toc817"/>
      <w:r>
        <w:rPr>
          <w:rFonts w:ascii="仿宋" w:eastAsia="仿宋" w:hAnsi="仿宋" w:cs="仿宋" w:hint="eastAsia"/>
          <w:lang w:eastAsia="zh-CN"/>
        </w:rPr>
        <w:t>(一)、带钢传输自动纠偏装置项目选址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该带钢传输自动纠偏装置项目选址位于XX省XX市XX区XXX街道</w:t>
      </w:r>
    </w:p>
    <w:p>
      <w:pPr>
        <w:pStyle w:val="Heading2"/>
        <w:ind w:firstLine="560" w:firstLineChars="200"/>
        <w:rPr>
          <w:rFonts w:ascii="仿宋" w:eastAsia="仿宋" w:hAnsi="仿宋" w:cs="仿宋" w:hint="eastAsia"/>
          <w:sz w:val="28"/>
          <w:lang w:eastAsia="zh-CN"/>
        </w:rPr>
      </w:pPr>
      <w:bookmarkStart w:id="15" w:name="_Toc2960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带钢传输自动纠偏装置项目的征地面积将根据带钢传输自动纠偏装置项目的实际规模和需求进行精确规划。具体面积XXX平方米，旨在确保带钢传输自动纠偏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净用地面积是在征地面积基础上去除不可利用面积后的实际可开发用地。具体面积XXX平方米，考虑到环保、交通、安全等多方面因素，以确保带钢传输自动纠偏装置项目在整体利用效率上达到最优。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带钢传输自动纠偏装置项目计划建设的建筑总规模具体面积XXX平方米。这一规模的确定综合考虑了带钢传输自动纠偏装置项目的性质、规模，以及城市规划的相关要求，确保建筑布局与周边环境协调一致。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绿地率是带钢传输自动纠偏装置项目用地中被规划为绿地的比例。具体面积XXX平方米，旨在通过合理规划绿地，改善带钢传输自动纠偏装置项目周边环境，提升居民生活质量，并符合城市整体绿化规划。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容积率是用地上可以建设的建筑总体积与用地面积之比。具体面积XXX，通过合理的容积率规划，确保带钢传输自动纠偏装置项目建筑规模与周边环境和谐共生。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带钢传输自动纠偏装置项目选址与当地城市规划相一致，具体面积XXX平方米。通过与城市规划部门深入沟通，确保带钢传输自动纠偏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带钢传输自动纠偏装置项目选址符合当地产业政策，具体面积XXX平方米。这包括带钢传输自动纠偏装置项目对当地经济的促进作用，以及对相关产业的带动效应，确保带钢传输自动纠偏装置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带钢传输自动纠偏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确保带钢传输自动纠偏装置项目选址具备必要的公共设施配套，具体面积XXX平方米。这包括交通便利性、教育、医疗等基础设施，以提高居民生活品质，使得带钢传输自动纠偏装置项目选址更具吸引力。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考虑用地总体要求对当地社会稳定性的影响，具体面积XXX平方米。通过深入了解当地社区反馈，确保带钢传输自动纠偏装置项目的选址和建设过程对当地社会和谐稳定产生积极作用。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带钢传输自动纠偏装置项目选址不仅符合法规和规划，还在实际操作中具有可行性。这一全面规划将为带钢传输自动纠偏装置项目的成功实施提供坚实的基础，确保带钢传输自动纠偏装置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08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带钢传输自动纠偏装置项目的设备规划和空间设计中，我们将采取灵活设备布局的措施。设备布局将根据实际需求进行灵活设计，避免不必要的浪费。通过合理规划设备摆放位置，我们将提高设备的利用率，减少设备间距，以确保带钢传输自动纠偏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带钢传输自动纠偏装置项目内部引入共享设施的概念，例如共享会议室、办公区等。通过这种方式，我们可以减少对资源的重复建设，提高资源共享效率，从而减小带钢传输自动纠偏装置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https://d.book118.com/125141211341011041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5206D"/>
    <w:rsid w:val="2B8520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4121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2024-01-12T14:13:00Z</dcterms:created>
  <dcterms:modified xsi:type="dcterms:W3CDTF">2024-01-12T14:13:28Z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AE2E969206DE4530A2C41B3644FF015A_11</vt:lpwstr>
  </property>
  <property fmtid="{D5CDD505-2E9C-101B-9397-08002B2CF9AE}" pid="3" name="KSOProductBuildVer">
    <vt:lpwstr>2052-12.1.0.16120</vt:lpwstr>
  </property>
</Properties>
</file>