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五官科用药项目规划设计方案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40" w:history="1">
        <w:r>
          <w:rPr>
            <w:rFonts w:ascii="仿宋" w:eastAsia="仿宋" w:hAnsi="仿宋" w:cs="仿宋" w:hint="eastAsia"/>
            <w:lang w:eastAsia="zh-CN"/>
          </w:rPr>
          <w:t>概论</w:t>
        </w:r>
        <w:r>
          <w:tab/>
        </w:r>
        <w:r>
          <w:fldChar w:fldCharType="begin"/>
        </w:r>
        <w:r>
          <w:instrText xml:space="preserve"> PAGEREF _Toc9240 \h </w:instrText>
        </w:r>
        <w:r>
          <w:fldChar w:fldCharType="separate"/>
        </w:r>
        <w:r>
          <w:t>3</w:t>
        </w:r>
        <w:r>
          <w:fldChar w:fldCharType="end"/>
        </w:r>
      </w:hyperlink>
    </w:p>
    <w:p>
      <w:pPr>
        <w:pStyle w:val="TOC1"/>
        <w:tabs>
          <w:tab w:val="right" w:leader="dot" w:pos="8306"/>
        </w:tabs>
      </w:pPr>
      <w:hyperlink w:anchor="_Toc8712" w:history="1">
        <w:r>
          <w:rPr>
            <w:rFonts w:ascii="仿宋" w:eastAsia="仿宋" w:hAnsi="仿宋" w:cs="仿宋" w:hint="eastAsia"/>
            <w:lang w:eastAsia="zh-CN"/>
          </w:rPr>
          <w:t>一、五官科用药项目危机管理</w:t>
        </w:r>
        <w:r>
          <w:tab/>
        </w:r>
        <w:r>
          <w:fldChar w:fldCharType="begin"/>
        </w:r>
        <w:r>
          <w:instrText xml:space="preserve"> PAGEREF _Toc8712 \h </w:instrText>
        </w:r>
        <w:r>
          <w:fldChar w:fldCharType="separate"/>
        </w:r>
        <w:r>
          <w:t>3</w:t>
        </w:r>
        <w:r>
          <w:fldChar w:fldCharType="end"/>
        </w:r>
      </w:hyperlink>
    </w:p>
    <w:p>
      <w:pPr>
        <w:pStyle w:val="TOC2"/>
        <w:tabs>
          <w:tab w:val="right" w:leader="dot" w:pos="8306"/>
        </w:tabs>
      </w:pPr>
      <w:hyperlink w:anchor="_Toc11826" w:history="1">
        <w:r>
          <w:rPr>
            <w:rFonts w:ascii="仿宋" w:eastAsia="仿宋" w:hAnsi="仿宋" w:cs="仿宋" w:hint="eastAsia"/>
            <w:lang w:eastAsia="zh-CN"/>
          </w:rPr>
          <w:t>(一)、危机预警与识别</w:t>
        </w:r>
        <w:r>
          <w:tab/>
        </w:r>
        <w:r>
          <w:fldChar w:fldCharType="begin"/>
        </w:r>
        <w:r>
          <w:instrText xml:space="preserve"> PAGEREF _Toc11826 \h </w:instrText>
        </w:r>
        <w:r>
          <w:fldChar w:fldCharType="separate"/>
        </w:r>
        <w:r>
          <w:t>3</w:t>
        </w:r>
        <w:r>
          <w:fldChar w:fldCharType="end"/>
        </w:r>
      </w:hyperlink>
    </w:p>
    <w:p>
      <w:pPr>
        <w:pStyle w:val="TOC2"/>
        <w:tabs>
          <w:tab w:val="right" w:leader="dot" w:pos="8306"/>
        </w:tabs>
      </w:pPr>
      <w:hyperlink w:anchor="_Toc8498" w:history="1">
        <w:r>
          <w:rPr>
            <w:rFonts w:ascii="仿宋" w:eastAsia="仿宋" w:hAnsi="仿宋" w:cs="仿宋" w:hint="eastAsia"/>
            <w:lang w:eastAsia="zh-CN"/>
          </w:rPr>
          <w:t>(二)、危机应对与恢复</w:t>
        </w:r>
        <w:r>
          <w:tab/>
        </w:r>
        <w:r>
          <w:fldChar w:fldCharType="begin"/>
        </w:r>
        <w:r>
          <w:instrText xml:space="preserve"> PAGEREF _Toc8498 \h </w:instrText>
        </w:r>
        <w:r>
          <w:fldChar w:fldCharType="separate"/>
        </w:r>
        <w:r>
          <w:t>4</w:t>
        </w:r>
        <w:r>
          <w:fldChar w:fldCharType="end"/>
        </w:r>
      </w:hyperlink>
    </w:p>
    <w:p>
      <w:pPr>
        <w:pStyle w:val="TOC1"/>
        <w:tabs>
          <w:tab w:val="right" w:leader="dot" w:pos="8306"/>
        </w:tabs>
      </w:pPr>
      <w:hyperlink w:anchor="_Toc17769" w:history="1">
        <w:r>
          <w:rPr>
            <w:rFonts w:ascii="仿宋" w:eastAsia="仿宋" w:hAnsi="仿宋" w:cs="仿宋" w:hint="eastAsia"/>
            <w:lang w:eastAsia="zh-CN"/>
          </w:rPr>
          <w:t>二、五官科用药项目可持续发展</w:t>
        </w:r>
        <w:r>
          <w:tab/>
        </w:r>
        <w:r>
          <w:fldChar w:fldCharType="begin"/>
        </w:r>
        <w:r>
          <w:instrText xml:space="preserve"> PAGEREF _Toc17769 \h </w:instrText>
        </w:r>
        <w:r>
          <w:fldChar w:fldCharType="separate"/>
        </w:r>
        <w:r>
          <w:t>5</w:t>
        </w:r>
        <w:r>
          <w:fldChar w:fldCharType="end"/>
        </w:r>
      </w:hyperlink>
    </w:p>
    <w:p>
      <w:pPr>
        <w:pStyle w:val="TOC2"/>
        <w:tabs>
          <w:tab w:val="right" w:leader="dot" w:pos="8306"/>
        </w:tabs>
      </w:pPr>
      <w:hyperlink w:anchor="_Toc22028" w:history="1">
        <w:r>
          <w:rPr>
            <w:rFonts w:ascii="仿宋" w:eastAsia="仿宋" w:hAnsi="仿宋" w:cs="仿宋" w:hint="eastAsia"/>
            <w:lang w:eastAsia="zh-CN"/>
          </w:rPr>
          <w:t>(一)、可持续战略与实践</w:t>
        </w:r>
        <w:r>
          <w:tab/>
        </w:r>
        <w:r>
          <w:fldChar w:fldCharType="begin"/>
        </w:r>
        <w:r>
          <w:instrText xml:space="preserve"> PAGEREF _Toc22028 \h </w:instrText>
        </w:r>
        <w:r>
          <w:fldChar w:fldCharType="separate"/>
        </w:r>
        <w:r>
          <w:t>5</w:t>
        </w:r>
        <w:r>
          <w:fldChar w:fldCharType="end"/>
        </w:r>
      </w:hyperlink>
    </w:p>
    <w:p>
      <w:pPr>
        <w:pStyle w:val="TOC2"/>
        <w:tabs>
          <w:tab w:val="right" w:leader="dot" w:pos="8306"/>
        </w:tabs>
      </w:pPr>
      <w:hyperlink w:anchor="_Toc3456" w:history="1">
        <w:r>
          <w:rPr>
            <w:rFonts w:ascii="仿宋" w:eastAsia="仿宋" w:hAnsi="仿宋" w:cs="仿宋" w:hint="eastAsia"/>
            <w:lang w:eastAsia="zh-CN"/>
          </w:rPr>
          <w:t>(二)、环保与社会责任</w:t>
        </w:r>
        <w:r>
          <w:tab/>
        </w:r>
        <w:r>
          <w:fldChar w:fldCharType="begin"/>
        </w:r>
        <w:r>
          <w:instrText xml:space="preserve"> PAGEREF _Toc3456 \h </w:instrText>
        </w:r>
        <w:r>
          <w:fldChar w:fldCharType="separate"/>
        </w:r>
        <w:r>
          <w:t>6</w:t>
        </w:r>
        <w:r>
          <w:fldChar w:fldCharType="end"/>
        </w:r>
      </w:hyperlink>
    </w:p>
    <w:p>
      <w:pPr>
        <w:pStyle w:val="TOC1"/>
        <w:tabs>
          <w:tab w:val="right" w:leader="dot" w:pos="8306"/>
        </w:tabs>
      </w:pPr>
      <w:hyperlink w:anchor="_Toc18301" w:history="1">
        <w:r>
          <w:rPr>
            <w:rFonts w:ascii="仿宋" w:eastAsia="仿宋" w:hAnsi="仿宋" w:cs="仿宋" w:hint="eastAsia"/>
            <w:lang w:eastAsia="zh-CN"/>
          </w:rPr>
          <w:t>三、五官科用药项目选址可行性分析</w:t>
        </w:r>
        <w:r>
          <w:tab/>
        </w:r>
        <w:r>
          <w:fldChar w:fldCharType="begin"/>
        </w:r>
        <w:r>
          <w:instrText xml:space="preserve"> PAGEREF _Toc18301 \h </w:instrText>
        </w:r>
        <w:r>
          <w:fldChar w:fldCharType="separate"/>
        </w:r>
        <w:r>
          <w:t>7</w:t>
        </w:r>
        <w:r>
          <w:fldChar w:fldCharType="end"/>
        </w:r>
      </w:hyperlink>
    </w:p>
    <w:p>
      <w:pPr>
        <w:pStyle w:val="TOC2"/>
        <w:tabs>
          <w:tab w:val="right" w:leader="dot" w:pos="8306"/>
        </w:tabs>
      </w:pPr>
      <w:hyperlink w:anchor="_Toc25381" w:history="1">
        <w:r>
          <w:rPr>
            <w:rFonts w:ascii="仿宋" w:eastAsia="仿宋" w:hAnsi="仿宋" w:cs="仿宋" w:hint="eastAsia"/>
            <w:lang w:eastAsia="zh-CN"/>
          </w:rPr>
          <w:t>(一)、五官科用药项目选址</w:t>
        </w:r>
        <w:r>
          <w:tab/>
        </w:r>
        <w:r>
          <w:fldChar w:fldCharType="begin"/>
        </w:r>
        <w:r>
          <w:instrText xml:space="preserve"> PAGEREF _Toc25381 \h </w:instrText>
        </w:r>
        <w:r>
          <w:fldChar w:fldCharType="separate"/>
        </w:r>
        <w:r>
          <w:t>7</w:t>
        </w:r>
        <w:r>
          <w:fldChar w:fldCharType="end"/>
        </w:r>
      </w:hyperlink>
    </w:p>
    <w:p>
      <w:pPr>
        <w:pStyle w:val="TOC2"/>
        <w:tabs>
          <w:tab w:val="right" w:leader="dot" w:pos="8306"/>
        </w:tabs>
      </w:pPr>
      <w:hyperlink w:anchor="_Toc13119" w:history="1">
        <w:r>
          <w:rPr>
            <w:rFonts w:ascii="仿宋" w:eastAsia="仿宋" w:hAnsi="仿宋" w:cs="仿宋" w:hint="eastAsia"/>
            <w:lang w:eastAsia="zh-CN"/>
          </w:rPr>
          <w:t>(二)、用地控制指标</w:t>
        </w:r>
        <w:r>
          <w:tab/>
        </w:r>
        <w:r>
          <w:fldChar w:fldCharType="begin"/>
        </w:r>
        <w:r>
          <w:instrText xml:space="preserve"> PAGEREF _Toc13119 \h </w:instrText>
        </w:r>
        <w:r>
          <w:fldChar w:fldCharType="separate"/>
        </w:r>
        <w:r>
          <w:t>7</w:t>
        </w:r>
        <w:r>
          <w:fldChar w:fldCharType="end"/>
        </w:r>
      </w:hyperlink>
    </w:p>
    <w:p>
      <w:pPr>
        <w:pStyle w:val="TOC2"/>
        <w:tabs>
          <w:tab w:val="right" w:leader="dot" w:pos="8306"/>
        </w:tabs>
      </w:pPr>
      <w:hyperlink w:anchor="_Toc6635" w:history="1">
        <w:r>
          <w:rPr>
            <w:rFonts w:ascii="仿宋" w:eastAsia="仿宋" w:hAnsi="仿宋" w:cs="仿宋" w:hint="eastAsia"/>
            <w:lang w:eastAsia="zh-CN"/>
          </w:rPr>
          <w:t>(三)、节约用地措施</w:t>
        </w:r>
        <w:r>
          <w:tab/>
        </w:r>
        <w:r>
          <w:fldChar w:fldCharType="begin"/>
        </w:r>
        <w:r>
          <w:instrText xml:space="preserve"> PAGEREF _Toc6635 \h </w:instrText>
        </w:r>
        <w:r>
          <w:fldChar w:fldCharType="separate"/>
        </w:r>
        <w:r>
          <w:t>9</w:t>
        </w:r>
        <w:r>
          <w:fldChar w:fldCharType="end"/>
        </w:r>
      </w:hyperlink>
    </w:p>
    <w:p>
      <w:pPr>
        <w:pStyle w:val="TOC2"/>
        <w:tabs>
          <w:tab w:val="right" w:leader="dot" w:pos="8306"/>
        </w:tabs>
      </w:pPr>
      <w:hyperlink w:anchor="_Toc24685" w:history="1">
        <w:r>
          <w:rPr>
            <w:rFonts w:ascii="仿宋" w:eastAsia="仿宋" w:hAnsi="仿宋" w:cs="仿宋" w:hint="eastAsia"/>
            <w:lang w:eastAsia="zh-CN"/>
          </w:rPr>
          <w:t>(四)、总图布置方案</w:t>
        </w:r>
        <w:r>
          <w:tab/>
        </w:r>
        <w:r>
          <w:fldChar w:fldCharType="begin"/>
        </w:r>
        <w:r>
          <w:instrText xml:space="preserve"> PAGEREF _Toc24685 \h </w:instrText>
        </w:r>
        <w:r>
          <w:fldChar w:fldCharType="separate"/>
        </w:r>
        <w:r>
          <w:t>10</w:t>
        </w:r>
        <w:r>
          <w:fldChar w:fldCharType="end"/>
        </w:r>
      </w:hyperlink>
    </w:p>
    <w:p>
      <w:pPr>
        <w:pStyle w:val="TOC2"/>
        <w:tabs>
          <w:tab w:val="right" w:leader="dot" w:pos="8306"/>
        </w:tabs>
      </w:pPr>
      <w:hyperlink w:anchor="_Toc24329" w:history="1">
        <w:r>
          <w:rPr>
            <w:rFonts w:ascii="仿宋" w:eastAsia="仿宋" w:hAnsi="仿宋" w:cs="仿宋" w:hint="eastAsia"/>
            <w:lang w:eastAsia="zh-CN"/>
          </w:rPr>
          <w:t>(五)、选址综合评价</w:t>
        </w:r>
        <w:r>
          <w:tab/>
        </w:r>
        <w:r>
          <w:fldChar w:fldCharType="begin"/>
        </w:r>
        <w:r>
          <w:instrText xml:space="preserve"> PAGEREF _Toc24329 \h </w:instrText>
        </w:r>
        <w:r>
          <w:fldChar w:fldCharType="separate"/>
        </w:r>
        <w:r>
          <w:t>11</w:t>
        </w:r>
        <w:r>
          <w:fldChar w:fldCharType="end"/>
        </w:r>
      </w:hyperlink>
    </w:p>
    <w:p>
      <w:pPr>
        <w:pStyle w:val="TOC1"/>
        <w:tabs>
          <w:tab w:val="right" w:leader="dot" w:pos="8306"/>
        </w:tabs>
      </w:pPr>
      <w:hyperlink w:anchor="_Toc26557" w:history="1">
        <w:r>
          <w:rPr>
            <w:rFonts w:ascii="仿宋" w:eastAsia="仿宋" w:hAnsi="仿宋" w:cs="仿宋" w:hint="eastAsia"/>
            <w:lang w:eastAsia="zh-CN"/>
          </w:rPr>
          <w:t>四、五官科用药项目绩效评估</w:t>
        </w:r>
        <w:r>
          <w:tab/>
        </w:r>
        <w:r>
          <w:fldChar w:fldCharType="begin"/>
        </w:r>
        <w:r>
          <w:instrText xml:space="preserve"> PAGEREF _Toc26557 \h </w:instrText>
        </w:r>
        <w:r>
          <w:fldChar w:fldCharType="separate"/>
        </w:r>
        <w:r>
          <w:t>12</w:t>
        </w:r>
        <w:r>
          <w:fldChar w:fldCharType="end"/>
        </w:r>
      </w:hyperlink>
    </w:p>
    <w:p>
      <w:pPr>
        <w:pStyle w:val="TOC2"/>
        <w:tabs>
          <w:tab w:val="right" w:leader="dot" w:pos="8306"/>
        </w:tabs>
      </w:pPr>
      <w:hyperlink w:anchor="_Toc3891" w:history="1">
        <w:r>
          <w:rPr>
            <w:rFonts w:ascii="仿宋" w:eastAsia="仿宋" w:hAnsi="仿宋" w:cs="仿宋" w:hint="eastAsia"/>
            <w:lang w:eastAsia="zh-CN"/>
          </w:rPr>
          <w:t>(一)、绩效评估指标</w:t>
        </w:r>
        <w:r>
          <w:tab/>
        </w:r>
        <w:r>
          <w:fldChar w:fldCharType="begin"/>
        </w:r>
        <w:r>
          <w:instrText xml:space="preserve"> PAGEREF _Toc3891 \h </w:instrText>
        </w:r>
        <w:r>
          <w:fldChar w:fldCharType="separate"/>
        </w:r>
        <w:r>
          <w:t>12</w:t>
        </w:r>
        <w:r>
          <w:fldChar w:fldCharType="end"/>
        </w:r>
      </w:hyperlink>
    </w:p>
    <w:p>
      <w:pPr>
        <w:pStyle w:val="TOC2"/>
        <w:tabs>
          <w:tab w:val="right" w:leader="dot" w:pos="8306"/>
        </w:tabs>
      </w:pPr>
      <w:hyperlink w:anchor="_Toc9869" w:history="1">
        <w:r>
          <w:rPr>
            <w:rFonts w:ascii="仿宋" w:eastAsia="仿宋" w:hAnsi="仿宋" w:cs="仿宋" w:hint="eastAsia"/>
            <w:lang w:eastAsia="zh-CN"/>
          </w:rPr>
          <w:t>(二)、绩效评估方法</w:t>
        </w:r>
        <w:r>
          <w:tab/>
        </w:r>
        <w:r>
          <w:fldChar w:fldCharType="begin"/>
        </w:r>
        <w:r>
          <w:instrText xml:space="preserve"> PAGEREF _Toc9869 \h </w:instrText>
        </w:r>
        <w:r>
          <w:fldChar w:fldCharType="separate"/>
        </w:r>
        <w:r>
          <w:t>13</w:t>
        </w:r>
        <w:r>
          <w:fldChar w:fldCharType="end"/>
        </w:r>
      </w:hyperlink>
    </w:p>
    <w:p>
      <w:pPr>
        <w:pStyle w:val="TOC2"/>
        <w:tabs>
          <w:tab w:val="right" w:leader="dot" w:pos="8306"/>
        </w:tabs>
      </w:pPr>
      <w:hyperlink w:anchor="_Toc32767" w:history="1">
        <w:r>
          <w:rPr>
            <w:rFonts w:ascii="仿宋" w:eastAsia="仿宋" w:hAnsi="仿宋" w:cs="仿宋" w:hint="eastAsia"/>
            <w:lang w:eastAsia="zh-CN"/>
          </w:rPr>
          <w:t>(三)、绩效评估周期</w:t>
        </w:r>
        <w:r>
          <w:tab/>
        </w:r>
        <w:r>
          <w:fldChar w:fldCharType="begin"/>
        </w:r>
        <w:r>
          <w:instrText xml:space="preserve"> PAGEREF _Toc32767 \h </w:instrText>
        </w:r>
        <w:r>
          <w:fldChar w:fldCharType="separate"/>
        </w:r>
        <w:r>
          <w:t>14</w:t>
        </w:r>
        <w:r>
          <w:fldChar w:fldCharType="end"/>
        </w:r>
      </w:hyperlink>
    </w:p>
    <w:p>
      <w:pPr>
        <w:pStyle w:val="TOC1"/>
        <w:tabs>
          <w:tab w:val="right" w:leader="dot" w:pos="8306"/>
        </w:tabs>
      </w:pPr>
      <w:hyperlink w:anchor="_Toc31510" w:history="1">
        <w:r>
          <w:rPr>
            <w:rFonts w:ascii="仿宋" w:eastAsia="仿宋" w:hAnsi="仿宋" w:cs="仿宋" w:hint="eastAsia"/>
            <w:lang w:eastAsia="zh-CN"/>
          </w:rPr>
          <w:t>五、产品规划分析</w:t>
        </w:r>
        <w:r>
          <w:tab/>
        </w:r>
        <w:r>
          <w:fldChar w:fldCharType="begin"/>
        </w:r>
        <w:r>
          <w:instrText xml:space="preserve"> PAGEREF _Toc31510 \h </w:instrText>
        </w:r>
        <w:r>
          <w:fldChar w:fldCharType="separate"/>
        </w:r>
        <w:r>
          <w:t>15</w:t>
        </w:r>
        <w:r>
          <w:fldChar w:fldCharType="end"/>
        </w:r>
      </w:hyperlink>
    </w:p>
    <w:p>
      <w:pPr>
        <w:pStyle w:val="TOC2"/>
        <w:tabs>
          <w:tab w:val="right" w:leader="dot" w:pos="8306"/>
        </w:tabs>
      </w:pPr>
      <w:hyperlink w:anchor="_Toc442" w:history="1">
        <w:r>
          <w:rPr>
            <w:rFonts w:ascii="仿宋" w:eastAsia="仿宋" w:hAnsi="仿宋" w:cs="仿宋" w:hint="eastAsia"/>
            <w:lang w:eastAsia="zh-CN"/>
          </w:rPr>
          <w:t>(一)、产品规划</w:t>
        </w:r>
        <w:r>
          <w:tab/>
        </w:r>
        <w:r>
          <w:fldChar w:fldCharType="begin"/>
        </w:r>
        <w:r>
          <w:instrText xml:space="preserve"> PAGEREF _Toc442 \h </w:instrText>
        </w:r>
        <w:r>
          <w:fldChar w:fldCharType="separate"/>
        </w:r>
        <w:r>
          <w:t>15</w:t>
        </w:r>
        <w:r>
          <w:fldChar w:fldCharType="end"/>
        </w:r>
      </w:hyperlink>
    </w:p>
    <w:p>
      <w:pPr>
        <w:pStyle w:val="TOC2"/>
        <w:tabs>
          <w:tab w:val="right" w:leader="dot" w:pos="8306"/>
        </w:tabs>
      </w:pPr>
      <w:hyperlink w:anchor="_Toc7050" w:history="1">
        <w:r>
          <w:rPr>
            <w:rFonts w:ascii="仿宋" w:eastAsia="仿宋" w:hAnsi="仿宋" w:cs="仿宋" w:hint="eastAsia"/>
            <w:lang w:eastAsia="zh-CN"/>
          </w:rPr>
          <w:t>(二)、建设规模</w:t>
        </w:r>
        <w:r>
          <w:tab/>
        </w:r>
        <w:r>
          <w:fldChar w:fldCharType="begin"/>
        </w:r>
        <w:r>
          <w:instrText xml:space="preserve"> PAGEREF _Toc7050 \h </w:instrText>
        </w:r>
        <w:r>
          <w:fldChar w:fldCharType="separate"/>
        </w:r>
        <w:r>
          <w:t>16</w:t>
        </w:r>
        <w:r>
          <w:fldChar w:fldCharType="end"/>
        </w:r>
      </w:hyperlink>
    </w:p>
    <w:p>
      <w:pPr>
        <w:pStyle w:val="TOC1"/>
        <w:tabs>
          <w:tab w:val="right" w:leader="dot" w:pos="8306"/>
        </w:tabs>
      </w:pPr>
      <w:hyperlink w:anchor="_Toc17557" w:history="1">
        <w:r>
          <w:rPr>
            <w:rFonts w:ascii="仿宋" w:eastAsia="仿宋" w:hAnsi="仿宋" w:cs="仿宋" w:hint="eastAsia"/>
            <w:lang w:eastAsia="zh-CN"/>
          </w:rPr>
          <w:t>六、五官科用药项目建设单位说明</w:t>
        </w:r>
        <w:r>
          <w:tab/>
        </w:r>
        <w:r>
          <w:fldChar w:fldCharType="begin"/>
        </w:r>
        <w:r>
          <w:instrText xml:space="preserve"> PAGEREF _Toc17557 \h </w:instrText>
        </w:r>
        <w:r>
          <w:fldChar w:fldCharType="separate"/>
        </w:r>
        <w:r>
          <w:t>17</w:t>
        </w:r>
        <w:r>
          <w:fldChar w:fldCharType="end"/>
        </w:r>
      </w:hyperlink>
    </w:p>
    <w:p>
      <w:pPr>
        <w:pStyle w:val="TOC2"/>
        <w:tabs>
          <w:tab w:val="right" w:leader="dot" w:pos="8306"/>
        </w:tabs>
      </w:pPr>
      <w:hyperlink w:anchor="_Toc9969" w:history="1">
        <w:r>
          <w:rPr>
            <w:rFonts w:ascii="仿宋" w:eastAsia="仿宋" w:hAnsi="仿宋" w:cs="仿宋" w:hint="eastAsia"/>
            <w:lang w:eastAsia="zh-CN"/>
          </w:rPr>
          <w:t>(一)、五官科用药项目承办单位基本情况</w:t>
        </w:r>
        <w:r>
          <w:tab/>
        </w:r>
        <w:r>
          <w:fldChar w:fldCharType="begin"/>
        </w:r>
        <w:r>
          <w:instrText xml:space="preserve"> PAGEREF _Toc9969 \h </w:instrText>
        </w:r>
        <w:r>
          <w:fldChar w:fldCharType="separate"/>
        </w:r>
        <w:r>
          <w:t>17</w:t>
        </w:r>
        <w:r>
          <w:fldChar w:fldCharType="end"/>
        </w:r>
      </w:hyperlink>
    </w:p>
    <w:p>
      <w:pPr>
        <w:pStyle w:val="TOC2"/>
        <w:tabs>
          <w:tab w:val="right" w:leader="dot" w:pos="8306"/>
        </w:tabs>
      </w:pPr>
      <w:hyperlink w:anchor="_Toc25749" w:history="1">
        <w:r>
          <w:rPr>
            <w:rFonts w:ascii="仿宋" w:eastAsia="仿宋" w:hAnsi="仿宋" w:cs="仿宋" w:hint="eastAsia"/>
            <w:lang w:eastAsia="zh-CN"/>
          </w:rPr>
          <w:t>(二)、公司经济效益分析</w:t>
        </w:r>
        <w:r>
          <w:tab/>
        </w:r>
        <w:r>
          <w:fldChar w:fldCharType="begin"/>
        </w:r>
        <w:r>
          <w:instrText xml:space="preserve"> PAGEREF _Toc25749 \h </w:instrText>
        </w:r>
        <w:r>
          <w:fldChar w:fldCharType="separate"/>
        </w:r>
        <w:r>
          <w:t>18</w:t>
        </w:r>
        <w:r>
          <w:fldChar w:fldCharType="end"/>
        </w:r>
      </w:hyperlink>
    </w:p>
    <w:p>
      <w:pPr>
        <w:pStyle w:val="TOC1"/>
        <w:tabs>
          <w:tab w:val="right" w:leader="dot" w:pos="8306"/>
        </w:tabs>
      </w:pPr>
      <w:hyperlink w:anchor="_Toc17906" w:history="1">
        <w:r>
          <w:rPr>
            <w:rFonts w:ascii="仿宋" w:eastAsia="仿宋" w:hAnsi="仿宋" w:cs="仿宋" w:hint="eastAsia"/>
            <w:lang w:eastAsia="zh-CN"/>
          </w:rPr>
          <w:t>七、五官科用药项目创新与研发</w:t>
        </w:r>
        <w:r>
          <w:tab/>
        </w:r>
        <w:r>
          <w:fldChar w:fldCharType="begin"/>
        </w:r>
        <w:r>
          <w:instrText xml:space="preserve"> PAGEREF _Toc17906 \h </w:instrText>
        </w:r>
        <w:r>
          <w:fldChar w:fldCharType="separate"/>
        </w:r>
        <w:r>
          <w:t>19</w:t>
        </w:r>
        <w:r>
          <w:fldChar w:fldCharType="end"/>
        </w:r>
      </w:hyperlink>
    </w:p>
    <w:p>
      <w:pPr>
        <w:pStyle w:val="TOC2"/>
        <w:tabs>
          <w:tab w:val="right" w:leader="dot" w:pos="8306"/>
        </w:tabs>
      </w:pPr>
      <w:hyperlink w:anchor="_Toc14765" w:history="1">
        <w:r>
          <w:rPr>
            <w:rFonts w:ascii="仿宋" w:eastAsia="仿宋" w:hAnsi="仿宋" w:cs="仿宋" w:hint="eastAsia"/>
            <w:lang w:eastAsia="zh-CN"/>
          </w:rPr>
          <w:t>(一)、创新策略与方向</w:t>
        </w:r>
        <w:r>
          <w:tab/>
        </w:r>
        <w:r>
          <w:fldChar w:fldCharType="begin"/>
        </w:r>
        <w:r>
          <w:instrText xml:space="preserve"> PAGEREF _Toc14765 \h </w:instrText>
        </w:r>
        <w:r>
          <w:fldChar w:fldCharType="separate"/>
        </w:r>
        <w:r>
          <w:t>19</w:t>
        </w:r>
        <w:r>
          <w:fldChar w:fldCharType="end"/>
        </w:r>
      </w:hyperlink>
    </w:p>
    <w:p>
      <w:pPr>
        <w:pStyle w:val="TOC2"/>
        <w:tabs>
          <w:tab w:val="right" w:leader="dot" w:pos="8306"/>
        </w:tabs>
      </w:pPr>
      <w:hyperlink w:anchor="_Toc8949" w:history="1">
        <w:r>
          <w:rPr>
            <w:rFonts w:ascii="仿宋" w:eastAsia="仿宋" w:hAnsi="仿宋" w:cs="仿宋" w:hint="eastAsia"/>
            <w:lang w:eastAsia="zh-CN"/>
          </w:rPr>
          <w:t>(二)、研发规划与投入</w:t>
        </w:r>
        <w:r>
          <w:tab/>
        </w:r>
        <w:r>
          <w:fldChar w:fldCharType="begin"/>
        </w:r>
        <w:r>
          <w:instrText xml:space="preserve"> PAGEREF _Toc8949 \h </w:instrText>
        </w:r>
        <w:r>
          <w:fldChar w:fldCharType="separate"/>
        </w:r>
        <w:r>
          <w:t>20</w:t>
        </w:r>
        <w:r>
          <w:fldChar w:fldCharType="end"/>
        </w:r>
      </w:hyperlink>
    </w:p>
    <w:p>
      <w:pPr>
        <w:pStyle w:val="TOC1"/>
        <w:tabs>
          <w:tab w:val="right" w:leader="dot" w:pos="8306"/>
        </w:tabs>
      </w:pPr>
      <w:hyperlink w:anchor="_Toc13795" w:history="1">
        <w:r>
          <w:rPr>
            <w:rFonts w:ascii="仿宋" w:eastAsia="仿宋" w:hAnsi="仿宋" w:cs="仿宋" w:hint="eastAsia"/>
            <w:lang w:eastAsia="zh-CN"/>
          </w:rPr>
          <w:t>八、五官科用药项目人力资源培养与发展</w:t>
        </w:r>
        <w:r>
          <w:tab/>
        </w:r>
        <w:r>
          <w:fldChar w:fldCharType="begin"/>
        </w:r>
        <w:r>
          <w:instrText xml:space="preserve"> PAGEREF _Toc13795 \h </w:instrText>
        </w:r>
        <w:r>
          <w:fldChar w:fldCharType="separate"/>
        </w:r>
        <w:r>
          <w:t>22</w:t>
        </w:r>
        <w:r>
          <w:fldChar w:fldCharType="end"/>
        </w:r>
      </w:hyperlink>
    </w:p>
    <w:p>
      <w:pPr>
        <w:pStyle w:val="TOC2"/>
        <w:tabs>
          <w:tab w:val="right" w:leader="dot" w:pos="8306"/>
        </w:tabs>
      </w:pPr>
      <w:hyperlink w:anchor="_Toc31804" w:history="1">
        <w:r>
          <w:rPr>
            <w:rFonts w:ascii="仿宋" w:eastAsia="仿宋" w:hAnsi="仿宋" w:cs="仿宋" w:hint="eastAsia"/>
            <w:lang w:eastAsia="zh-CN"/>
          </w:rPr>
          <w:t>(一)、人才需求与规划</w:t>
        </w:r>
        <w:r>
          <w:tab/>
        </w:r>
        <w:r>
          <w:fldChar w:fldCharType="begin"/>
        </w:r>
        <w:r>
          <w:instrText xml:space="preserve"> PAGEREF _Toc31804 \h </w:instrText>
        </w:r>
        <w:r>
          <w:fldChar w:fldCharType="separate"/>
        </w:r>
        <w:r>
          <w:t>22</w:t>
        </w:r>
        <w:r>
          <w:fldChar w:fldCharType="end"/>
        </w:r>
      </w:hyperlink>
    </w:p>
    <w:p>
      <w:pPr>
        <w:pStyle w:val="TOC2"/>
        <w:tabs>
          <w:tab w:val="right" w:leader="dot" w:pos="8306"/>
        </w:tabs>
      </w:pPr>
      <w:hyperlink w:anchor="_Toc10614" w:history="1">
        <w:r>
          <w:rPr>
            <w:rFonts w:ascii="仿宋" w:eastAsia="仿宋" w:hAnsi="仿宋" w:cs="仿宋" w:hint="eastAsia"/>
            <w:lang w:eastAsia="zh-CN"/>
          </w:rPr>
          <w:t>(二)、培训与发展计划</w:t>
        </w:r>
        <w:r>
          <w:tab/>
        </w:r>
        <w:r>
          <w:fldChar w:fldCharType="begin"/>
        </w:r>
        <w:r>
          <w:instrText xml:space="preserve"> PAGEREF _Toc10614 \h </w:instrText>
        </w:r>
        <w:r>
          <w:fldChar w:fldCharType="separate"/>
        </w:r>
        <w:r>
          <w:t>22</w:t>
        </w:r>
        <w:r>
          <w:fldChar w:fldCharType="end"/>
        </w:r>
      </w:hyperlink>
    </w:p>
    <w:p>
      <w:pPr>
        <w:pStyle w:val="TOC1"/>
        <w:tabs>
          <w:tab w:val="right" w:leader="dot" w:pos="8306"/>
        </w:tabs>
      </w:pPr>
      <w:hyperlink w:anchor="_Toc26601" w:history="1">
        <w:r>
          <w:rPr>
            <w:rFonts w:ascii="仿宋" w:eastAsia="仿宋" w:hAnsi="仿宋" w:cs="仿宋" w:hint="eastAsia"/>
            <w:lang w:eastAsia="zh-CN"/>
          </w:rPr>
          <w:t>九、五官科用药项目人力资源管理</w:t>
        </w:r>
        <w:r>
          <w:tab/>
        </w:r>
        <w:r>
          <w:fldChar w:fldCharType="begin"/>
        </w:r>
        <w:r>
          <w:instrText xml:space="preserve"> PAGEREF _Toc26601 \h </w:instrText>
        </w:r>
        <w:r>
          <w:fldChar w:fldCharType="separate"/>
        </w:r>
        <w:r>
          <w:t>23</w:t>
        </w:r>
        <w:r>
          <w:fldChar w:fldCharType="end"/>
        </w:r>
      </w:hyperlink>
    </w:p>
    <w:p>
      <w:pPr>
        <w:pStyle w:val="TOC2"/>
        <w:tabs>
          <w:tab w:val="right" w:leader="dot" w:pos="8306"/>
        </w:tabs>
      </w:pPr>
      <w:hyperlink w:anchor="_Toc17757" w:history="1">
        <w:r>
          <w:rPr>
            <w:rFonts w:ascii="仿宋" w:eastAsia="仿宋" w:hAnsi="仿宋" w:cs="仿宋" w:hint="eastAsia"/>
            <w:lang w:eastAsia="zh-CN"/>
          </w:rPr>
          <w:t>(一)、建立健全的预算管理制度</w:t>
        </w:r>
        <w:r>
          <w:tab/>
        </w:r>
        <w:r>
          <w:fldChar w:fldCharType="begin"/>
        </w:r>
        <w:r>
          <w:instrText xml:space="preserve"> PAGEREF _Toc17757 \h </w:instrText>
        </w:r>
        <w:r>
          <w:fldChar w:fldCharType="separate"/>
        </w:r>
        <w:r>
          <w:t>23</w:t>
        </w:r>
        <w:r>
          <w:fldChar w:fldCharType="end"/>
        </w:r>
      </w:hyperlink>
    </w:p>
    <w:p>
      <w:pPr>
        <w:pStyle w:val="TOC2"/>
        <w:tabs>
          <w:tab w:val="right" w:leader="dot" w:pos="8306"/>
        </w:tabs>
      </w:pPr>
      <w:hyperlink w:anchor="_Toc24841" w:history="1">
        <w:r>
          <w:rPr>
            <w:rFonts w:ascii="仿宋" w:eastAsia="仿宋" w:hAnsi="仿宋" w:cs="仿宋" w:hint="eastAsia"/>
            <w:lang w:eastAsia="zh-CN"/>
          </w:rPr>
          <w:t>(二)、加强资金流动监控</w:t>
        </w:r>
        <w:r>
          <w:tab/>
        </w:r>
        <w:r>
          <w:fldChar w:fldCharType="begin"/>
        </w:r>
        <w:r>
          <w:instrText xml:space="preserve"> PAGEREF _Toc24841 \h </w:instrText>
        </w:r>
        <w:r>
          <w:fldChar w:fldCharType="separate"/>
        </w:r>
        <w:r>
          <w:t>25</w:t>
        </w:r>
        <w:r>
          <w:fldChar w:fldCharType="end"/>
        </w:r>
      </w:hyperlink>
    </w:p>
    <w:p>
      <w:pPr>
        <w:pStyle w:val="TOC2"/>
        <w:tabs>
          <w:tab w:val="right" w:leader="dot" w:pos="8306"/>
        </w:tabs>
      </w:pPr>
      <w:hyperlink w:anchor="_Toc13979" w:history="1">
        <w:r>
          <w:rPr>
            <w:rFonts w:ascii="仿宋" w:eastAsia="仿宋" w:hAnsi="仿宋" w:cs="仿宋" w:hint="eastAsia"/>
            <w:lang w:eastAsia="zh-CN"/>
          </w:rPr>
          <w:t>(三)、制定完善的风险控制机制</w:t>
        </w:r>
        <w:r>
          <w:tab/>
        </w:r>
        <w:r>
          <w:fldChar w:fldCharType="begin"/>
        </w:r>
        <w:r>
          <w:instrText xml:space="preserve"> PAGEREF _Toc13979 \h </w:instrText>
        </w:r>
        <w:r>
          <w:fldChar w:fldCharType="separate"/>
        </w:r>
        <w:r>
          <w:t>26</w:t>
        </w:r>
        <w:r>
          <w:fldChar w:fldCharType="end"/>
        </w:r>
      </w:hyperlink>
    </w:p>
    <w:p>
      <w:pPr>
        <w:pStyle w:val="TOC2"/>
        <w:tabs>
          <w:tab w:val="right" w:leader="dot" w:pos="8306"/>
        </w:tabs>
      </w:pPr>
      <w:hyperlink w:anchor="_Toc11801" w:history="1">
        <w:r>
          <w:rPr>
            <w:rFonts w:ascii="仿宋" w:eastAsia="仿宋" w:hAnsi="仿宋" w:cs="仿宋" w:hint="eastAsia"/>
            <w:lang w:eastAsia="zh-CN"/>
          </w:rPr>
          <w:t>(四)、优化成本管理</w:t>
        </w:r>
        <w:r>
          <w:tab/>
        </w:r>
        <w:r>
          <w:fldChar w:fldCharType="begin"/>
        </w:r>
        <w:r>
          <w:instrText xml:space="preserve"> PAGEREF _Toc11801 \h </w:instrText>
        </w:r>
        <w:r>
          <w:fldChar w:fldCharType="separate"/>
        </w:r>
        <w:r>
          <w:t>27</w:t>
        </w:r>
        <w:r>
          <w:fldChar w:fldCharType="end"/>
        </w:r>
      </w:hyperlink>
    </w:p>
    <w:p>
      <w:pPr>
        <w:pStyle w:val="TOC1"/>
        <w:tabs>
          <w:tab w:val="right" w:leader="dot" w:pos="8306"/>
        </w:tabs>
      </w:pPr>
      <w:hyperlink w:anchor="_Toc18735" w:history="1">
        <w:r>
          <w:rPr>
            <w:rFonts w:ascii="仿宋" w:eastAsia="仿宋" w:hAnsi="仿宋" w:cs="仿宋" w:hint="eastAsia"/>
            <w:lang w:eastAsia="zh-CN"/>
          </w:rPr>
          <w:t>十、五官科用药项目投资规划</w:t>
        </w:r>
        <w:r>
          <w:tab/>
        </w:r>
        <w:r>
          <w:fldChar w:fldCharType="begin"/>
        </w:r>
        <w:r>
          <w:instrText xml:space="preserve"> PAGEREF _Toc18735 \h </w:instrText>
        </w:r>
        <w:r>
          <w:fldChar w:fldCharType="separate"/>
        </w:r>
        <w:r>
          <w:t>28</w:t>
        </w:r>
        <w:r>
          <w:fldChar w:fldCharType="end"/>
        </w:r>
      </w:hyperlink>
    </w:p>
    <w:p>
      <w:pPr>
        <w:pStyle w:val="TOC2"/>
        <w:tabs>
          <w:tab w:val="right" w:leader="dot" w:pos="8306"/>
        </w:tabs>
      </w:pPr>
      <w:hyperlink w:anchor="_Toc29865" w:history="1">
        <w:r>
          <w:rPr>
            <w:rFonts w:ascii="仿宋" w:eastAsia="仿宋" w:hAnsi="仿宋" w:cs="仿宋" w:hint="eastAsia"/>
            <w:lang w:eastAsia="zh-CN"/>
          </w:rPr>
          <w:t>(一)、五官科用药项目总投资估算</w:t>
        </w:r>
        <w:r>
          <w:tab/>
        </w:r>
        <w:r>
          <w:fldChar w:fldCharType="begin"/>
        </w:r>
        <w:r>
          <w:instrText xml:space="preserve"> PAGEREF _Toc29865 \h </w:instrText>
        </w:r>
        <w:r>
          <w:fldChar w:fldCharType="separate"/>
        </w:r>
        <w:r>
          <w:t>28</w:t>
        </w:r>
        <w:r>
          <w:fldChar w:fldCharType="end"/>
        </w:r>
      </w:hyperlink>
    </w:p>
    <w:p>
      <w:pPr>
        <w:pStyle w:val="TOC2"/>
        <w:tabs>
          <w:tab w:val="right" w:leader="dot" w:pos="8306"/>
        </w:tabs>
      </w:pPr>
      <w:hyperlink w:anchor="_Toc14266" w:history="1">
        <w:r>
          <w:rPr>
            <w:rFonts w:ascii="仿宋" w:eastAsia="仿宋" w:hAnsi="仿宋" w:cs="仿宋" w:hint="eastAsia"/>
            <w:lang w:eastAsia="zh-CN"/>
          </w:rPr>
          <w:t>(二)、资金筹措</w:t>
        </w:r>
        <w:r>
          <w:tab/>
        </w:r>
        <w:r>
          <w:fldChar w:fldCharType="begin"/>
        </w:r>
        <w:r>
          <w:instrText xml:space="preserve"> PAGEREF _Toc14266 \h </w:instrText>
        </w:r>
        <w:r>
          <w:fldChar w:fldCharType="separate"/>
        </w:r>
        <w:r>
          <w:t>30</w:t>
        </w:r>
        <w:r>
          <w:fldChar w:fldCharType="end"/>
        </w:r>
      </w:hyperlink>
    </w:p>
    <w:p>
      <w:pPr>
        <w:pStyle w:val="TOC1"/>
        <w:tabs>
          <w:tab w:val="right" w:leader="dot" w:pos="8306"/>
        </w:tabs>
      </w:pPr>
      <w:hyperlink w:anchor="_Toc11004" w:history="1">
        <w:r>
          <w:rPr>
            <w:rFonts w:ascii="仿宋" w:eastAsia="仿宋" w:hAnsi="仿宋" w:cs="仿宋" w:hint="eastAsia"/>
            <w:lang w:eastAsia="zh-CN"/>
          </w:rPr>
          <w:t>十一、五官科用药项目技术管理</w:t>
        </w:r>
        <w:r>
          <w:tab/>
        </w:r>
        <w:r>
          <w:fldChar w:fldCharType="begin"/>
        </w:r>
        <w:r>
          <w:instrText xml:space="preserve"> PAGEREF _Toc11004 \h </w:instrText>
        </w:r>
        <w:r>
          <w:fldChar w:fldCharType="separate"/>
        </w:r>
        <w:r>
          <w:t>30</w:t>
        </w:r>
        <w:r>
          <w:fldChar w:fldCharType="end"/>
        </w:r>
      </w:hyperlink>
    </w:p>
    <w:p>
      <w:pPr>
        <w:pStyle w:val="TOC2"/>
        <w:tabs>
          <w:tab w:val="right" w:leader="dot" w:pos="8306"/>
        </w:tabs>
      </w:pPr>
      <w:hyperlink w:anchor="_Toc13575" w:history="1">
        <w:r>
          <w:rPr>
            <w:rFonts w:ascii="仿宋" w:eastAsia="仿宋" w:hAnsi="仿宋" w:cs="仿宋" w:hint="eastAsia"/>
            <w:lang w:eastAsia="zh-CN"/>
          </w:rPr>
          <w:t>(一)、技术方案选用方向</w:t>
        </w:r>
        <w:r>
          <w:tab/>
        </w:r>
        <w:r>
          <w:fldChar w:fldCharType="begin"/>
        </w:r>
        <w:r>
          <w:instrText xml:space="preserve"> PAGEREF _Toc13575 \h </w:instrText>
        </w:r>
        <w:r>
          <w:fldChar w:fldCharType="separate"/>
        </w:r>
        <w:r>
          <w:t>30</w:t>
        </w:r>
        <w:r>
          <w:fldChar w:fldCharType="end"/>
        </w:r>
      </w:hyperlink>
    </w:p>
    <w:p>
      <w:pPr>
        <w:pStyle w:val="TOC2"/>
        <w:tabs>
          <w:tab w:val="right" w:leader="dot" w:pos="8306"/>
        </w:tabs>
      </w:pPr>
      <w:hyperlink w:anchor="_Toc24545" w:history="1">
        <w:r>
          <w:rPr>
            <w:rFonts w:ascii="仿宋" w:eastAsia="仿宋" w:hAnsi="仿宋" w:cs="仿宋" w:hint="eastAsia"/>
            <w:lang w:eastAsia="zh-CN"/>
          </w:rPr>
          <w:t>(二)、工艺技术方案选用原则</w:t>
        </w:r>
        <w:r>
          <w:tab/>
        </w:r>
        <w:r>
          <w:fldChar w:fldCharType="begin"/>
        </w:r>
        <w:r>
          <w:instrText xml:space="preserve"> PAGEREF _Toc24545 \h </w:instrText>
        </w:r>
        <w:r>
          <w:fldChar w:fldCharType="separate"/>
        </w:r>
        <w:r>
          <w:t>32</w:t>
        </w:r>
        <w:r>
          <w:fldChar w:fldCharType="end"/>
        </w:r>
      </w:hyperlink>
    </w:p>
    <w:p>
      <w:pPr>
        <w:pStyle w:val="TOC2"/>
        <w:tabs>
          <w:tab w:val="right" w:leader="dot" w:pos="8306"/>
        </w:tabs>
      </w:pPr>
      <w:hyperlink w:anchor="_Toc26391" w:history="1">
        <w:r>
          <w:rPr>
            <w:rFonts w:ascii="仿宋" w:eastAsia="仿宋" w:hAnsi="仿宋" w:cs="仿宋" w:hint="eastAsia"/>
            <w:lang w:eastAsia="zh-CN"/>
          </w:rPr>
          <w:t>(三)、工艺技术方案要求</w:t>
        </w:r>
        <w:r>
          <w:tab/>
        </w:r>
        <w:r>
          <w:fldChar w:fldCharType="begin"/>
        </w:r>
        <w:r>
          <w:instrText xml:space="preserve"> PAGEREF _Toc26391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013" w:history="1">
        <w:r>
          <w:rPr>
            <w:rFonts w:ascii="仿宋" w:eastAsia="仿宋" w:hAnsi="仿宋" w:cs="仿宋" w:hint="eastAsia"/>
            <w:lang w:eastAsia="zh-CN"/>
          </w:rPr>
          <w:t>十二、生产安全保护</w:t>
        </w:r>
        <w:r>
          <w:tab/>
        </w:r>
        <w:r>
          <w:fldChar w:fldCharType="begin"/>
        </w:r>
        <w:r>
          <w:instrText xml:space="preserve"> PAGEREF _Toc21013 \h </w:instrText>
        </w:r>
        <w:r>
          <w:fldChar w:fldCharType="separate"/>
        </w:r>
        <w:r>
          <w:t>37</w:t>
        </w:r>
        <w:r>
          <w:fldChar w:fldCharType="end"/>
        </w:r>
      </w:hyperlink>
    </w:p>
    <w:p>
      <w:pPr>
        <w:pStyle w:val="TOC2"/>
        <w:tabs>
          <w:tab w:val="right" w:leader="dot" w:pos="8306"/>
        </w:tabs>
      </w:pPr>
      <w:hyperlink w:anchor="_Toc1899" w:history="1">
        <w:r>
          <w:rPr>
            <w:rFonts w:ascii="仿宋" w:eastAsia="仿宋" w:hAnsi="仿宋" w:cs="仿宋" w:hint="eastAsia"/>
            <w:lang w:eastAsia="zh-CN"/>
          </w:rPr>
          <w:t>(一)、消防安全</w:t>
        </w:r>
        <w:r>
          <w:tab/>
        </w:r>
        <w:r>
          <w:fldChar w:fldCharType="begin"/>
        </w:r>
        <w:r>
          <w:instrText xml:space="preserve"> PAGEREF _Toc1899 \h </w:instrText>
        </w:r>
        <w:r>
          <w:fldChar w:fldCharType="separate"/>
        </w:r>
        <w:r>
          <w:t>37</w:t>
        </w:r>
        <w:r>
          <w:fldChar w:fldCharType="end"/>
        </w:r>
      </w:hyperlink>
    </w:p>
    <w:p>
      <w:pPr>
        <w:pStyle w:val="TOC2"/>
        <w:tabs>
          <w:tab w:val="right" w:leader="dot" w:pos="8306"/>
        </w:tabs>
      </w:pPr>
      <w:hyperlink w:anchor="_Toc23531" w:history="1">
        <w:r>
          <w:rPr>
            <w:rFonts w:ascii="仿宋" w:eastAsia="仿宋" w:hAnsi="仿宋" w:cs="仿宋" w:hint="eastAsia"/>
            <w:lang w:eastAsia="zh-CN"/>
          </w:rPr>
          <w:t>(二)、防火防爆总图布置措施</w:t>
        </w:r>
        <w:r>
          <w:tab/>
        </w:r>
        <w:r>
          <w:fldChar w:fldCharType="begin"/>
        </w:r>
        <w:r>
          <w:instrText xml:space="preserve"> PAGEREF _Toc23531 \h </w:instrText>
        </w:r>
        <w:r>
          <w:fldChar w:fldCharType="separate"/>
        </w:r>
        <w:r>
          <w:t>38</w:t>
        </w:r>
        <w:r>
          <w:fldChar w:fldCharType="end"/>
        </w:r>
      </w:hyperlink>
    </w:p>
    <w:p>
      <w:pPr>
        <w:pStyle w:val="TOC2"/>
        <w:tabs>
          <w:tab w:val="right" w:leader="dot" w:pos="8306"/>
        </w:tabs>
      </w:pPr>
      <w:hyperlink w:anchor="_Toc14994" w:history="1">
        <w:r>
          <w:rPr>
            <w:rFonts w:ascii="仿宋" w:eastAsia="仿宋" w:hAnsi="仿宋" w:cs="仿宋" w:hint="eastAsia"/>
            <w:lang w:eastAsia="zh-CN"/>
          </w:rPr>
          <w:t>(三)、自然灾害防范措施</w:t>
        </w:r>
        <w:r>
          <w:tab/>
        </w:r>
        <w:r>
          <w:fldChar w:fldCharType="begin"/>
        </w:r>
        <w:r>
          <w:instrText xml:space="preserve"> PAGEREF _Toc14994 \h </w:instrText>
        </w:r>
        <w:r>
          <w:fldChar w:fldCharType="separate"/>
        </w:r>
        <w:r>
          <w:t>39</w:t>
        </w:r>
        <w:r>
          <w:fldChar w:fldCharType="end"/>
        </w:r>
      </w:hyperlink>
    </w:p>
    <w:p>
      <w:pPr>
        <w:pStyle w:val="TOC2"/>
        <w:tabs>
          <w:tab w:val="right" w:leader="dot" w:pos="8306"/>
        </w:tabs>
      </w:pPr>
      <w:hyperlink w:anchor="_Toc7447" w:history="1">
        <w:r>
          <w:rPr>
            <w:rFonts w:ascii="仿宋" w:eastAsia="仿宋" w:hAnsi="仿宋" w:cs="仿宋" w:hint="eastAsia"/>
            <w:lang w:eastAsia="zh-CN"/>
          </w:rPr>
          <w:t>(四)、安全色及安全标志使用要求</w:t>
        </w:r>
        <w:r>
          <w:tab/>
        </w:r>
        <w:r>
          <w:fldChar w:fldCharType="begin"/>
        </w:r>
        <w:r>
          <w:instrText xml:space="preserve"> PAGEREF _Toc7447 \h </w:instrText>
        </w:r>
        <w:r>
          <w:fldChar w:fldCharType="separate"/>
        </w:r>
        <w:r>
          <w:t>40</w:t>
        </w:r>
        <w:r>
          <w:fldChar w:fldCharType="end"/>
        </w:r>
      </w:hyperlink>
    </w:p>
    <w:p>
      <w:pPr>
        <w:pStyle w:val="TOC2"/>
        <w:tabs>
          <w:tab w:val="right" w:leader="dot" w:pos="8306"/>
        </w:tabs>
      </w:pPr>
      <w:hyperlink w:anchor="_Toc335" w:history="1">
        <w:r>
          <w:rPr>
            <w:rFonts w:ascii="仿宋" w:eastAsia="仿宋" w:hAnsi="仿宋" w:cs="仿宋" w:hint="eastAsia"/>
            <w:lang w:eastAsia="zh-CN"/>
          </w:rPr>
          <w:t>(五)、防尘防毒措施</w:t>
        </w:r>
        <w:r>
          <w:tab/>
        </w:r>
        <w:r>
          <w:fldChar w:fldCharType="begin"/>
        </w:r>
        <w:r>
          <w:instrText xml:space="preserve"> PAGEREF _Toc335 \h </w:instrText>
        </w:r>
        <w:r>
          <w:fldChar w:fldCharType="separate"/>
        </w:r>
        <w:r>
          <w:t>41</w:t>
        </w:r>
        <w:r>
          <w:fldChar w:fldCharType="end"/>
        </w:r>
      </w:hyperlink>
    </w:p>
    <w:p>
      <w:pPr>
        <w:pStyle w:val="TOC2"/>
        <w:tabs>
          <w:tab w:val="right" w:leader="dot" w:pos="8306"/>
        </w:tabs>
      </w:pPr>
      <w:hyperlink w:anchor="_Toc23487" w:history="1">
        <w:r>
          <w:rPr>
            <w:rFonts w:ascii="仿宋" w:eastAsia="仿宋" w:hAnsi="仿宋" w:cs="仿宋" w:hint="eastAsia"/>
            <w:lang w:eastAsia="zh-CN"/>
          </w:rPr>
          <w:t>(六)、防静电、触电防护及防雷措施</w:t>
        </w:r>
        <w:r>
          <w:tab/>
        </w:r>
        <w:r>
          <w:fldChar w:fldCharType="begin"/>
        </w:r>
        <w:r>
          <w:instrText xml:space="preserve"> PAGEREF _Toc23487 \h </w:instrText>
        </w:r>
        <w:r>
          <w:fldChar w:fldCharType="separate"/>
        </w:r>
        <w:r>
          <w:t>42</w:t>
        </w:r>
        <w:r>
          <w:fldChar w:fldCharType="end"/>
        </w:r>
      </w:hyperlink>
    </w:p>
    <w:p>
      <w:pPr>
        <w:pStyle w:val="TOC2"/>
        <w:tabs>
          <w:tab w:val="right" w:leader="dot" w:pos="8306"/>
        </w:tabs>
      </w:pPr>
      <w:hyperlink w:anchor="_Toc30678" w:history="1">
        <w:r>
          <w:rPr>
            <w:rFonts w:ascii="仿宋" w:eastAsia="仿宋" w:hAnsi="仿宋" w:cs="仿宋" w:hint="eastAsia"/>
            <w:lang w:eastAsia="zh-CN"/>
          </w:rPr>
          <w:t>(七)、机械设备安全保障措施</w:t>
        </w:r>
        <w:r>
          <w:tab/>
        </w:r>
        <w:r>
          <w:fldChar w:fldCharType="begin"/>
        </w:r>
        <w:r>
          <w:instrText xml:space="preserve"> PAGEREF _Toc30678 \h </w:instrText>
        </w:r>
        <w:r>
          <w:fldChar w:fldCharType="separate"/>
        </w:r>
        <w:r>
          <w:t>43</w:t>
        </w:r>
        <w:r>
          <w:fldChar w:fldCharType="end"/>
        </w:r>
      </w:hyperlink>
    </w:p>
    <w:p>
      <w:pPr>
        <w:pStyle w:val="TOC1"/>
        <w:tabs>
          <w:tab w:val="right" w:leader="dot" w:pos="8306"/>
        </w:tabs>
      </w:pPr>
      <w:hyperlink w:anchor="_Toc8012" w:history="1">
        <w:r>
          <w:rPr>
            <w:rFonts w:ascii="仿宋" w:eastAsia="仿宋" w:hAnsi="仿宋" w:cs="仿宋" w:hint="eastAsia"/>
            <w:lang w:eastAsia="zh-CN"/>
          </w:rPr>
          <w:t>十三、五官科用药项目治理与监督</w:t>
        </w:r>
        <w:r>
          <w:tab/>
        </w:r>
        <w:r>
          <w:fldChar w:fldCharType="begin"/>
        </w:r>
        <w:r>
          <w:instrText xml:space="preserve"> PAGEREF _Toc8012 \h </w:instrText>
        </w:r>
        <w:r>
          <w:fldChar w:fldCharType="separate"/>
        </w:r>
        <w:r>
          <w:t>45</w:t>
        </w:r>
        <w:r>
          <w:fldChar w:fldCharType="end"/>
        </w:r>
      </w:hyperlink>
    </w:p>
    <w:p>
      <w:pPr>
        <w:pStyle w:val="TOC2"/>
        <w:tabs>
          <w:tab w:val="right" w:leader="dot" w:pos="8306"/>
        </w:tabs>
      </w:pPr>
      <w:hyperlink w:anchor="_Toc31719" w:history="1">
        <w:r>
          <w:rPr>
            <w:rFonts w:ascii="仿宋" w:eastAsia="仿宋" w:hAnsi="仿宋" w:cs="仿宋" w:hint="eastAsia"/>
            <w:lang w:eastAsia="zh-CN"/>
          </w:rPr>
          <w:t>(一)、五官科用药项目治理结构</w:t>
        </w:r>
        <w:r>
          <w:tab/>
        </w:r>
        <w:r>
          <w:fldChar w:fldCharType="begin"/>
        </w:r>
        <w:r>
          <w:instrText xml:space="preserve"> PAGEREF _Toc31719 \h </w:instrText>
        </w:r>
        <w:r>
          <w:fldChar w:fldCharType="separate"/>
        </w:r>
        <w:r>
          <w:t>45</w:t>
        </w:r>
        <w:r>
          <w:fldChar w:fldCharType="end"/>
        </w:r>
      </w:hyperlink>
    </w:p>
    <w:p>
      <w:pPr>
        <w:pStyle w:val="TOC2"/>
        <w:tabs>
          <w:tab w:val="right" w:leader="dot" w:pos="8306"/>
        </w:tabs>
      </w:pPr>
      <w:hyperlink w:anchor="_Toc23185" w:history="1">
        <w:r>
          <w:rPr>
            <w:rFonts w:ascii="仿宋" w:eastAsia="仿宋" w:hAnsi="仿宋" w:cs="仿宋" w:hint="eastAsia"/>
            <w:lang w:eastAsia="zh-CN"/>
          </w:rPr>
          <w:t>(二)、监督与审计</w:t>
        </w:r>
        <w:r>
          <w:tab/>
        </w:r>
        <w:r>
          <w:fldChar w:fldCharType="begin"/>
        </w:r>
        <w:r>
          <w:instrText xml:space="preserve"> PAGEREF _Toc23185 \h </w:instrText>
        </w:r>
        <w:r>
          <w:fldChar w:fldCharType="separate"/>
        </w:r>
        <w:r>
          <w:t>46</w:t>
        </w:r>
        <w:r>
          <w:fldChar w:fldCharType="end"/>
        </w:r>
      </w:hyperlink>
    </w:p>
    <w:p>
      <w:pPr>
        <w:pStyle w:val="TOC1"/>
        <w:tabs>
          <w:tab w:val="right" w:leader="dot" w:pos="8306"/>
        </w:tabs>
      </w:pPr>
      <w:hyperlink w:anchor="_Toc22740" w:history="1">
        <w:r>
          <w:rPr>
            <w:rFonts w:ascii="仿宋" w:eastAsia="仿宋" w:hAnsi="仿宋" w:cs="仿宋" w:hint="eastAsia"/>
            <w:lang w:eastAsia="zh-CN"/>
          </w:rPr>
          <w:t>十四、五官科用药项目实施保障措施</w:t>
        </w:r>
        <w:r>
          <w:tab/>
        </w:r>
        <w:r>
          <w:fldChar w:fldCharType="begin"/>
        </w:r>
        <w:r>
          <w:instrText xml:space="preserve"> PAGEREF _Toc22740 \h </w:instrText>
        </w:r>
        <w:r>
          <w:fldChar w:fldCharType="separate"/>
        </w:r>
        <w:r>
          <w:t>48</w:t>
        </w:r>
        <w:r>
          <w:fldChar w:fldCharType="end"/>
        </w:r>
      </w:hyperlink>
    </w:p>
    <w:p>
      <w:pPr>
        <w:pStyle w:val="TOC2"/>
        <w:tabs>
          <w:tab w:val="right" w:leader="dot" w:pos="8306"/>
        </w:tabs>
      </w:pPr>
      <w:hyperlink w:anchor="_Toc26679" w:history="1">
        <w:r>
          <w:rPr>
            <w:rFonts w:ascii="仿宋" w:eastAsia="仿宋" w:hAnsi="仿宋" w:cs="仿宋" w:hint="eastAsia"/>
            <w:lang w:eastAsia="zh-CN"/>
          </w:rPr>
          <w:t>(一)、五官科用药项目实施保障机制</w:t>
        </w:r>
        <w:r>
          <w:tab/>
        </w:r>
        <w:r>
          <w:fldChar w:fldCharType="begin"/>
        </w:r>
        <w:r>
          <w:instrText xml:space="preserve"> PAGEREF _Toc26679 \h </w:instrText>
        </w:r>
        <w:r>
          <w:fldChar w:fldCharType="separate"/>
        </w:r>
        <w:r>
          <w:t>48</w:t>
        </w:r>
        <w:r>
          <w:fldChar w:fldCharType="end"/>
        </w:r>
      </w:hyperlink>
    </w:p>
    <w:p>
      <w:pPr>
        <w:pStyle w:val="TOC2"/>
        <w:tabs>
          <w:tab w:val="right" w:leader="dot" w:pos="8306"/>
        </w:tabs>
      </w:pPr>
      <w:hyperlink w:anchor="_Toc20666" w:history="1">
        <w:r>
          <w:rPr>
            <w:rFonts w:ascii="仿宋" w:eastAsia="仿宋" w:hAnsi="仿宋" w:cs="仿宋" w:hint="eastAsia"/>
            <w:lang w:eastAsia="zh-CN"/>
          </w:rPr>
          <w:t>(二)、五官科用药项目法律合规要求</w:t>
        </w:r>
        <w:r>
          <w:tab/>
        </w:r>
        <w:r>
          <w:fldChar w:fldCharType="begin"/>
        </w:r>
        <w:r>
          <w:instrText xml:space="preserve"> PAGEREF _Toc20666 \h </w:instrText>
        </w:r>
        <w:r>
          <w:fldChar w:fldCharType="separate"/>
        </w:r>
        <w:r>
          <w:t>51</w:t>
        </w:r>
        <w:r>
          <w:fldChar w:fldCharType="end"/>
        </w:r>
      </w:hyperlink>
    </w:p>
    <w:p>
      <w:pPr>
        <w:pStyle w:val="TOC2"/>
        <w:tabs>
          <w:tab w:val="right" w:leader="dot" w:pos="8306"/>
        </w:tabs>
      </w:pPr>
      <w:hyperlink w:anchor="_Toc29595" w:history="1">
        <w:r>
          <w:rPr>
            <w:rFonts w:ascii="仿宋" w:eastAsia="仿宋" w:hAnsi="仿宋" w:cs="仿宋" w:hint="eastAsia"/>
            <w:lang w:eastAsia="zh-CN"/>
          </w:rPr>
          <w:t>(三)、五官科用药项目合同管理与法律事务</w:t>
        </w:r>
        <w:r>
          <w:tab/>
        </w:r>
        <w:r>
          <w:fldChar w:fldCharType="begin"/>
        </w:r>
        <w:r>
          <w:instrText xml:space="preserve"> PAGEREF _Toc29595 \h </w:instrText>
        </w:r>
        <w:r>
          <w:fldChar w:fldCharType="separate"/>
        </w:r>
        <w:r>
          <w:t>55</w:t>
        </w:r>
        <w:r>
          <w:fldChar w:fldCharType="end"/>
        </w:r>
      </w:hyperlink>
    </w:p>
    <w:p>
      <w:pPr>
        <w:pStyle w:val="TOC2"/>
        <w:tabs>
          <w:tab w:val="right" w:leader="dot" w:pos="8306"/>
        </w:tabs>
      </w:pPr>
      <w:hyperlink w:anchor="_Toc21616" w:history="1">
        <w:r>
          <w:rPr>
            <w:rFonts w:ascii="仿宋" w:eastAsia="仿宋" w:hAnsi="仿宋" w:cs="仿宋" w:hint="eastAsia"/>
            <w:lang w:eastAsia="zh-CN"/>
          </w:rPr>
          <w:t>(四)、五官科用药项目知识产权保护策略</w:t>
        </w:r>
        <w:r>
          <w:tab/>
        </w:r>
        <w:r>
          <w:fldChar w:fldCharType="begin"/>
        </w:r>
        <w:r>
          <w:instrText xml:space="preserve"> PAGEREF _Toc21616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712"/>
      <w:r>
        <w:rPr>
          <w:rFonts w:ascii="仿宋" w:eastAsia="仿宋" w:hAnsi="仿宋" w:cs="仿宋" w:hint="eastAsia"/>
          <w:sz w:val="28"/>
          <w:lang w:eastAsia="zh-CN"/>
        </w:rPr>
        <w:t>一、五官科用药项目危机管理</w:t>
      </w:r>
      <w:bookmarkEnd w:id="2"/>
    </w:p>
    <w:p>
      <w:pPr>
        <w:pStyle w:val="Heading2"/>
        <w:rPr>
          <w:rFonts w:ascii="仿宋" w:eastAsia="仿宋" w:hAnsi="仿宋" w:cs="仿宋" w:hint="eastAsia"/>
          <w:lang w:eastAsia="zh-CN"/>
        </w:rPr>
      </w:pPr>
      <w:bookmarkStart w:id="3" w:name="_Toc1182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五官科用药项目危机管理中，危机预警与识别是确保五官科用药项目稳健运行的核心步骤。通过建立全面的监测机制，五官科用药项目团队旨在及时发现和理解潜在的风险和危机因素，以便采取及时的预防和应对措施，确保五官科用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首先，通过深入的风险评估，五官科用药项目团队全面分析了整个五官科用药项目和各个阶段可能存在的威胁。这包括准确评估每个潜在风险的发生概率和可能影响的程度，为后续危机预警提供了有力支持。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五官科用药项目团队着重于明确定义五官科用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五官科用药项目进展的持续监控，团队能够及时发现潜在问题并作出迅速反应。五官科用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在这一阶段，团队的专业素养和反应速度将发挥至关重要的作用，以确保潜在危机能够在初期得到有效的处理，最大程度地减轻负面影响。通过危机预警与识别，五官科用药项目得以更有序、可控地推进。</w:t>
      </w:r>
    </w:p>
    <w:p>
      <w:pPr>
        <w:pStyle w:val="Heading2"/>
        <w:ind w:firstLine="560" w:firstLineChars="200"/>
        <w:rPr>
          <w:rFonts w:ascii="仿宋" w:eastAsia="仿宋" w:hAnsi="仿宋" w:cs="仿宋" w:hint="eastAsia"/>
          <w:sz w:val="28"/>
          <w:lang w:eastAsia="zh-CN"/>
        </w:rPr>
      </w:pPr>
      <w:bookmarkStart w:id="4" w:name="_Toc849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在危机发生时，五官科用药项目团队立即行动，成立了应急小组。该小组的任务是迅速制定并实施紧急应对措施，以最小化潜在损失。以下是采取的主要措施：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暂停五官科用药项目进度：为遏制危机蔓延，五官科用药项目暂时停止进行，以便全面评估当前状况。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资源重新分配：重新评估五官科用药项目资源的分配，确保最大限度地减小损失。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实时沟通：与关键利益相关者建立实时沟通机制，向他们传递五官科用药项目危机的实际状况，保障五官科用药项目核心利益。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在紧急应对的同时，五官科用药项目团队强调了团队协作和有效沟通的重要性。以下是团队协作的关键举措：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信息共享机制：建立了信息共享平台，确保团队成员能够及时获取五官科用药项目危机的实时信息。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领导者沟通：五官科用药项目领导者通过定期会议和即时沟通工具，指导团队应对危机，保持团队稳定运行。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随着危机得到初步控制，五官科用药项目团队转向制定恢复计划，以确保五官科用药项目能够从中迅速恢复。主要恢复计划包括：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修复受损的进度计划：重新评估五官科用药项目进度，制定修复计划，确保五官科用药项目尽快回归正常进程。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重新调整资源分配：优化资源分配，确保五官科用药项目在有限资源下高效运转。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风险管理机制加强：对五官科用药项目风险进行全面评估，制定更强化的风险管理策略，以预防未来可能的危机。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7769"/>
      <w:r>
        <w:rPr>
          <w:rFonts w:ascii="仿宋" w:eastAsia="仿宋" w:hAnsi="仿宋" w:cs="仿宋" w:hint="eastAsia"/>
          <w:sz w:val="28"/>
          <w:lang w:eastAsia="zh-CN"/>
        </w:rPr>
        <w:t>二、五官科用药项目可持续发展</w:t>
      </w:r>
      <w:bookmarkEnd w:id="5"/>
    </w:p>
    <w:p>
      <w:pPr>
        <w:pStyle w:val="Heading2"/>
        <w:rPr>
          <w:rFonts w:ascii="仿宋" w:eastAsia="仿宋" w:hAnsi="仿宋" w:cs="仿宋" w:hint="eastAsia"/>
          <w:lang w:eastAsia="zh-CN"/>
        </w:rPr>
      </w:pPr>
      <w:bookmarkStart w:id="6" w:name="_Toc22028"/>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五官科用药项目中，五官科用药项目团队着眼于未来，明确了可持续发展的战略方向。制定的具体可持续发展目标包括降低资源使用、采用环保技术、最大化社会效益等。这一步骤不仅有助于五官科用药项目在环保和社会责任方面达到最高标准，也为未来提供了明确的指引，确保五官科用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可持续实践的融入五官科用药项目管理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五官科用药项目管理周期。从五官科用药项目规划开始，五官科用药项目团队就考虑了环境和社会的因素。在执行阶段，五官科用药项目团队积极推动绿色技术的应用，优化资源利用。此外，关注员工的社会责任，通过培训和沟通活动提高员工对可持续发展的认知，使他们能够在日常工作中践行可持续实践。这些举措不仅为五官科用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456"/>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扎根于五官科用药项目的可持续发展理念，我们深信环保与社会责任是五官科用药项目成功的关键支柱。在五官科用药项目的每一步，我们都致力于通过创新和实践，履行对环境和社会的坚定责任。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五官科用药项目团队通过引入先进的环保技术、建立高效的废物处理系统以及推动能源节约措施，积极履行环保责任。定期的环保监测和评估确保五官科用药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五官科用药项目不仅致力于自身可持续发展，还注重对社会的回馈。通过支持社区五官科用药项目、参与慈善事业、提供培训机会等方式，五官科用药项目积极履行社会责任。与当地社区建立积极互动，关注员工的工作与生活平衡，以及员工的身心健康，是五官科用药项目在社会责任层面的关键举措。这样的实践不仅增强了五官科用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8301"/>
      <w:r>
        <w:rPr>
          <w:rFonts w:ascii="仿宋" w:eastAsia="仿宋" w:hAnsi="仿宋" w:cs="仿宋" w:hint="eastAsia"/>
          <w:sz w:val="28"/>
          <w:lang w:eastAsia="zh-CN"/>
        </w:rPr>
        <w:t>三、五官科用药项目选址可行性分析</w:t>
      </w:r>
      <w:bookmarkEnd w:id="8"/>
    </w:p>
    <w:p>
      <w:pPr>
        <w:pStyle w:val="Heading2"/>
        <w:rPr>
          <w:rFonts w:ascii="仿宋" w:eastAsia="仿宋" w:hAnsi="仿宋" w:cs="仿宋" w:hint="eastAsia"/>
          <w:lang w:eastAsia="zh-CN"/>
        </w:rPr>
      </w:pPr>
      <w:bookmarkStart w:id="9" w:name="_Toc25381"/>
      <w:r>
        <w:rPr>
          <w:rFonts w:ascii="仿宋" w:eastAsia="仿宋" w:hAnsi="仿宋" w:cs="仿宋" w:hint="eastAsia"/>
          <w:lang w:eastAsia="zh-CN"/>
        </w:rPr>
        <w:t>(一)、五官科用药项目选址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该五官科用药项目选址位于XX省XX市XX区XXX街道</w:t>
      </w:r>
    </w:p>
    <w:p>
      <w:pPr>
        <w:pStyle w:val="Heading2"/>
        <w:ind w:firstLine="560" w:firstLineChars="200"/>
        <w:rPr>
          <w:rFonts w:ascii="仿宋" w:eastAsia="仿宋" w:hAnsi="仿宋" w:cs="仿宋" w:hint="eastAsia"/>
          <w:sz w:val="28"/>
          <w:lang w:eastAsia="zh-CN"/>
        </w:rPr>
      </w:pPr>
      <w:bookmarkStart w:id="10" w:name="_Toc13119"/>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五官科用药项目的征地面积将根据五官科用药项目的实际规模和需求进行精确规划。具体面积XXX平方米，旨在确保五官科用药项目不仅能够满足当前的发展需求，还能够预留空间以适应未来的扩展。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净用地面积是在征地面积基础上去除不可利用面积后的实际可开发用地。具体面积XXX平方米，考虑到环保、交通、安全等多方面因素，以确保五官科用药项目在整体利用效率上达到最优。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五官科用药项目计划建设的建筑总规模具体面积XXX平方米。这一规模的确定综合考虑了五官科用药项目的性质、规模，以及城市规划的相关要求，确保建筑布局与周边环境协调一致。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绿地率是五官科用药项目用地中被规划为绿地的比例。具体面积XXX平方米，旨在通过合理规划绿地，改善五官科用药项目周边环境，提升居民生活质量，并符合城市整体绿化规划。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容积率是用地上可以建设的建筑总体积与用地面积之比。具体面积XXX，通过合理的容积率规划，确保五官科用药项目建筑规模与周边环境和谐共生。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五官科用药项目选址与当地城市规划相一致，具体面积XXX平方米。通过与城市规划部门深入沟通，确保五官科用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五官科用药项目选址符合当地产业政策，具体面积XXX平方米。这包括五官科用药项目对当地经济的促进作用，以及对相关产业的带动效应，确保五官科用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用地总体要求必须符合环保和可持续发展的原则，具体面积XXX平方米。通过采用绿色建筑设计、节能减排等措施，确保五官科用药项目在建设和运营过程中对环境的影响最小化，达到可持续发展的要求。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确保五官科用药项目选址具备必要的公共设施配套，具体面积XXX平方米。这包括交通便利性、教育、医疗等基础设施，以提高居民生活品质，使得五官科用药项目选址更具吸引力。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考虑用地总体要求对当地社会稳定性的影响，具体面积XXX平方米。通过深入了解当地社区反馈，确保五官科用药项目的选址和建设过程对当地社会和谐稳定产生积极作用。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五官科用药项目选址不仅符合法规和规划，还在实际操作中具有可行性。这一全面规划将为五官科用药项目的成功实施提供坚实的基础，确保五官科用药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6635"/>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五官科用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五官科用药项目的设备规划和空间设计中，我们将采取灵活设备布局的措施。设备布局将根据实际需求进行灵活设计，避免不必要的浪费。通过合理规划设备摆放位置，我们将提高设备的利用率，减少设备间距，以确保五官科用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五官科用药项目内部引入共享设施的概念，例如共享会议室、办公区等。通过这种方式，我们可以减少对资源的重复建设，提高资源共享效率，从而减小五官科用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4685"/>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五官科用药项目的总图布置中，我们将不同功能区域进行明确的规划，以最大程度满足五官科用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4329"/>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五官科用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五官科用药项目对环境的影响是综合评价的重要因素之一。我们将详细考虑选址周边的自然环境、生态保护区、水源地等情况，确保五官科用药项目的建设和运营对环境影响最小化，并符合当地的环保法规标准。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对选址的评价还需充分考虑当地政府的产业政策和法规。我们将详细了解五官科用药项目所在地的相关政策，确保五官科用药项目的规划和运营与当地法规相符，降低不必要的法律风险。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考虑到社会稳定性对企业运营的重要性，我们将评估选址地区的社会安全情况、劳工关系、社区反馈等方面，以确保五官科用药项目的建设和运营不会受到社会稳定性的负面影响。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最后，我们将综合考虑用地成本，包括土地购置费用、土地开发成本等。通过对用地成本的详细评估，我们能够做出更为精确的经济效益分析，为五官科用药项目的投资决策提供有力支持。</w:t>
      </w:r>
    </w:p>
    <w:p>
      <w:pPr>
        <w:pStyle w:val="Heading1"/>
        <w:ind w:firstLine="560" w:firstLineChars="200"/>
        <w:rPr>
          <w:rFonts w:ascii="仿宋" w:eastAsia="仿宋" w:hAnsi="仿宋" w:cs="仿宋" w:hint="eastAsia"/>
          <w:sz w:val="28"/>
          <w:lang w:eastAsia="zh-CN"/>
        </w:rPr>
      </w:pPr>
      <w:bookmarkStart w:id="14" w:name="_Toc26557"/>
      <w:r>
        <w:rPr>
          <w:rFonts w:ascii="仿宋" w:eastAsia="仿宋" w:hAnsi="仿宋" w:cs="仿宋" w:hint="eastAsia"/>
          <w:sz w:val="28"/>
          <w:lang w:eastAsia="zh-CN"/>
        </w:rPr>
        <w:t>四、五官科用药项目绩效评估</w:t>
      </w:r>
      <w:bookmarkEnd w:id="14"/>
    </w:p>
    <w:p>
      <w:pPr>
        <w:pStyle w:val="Heading2"/>
        <w:rPr>
          <w:rFonts w:ascii="仿宋" w:eastAsia="仿宋" w:hAnsi="仿宋" w:cs="仿宋" w:hint="eastAsia"/>
          <w:lang w:eastAsia="zh-CN"/>
        </w:rPr>
      </w:pPr>
      <w:bookmarkStart w:id="15" w:name="_Toc3891"/>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五官科用药项目中，我们设计了一套全面的绩效评估指标，以确保五官科用药项目的可控和成功交付。这些指标跨足五官科用药项目目标、成本、进度和质量等多个维度，为我们提供了全面洞察五官科用药项目的健康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五官科用药项目目标达成率是我们关注的首要指标。我们设定了明确的目标，并通过定期监测和评估，迅速发现并应对潜在的目标偏差。这为五官科用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成本绩效是另一个核心关注点。通过实际成本与预算成本的对比分析，我们深入了解成本差异的原因，及时调整资源分配，保持五官科用药项目在经济效益方面的合理水平。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五官科用药项目进度作为关键的绩效指标之一，得到了精心的关注。我们制定了详细的五官科用药项目进度计划，并设立了进度符合度指标，确保实际进度与计划进度保持一致。这使我们能够快速发现和解决潜在的进度问题，保持五官科用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五官科用药项目绩效的不可或缺的一环。我们引入了一系列的质量标准和客户满意度指标，以确保五官科用药项目交付的成果在质量上达到或超越预期水平。通过持续监测这些指标，我们努力提升五官科用药项目整体质量水平，为五官科用药项目的成功交付提供有力保障。通过这些科学且全面的绩效评估，我们能够更好地引导五官科用药项目的持续改进，确保五官科用药项目目标的顺利达成。</w:t>
      </w:r>
    </w:p>
    <w:p>
      <w:pPr>
        <w:pStyle w:val="Heading2"/>
        <w:ind w:firstLine="560" w:firstLineChars="200"/>
        <w:rPr>
          <w:rFonts w:ascii="仿宋" w:eastAsia="仿宋" w:hAnsi="仿宋" w:cs="仿宋" w:hint="eastAsia"/>
          <w:sz w:val="28"/>
          <w:lang w:eastAsia="zh-CN"/>
        </w:rPr>
      </w:pPr>
      <w:bookmarkStart w:id="16" w:name="_Toc9869"/>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绩效评估是五官科用药项目中的关键环节，为确保五官科用药项目达到预期目标，我们采用了多层次、多维度的绩效评估方法。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五官科用药项目的战略目标对齐，确保每个决策和行动都与五官科用药项目整体目标保持一致。团队会定期召开战略对齐会议，审视当前工作与五官科用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五官科用药项目进度、质量、成本和风险等方面。这些指标通过数据收集和分析，为五官科用药项目管理团队提供了客观的评估依据。例如，我们通过五官科用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绩效评估不仅仅停留在五官科用药项目内部，还考虑了五官科用药项目对外部环境的影响。我们定期进行干系人满意度调查，以了解各利益相关方对五官科用药项目的期望和满意度，并及时做出调整。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这种多层次、多角度的绩效评估方法，使得我们能够全面了解五官科用药项目的运行状态，及时做出调整，确保五官科用药项目在不断变化的环境中保持稳健前行。</w:t>
      </w:r>
    </w:p>
    <w:p>
      <w:pPr>
        <w:pStyle w:val="Heading2"/>
        <w:ind w:firstLine="560" w:firstLineChars="200"/>
        <w:rPr>
          <w:rFonts w:ascii="仿宋" w:eastAsia="仿宋" w:hAnsi="仿宋" w:cs="仿宋" w:hint="eastAsia"/>
          <w:sz w:val="28"/>
          <w:lang w:eastAsia="zh-CN"/>
        </w:rPr>
      </w:pPr>
      <w:bookmarkStart w:id="17" w:name="_Toc32767"/>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为了确保五官科用药项目的有效管理和不断优化，我们采用了精心设计的绩效评估周期。这个周期旨在实现灵活、实时和全面的评估，以适应五官科用药项目执行中的各种挑战。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五官科用药项目的不同需求，分为短期、中期和长期。短期评估关注每个迭代或工作周期，以及时发现和解决当前任务中的问题。中期评估涵盖几个迭代，深入了解整体五官科用药项目的趋势和性能。长期评估则着眼于整个五官科用药项目阶段，确保五官科用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五官科用药项目管理工具和协作平台，团队成员能够随时更新和分享五官科用药项目数据。这种实时性的反馈机制使我们能够及时察觉潜在问题，快速调整，保持五官科用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五官科用药项目的决策制定密不可分。每个周期的五官科用药项目回顾会议成为集体总结经验、识别问题深层次原因并找到创新解决方案的平台。这种定期的反思与调整机制使五官科用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31510"/>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442"/>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五官科用药项目的主要产品是XXXX，预计年产值为XXX万元。这一产品在市场中占据着重要的地位，其广泛的应用范围使得该五官科用药项目的市场前景非常广阔。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五官科用药项目的xxx产品作为重要的原材料之一，将在多个领域发挥关键作用。其在建筑、交通、能源等方面的广泛应用将为整个产业链提供强大的支持，形成产业协同效应。五官科用药项目的年产值XXX万XXX万XXX万万元不仅反映了其在市场上的巨大潜力，更预示着它对国民经济的积极贡献。这种关联度高、涉及面广的产业关系，使得该五官科用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7050"/>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五官科用药项目总征地面积为XXXX平方米，相当于约XX.XX亩，其中净用地面积为XXXX平方米，红线范围内相当于约XX.XX亩。这一用地规模充分考虑了五官科用药项目的建设需求，保障了五官科用药项目在合适的空间内得以充分发展。五官科用药项目规划的总建筑面积为XXXX平方米，其中主体工程建设占XXXX平方米，计容建筑面积达XXXX平方米。预计建筑工程的投资将达到XXXX万元，为五官科用药项目的顺利推进提供了经济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https://d.book118.com/125202133023011041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五官科用药项目规划设计方案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076B6B"/>
    <w:rsid w:val="75076B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520213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2024-01-08T02:16:00Z</dcterms:created>
  <dcterms:modified xsi:type="dcterms:W3CDTF">2024-01-08T02:16:15Z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D5B2F65EE538434AB053D6A874BD978F_11</vt:lpwstr>
  </property>
  <property fmtid="{D5CDD505-2E9C-101B-9397-08002B2CF9AE}" pid="3" name="KSOProductBuildVer">
    <vt:lpwstr>2052-12.1.0.16120</vt:lpwstr>
  </property>
</Properties>
</file>