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浊度和电导自动在线监测仪项目规划设计方案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39" w:history="1">
        <w:r>
          <w:rPr>
            <w:rFonts w:ascii="仿宋" w:eastAsia="仿宋" w:hAnsi="仿宋" w:cs="仿宋" w:hint="eastAsia"/>
            <w:lang w:eastAsia="zh-CN"/>
          </w:rPr>
          <w:t>概论</w:t>
        </w:r>
        <w:r>
          <w:tab/>
        </w:r>
        <w:r>
          <w:fldChar w:fldCharType="begin"/>
        </w:r>
        <w:r>
          <w:instrText xml:space="preserve"> PAGEREF _Toc27039 \h </w:instrText>
        </w:r>
        <w:r>
          <w:fldChar w:fldCharType="separate"/>
        </w:r>
        <w:r>
          <w:t>3</w:t>
        </w:r>
        <w:r>
          <w:fldChar w:fldCharType="end"/>
        </w:r>
      </w:hyperlink>
    </w:p>
    <w:p>
      <w:pPr>
        <w:pStyle w:val="TOC1"/>
        <w:tabs>
          <w:tab w:val="right" w:leader="dot" w:pos="8306"/>
        </w:tabs>
      </w:pPr>
      <w:hyperlink w:anchor="_Toc25857" w:history="1">
        <w:r>
          <w:rPr>
            <w:rFonts w:ascii="仿宋" w:eastAsia="仿宋" w:hAnsi="仿宋" w:cs="仿宋" w:hint="eastAsia"/>
            <w:lang w:eastAsia="zh-CN"/>
          </w:rPr>
          <w:t>一、浊度和电导自动在线监测仪项目建设单位说明</w:t>
        </w:r>
        <w:r>
          <w:tab/>
        </w:r>
        <w:r>
          <w:fldChar w:fldCharType="begin"/>
        </w:r>
        <w:r>
          <w:instrText xml:space="preserve"> PAGEREF _Toc25857 \h </w:instrText>
        </w:r>
        <w:r>
          <w:fldChar w:fldCharType="separate"/>
        </w:r>
        <w:r>
          <w:t>3</w:t>
        </w:r>
        <w:r>
          <w:fldChar w:fldCharType="end"/>
        </w:r>
      </w:hyperlink>
    </w:p>
    <w:p>
      <w:pPr>
        <w:pStyle w:val="TOC2"/>
        <w:tabs>
          <w:tab w:val="right" w:leader="dot" w:pos="8306"/>
        </w:tabs>
      </w:pPr>
      <w:hyperlink w:anchor="_Toc14543" w:history="1">
        <w:r>
          <w:rPr>
            <w:rFonts w:ascii="仿宋" w:eastAsia="仿宋" w:hAnsi="仿宋" w:cs="仿宋" w:hint="eastAsia"/>
            <w:lang w:eastAsia="zh-CN"/>
          </w:rPr>
          <w:t>(一)、浊度和电导自动在线监测仪项目承办单位基本情况</w:t>
        </w:r>
        <w:r>
          <w:tab/>
        </w:r>
        <w:r>
          <w:fldChar w:fldCharType="begin"/>
        </w:r>
        <w:r>
          <w:instrText xml:space="preserve"> PAGEREF _Toc14543 \h </w:instrText>
        </w:r>
        <w:r>
          <w:fldChar w:fldCharType="separate"/>
        </w:r>
        <w:r>
          <w:t>3</w:t>
        </w:r>
        <w:r>
          <w:fldChar w:fldCharType="end"/>
        </w:r>
      </w:hyperlink>
    </w:p>
    <w:p>
      <w:pPr>
        <w:pStyle w:val="TOC2"/>
        <w:tabs>
          <w:tab w:val="right" w:leader="dot" w:pos="8306"/>
        </w:tabs>
      </w:pPr>
      <w:hyperlink w:anchor="_Toc7224" w:history="1">
        <w:r>
          <w:rPr>
            <w:rFonts w:ascii="仿宋" w:eastAsia="仿宋" w:hAnsi="仿宋" w:cs="仿宋" w:hint="eastAsia"/>
            <w:lang w:eastAsia="zh-CN"/>
          </w:rPr>
          <w:t>(二)、公司经济效益分析</w:t>
        </w:r>
        <w:r>
          <w:tab/>
        </w:r>
        <w:r>
          <w:fldChar w:fldCharType="begin"/>
        </w:r>
        <w:r>
          <w:instrText xml:space="preserve"> PAGEREF _Toc7224 \h </w:instrText>
        </w:r>
        <w:r>
          <w:fldChar w:fldCharType="separate"/>
        </w:r>
        <w:r>
          <w:t>4</w:t>
        </w:r>
        <w:r>
          <w:fldChar w:fldCharType="end"/>
        </w:r>
      </w:hyperlink>
    </w:p>
    <w:p>
      <w:pPr>
        <w:pStyle w:val="TOC1"/>
        <w:tabs>
          <w:tab w:val="right" w:leader="dot" w:pos="8306"/>
        </w:tabs>
      </w:pPr>
      <w:hyperlink w:anchor="_Toc883" w:history="1">
        <w:r>
          <w:rPr>
            <w:rFonts w:ascii="仿宋" w:eastAsia="仿宋" w:hAnsi="仿宋" w:cs="仿宋" w:hint="eastAsia"/>
            <w:lang w:eastAsia="zh-CN"/>
          </w:rPr>
          <w:t>二、产品规划分析</w:t>
        </w:r>
        <w:r>
          <w:tab/>
        </w:r>
        <w:r>
          <w:fldChar w:fldCharType="begin"/>
        </w:r>
        <w:r>
          <w:instrText xml:space="preserve"> PAGEREF _Toc883 \h </w:instrText>
        </w:r>
        <w:r>
          <w:fldChar w:fldCharType="separate"/>
        </w:r>
        <w:r>
          <w:t>5</w:t>
        </w:r>
        <w:r>
          <w:fldChar w:fldCharType="end"/>
        </w:r>
      </w:hyperlink>
    </w:p>
    <w:p>
      <w:pPr>
        <w:pStyle w:val="TOC2"/>
        <w:tabs>
          <w:tab w:val="right" w:leader="dot" w:pos="8306"/>
        </w:tabs>
      </w:pPr>
      <w:hyperlink w:anchor="_Toc20362" w:history="1">
        <w:r>
          <w:rPr>
            <w:rFonts w:ascii="仿宋" w:eastAsia="仿宋" w:hAnsi="仿宋" w:cs="仿宋" w:hint="eastAsia"/>
            <w:lang w:eastAsia="zh-CN"/>
          </w:rPr>
          <w:t>(一)、产品规划</w:t>
        </w:r>
        <w:r>
          <w:tab/>
        </w:r>
        <w:r>
          <w:fldChar w:fldCharType="begin"/>
        </w:r>
        <w:r>
          <w:instrText xml:space="preserve"> PAGEREF _Toc20362 \h </w:instrText>
        </w:r>
        <w:r>
          <w:fldChar w:fldCharType="separate"/>
        </w:r>
        <w:r>
          <w:t>5</w:t>
        </w:r>
        <w:r>
          <w:fldChar w:fldCharType="end"/>
        </w:r>
      </w:hyperlink>
    </w:p>
    <w:p>
      <w:pPr>
        <w:pStyle w:val="TOC2"/>
        <w:tabs>
          <w:tab w:val="right" w:leader="dot" w:pos="8306"/>
        </w:tabs>
      </w:pPr>
      <w:hyperlink w:anchor="_Toc860" w:history="1">
        <w:r>
          <w:rPr>
            <w:rFonts w:ascii="仿宋" w:eastAsia="仿宋" w:hAnsi="仿宋" w:cs="仿宋" w:hint="eastAsia"/>
            <w:lang w:eastAsia="zh-CN"/>
          </w:rPr>
          <w:t>(二)、建设规模</w:t>
        </w:r>
        <w:r>
          <w:tab/>
        </w:r>
        <w:r>
          <w:fldChar w:fldCharType="begin"/>
        </w:r>
        <w:r>
          <w:instrText xml:space="preserve"> PAGEREF _Toc860 \h </w:instrText>
        </w:r>
        <w:r>
          <w:fldChar w:fldCharType="separate"/>
        </w:r>
        <w:r>
          <w:t>5</w:t>
        </w:r>
        <w:r>
          <w:fldChar w:fldCharType="end"/>
        </w:r>
      </w:hyperlink>
    </w:p>
    <w:p>
      <w:pPr>
        <w:pStyle w:val="TOC1"/>
        <w:tabs>
          <w:tab w:val="right" w:leader="dot" w:pos="8306"/>
        </w:tabs>
      </w:pPr>
      <w:hyperlink w:anchor="_Toc1876" w:history="1">
        <w:r>
          <w:rPr>
            <w:rFonts w:ascii="仿宋" w:eastAsia="仿宋" w:hAnsi="仿宋" w:cs="仿宋" w:hint="eastAsia"/>
            <w:lang w:eastAsia="zh-CN"/>
          </w:rPr>
          <w:t>三、浊度和电导自动在线监测仪项目选址可行性分析</w:t>
        </w:r>
        <w:r>
          <w:tab/>
        </w:r>
        <w:r>
          <w:fldChar w:fldCharType="begin"/>
        </w:r>
        <w:r>
          <w:instrText xml:space="preserve"> PAGEREF _Toc1876 \h </w:instrText>
        </w:r>
        <w:r>
          <w:fldChar w:fldCharType="separate"/>
        </w:r>
        <w:r>
          <w:t>7</w:t>
        </w:r>
        <w:r>
          <w:fldChar w:fldCharType="end"/>
        </w:r>
      </w:hyperlink>
    </w:p>
    <w:p>
      <w:pPr>
        <w:pStyle w:val="TOC2"/>
        <w:tabs>
          <w:tab w:val="right" w:leader="dot" w:pos="8306"/>
        </w:tabs>
      </w:pPr>
      <w:hyperlink w:anchor="_Toc9746" w:history="1">
        <w:r>
          <w:rPr>
            <w:rFonts w:ascii="仿宋" w:eastAsia="仿宋" w:hAnsi="仿宋" w:cs="仿宋" w:hint="eastAsia"/>
            <w:lang w:eastAsia="zh-CN"/>
          </w:rPr>
          <w:t>(一)、浊度和电导自动在线监测仪项目选址</w:t>
        </w:r>
        <w:r>
          <w:tab/>
        </w:r>
        <w:r>
          <w:fldChar w:fldCharType="begin"/>
        </w:r>
        <w:r>
          <w:instrText xml:space="preserve"> PAGEREF _Toc9746 \h </w:instrText>
        </w:r>
        <w:r>
          <w:fldChar w:fldCharType="separate"/>
        </w:r>
        <w:r>
          <w:t>7</w:t>
        </w:r>
        <w:r>
          <w:fldChar w:fldCharType="end"/>
        </w:r>
      </w:hyperlink>
    </w:p>
    <w:p>
      <w:pPr>
        <w:pStyle w:val="TOC2"/>
        <w:tabs>
          <w:tab w:val="right" w:leader="dot" w:pos="8306"/>
        </w:tabs>
      </w:pPr>
      <w:hyperlink w:anchor="_Toc28434" w:history="1">
        <w:r>
          <w:rPr>
            <w:rFonts w:ascii="仿宋" w:eastAsia="仿宋" w:hAnsi="仿宋" w:cs="仿宋" w:hint="eastAsia"/>
            <w:lang w:eastAsia="zh-CN"/>
          </w:rPr>
          <w:t>(二)、用地控制指标</w:t>
        </w:r>
        <w:r>
          <w:tab/>
        </w:r>
        <w:r>
          <w:fldChar w:fldCharType="begin"/>
        </w:r>
        <w:r>
          <w:instrText xml:space="preserve"> PAGEREF _Toc28434 \h </w:instrText>
        </w:r>
        <w:r>
          <w:fldChar w:fldCharType="separate"/>
        </w:r>
        <w:r>
          <w:t>7</w:t>
        </w:r>
        <w:r>
          <w:fldChar w:fldCharType="end"/>
        </w:r>
      </w:hyperlink>
    </w:p>
    <w:p>
      <w:pPr>
        <w:pStyle w:val="TOC2"/>
        <w:tabs>
          <w:tab w:val="right" w:leader="dot" w:pos="8306"/>
        </w:tabs>
      </w:pPr>
      <w:hyperlink w:anchor="_Toc29911" w:history="1">
        <w:r>
          <w:rPr>
            <w:rFonts w:ascii="仿宋" w:eastAsia="仿宋" w:hAnsi="仿宋" w:cs="仿宋" w:hint="eastAsia"/>
            <w:lang w:eastAsia="zh-CN"/>
          </w:rPr>
          <w:t>(三)、节约用地措施</w:t>
        </w:r>
        <w:r>
          <w:tab/>
        </w:r>
        <w:r>
          <w:fldChar w:fldCharType="begin"/>
        </w:r>
        <w:r>
          <w:instrText xml:space="preserve"> PAGEREF _Toc29911 \h </w:instrText>
        </w:r>
        <w:r>
          <w:fldChar w:fldCharType="separate"/>
        </w:r>
        <w:r>
          <w:t>9</w:t>
        </w:r>
        <w:r>
          <w:fldChar w:fldCharType="end"/>
        </w:r>
      </w:hyperlink>
    </w:p>
    <w:p>
      <w:pPr>
        <w:pStyle w:val="TOC2"/>
        <w:tabs>
          <w:tab w:val="right" w:leader="dot" w:pos="8306"/>
        </w:tabs>
      </w:pPr>
      <w:hyperlink w:anchor="_Toc4076" w:history="1">
        <w:r>
          <w:rPr>
            <w:rFonts w:ascii="仿宋" w:eastAsia="仿宋" w:hAnsi="仿宋" w:cs="仿宋" w:hint="eastAsia"/>
            <w:lang w:eastAsia="zh-CN"/>
          </w:rPr>
          <w:t>(四)、总图布置方案</w:t>
        </w:r>
        <w:r>
          <w:tab/>
        </w:r>
        <w:r>
          <w:fldChar w:fldCharType="begin"/>
        </w:r>
        <w:r>
          <w:instrText xml:space="preserve"> PAGEREF _Toc4076 \h </w:instrText>
        </w:r>
        <w:r>
          <w:fldChar w:fldCharType="separate"/>
        </w:r>
        <w:r>
          <w:t>10</w:t>
        </w:r>
        <w:r>
          <w:fldChar w:fldCharType="end"/>
        </w:r>
      </w:hyperlink>
    </w:p>
    <w:p>
      <w:pPr>
        <w:pStyle w:val="TOC2"/>
        <w:tabs>
          <w:tab w:val="right" w:leader="dot" w:pos="8306"/>
        </w:tabs>
      </w:pPr>
      <w:hyperlink w:anchor="_Toc3439" w:history="1">
        <w:r>
          <w:rPr>
            <w:rFonts w:ascii="仿宋" w:eastAsia="仿宋" w:hAnsi="仿宋" w:cs="仿宋" w:hint="eastAsia"/>
            <w:lang w:eastAsia="zh-CN"/>
          </w:rPr>
          <w:t>(五)、选址综合评价</w:t>
        </w:r>
        <w:r>
          <w:tab/>
        </w:r>
        <w:r>
          <w:fldChar w:fldCharType="begin"/>
        </w:r>
        <w:r>
          <w:instrText xml:space="preserve"> PAGEREF _Toc3439 \h </w:instrText>
        </w:r>
        <w:r>
          <w:fldChar w:fldCharType="separate"/>
        </w:r>
        <w:r>
          <w:t>11</w:t>
        </w:r>
        <w:r>
          <w:fldChar w:fldCharType="end"/>
        </w:r>
      </w:hyperlink>
    </w:p>
    <w:p>
      <w:pPr>
        <w:pStyle w:val="TOC1"/>
        <w:tabs>
          <w:tab w:val="right" w:leader="dot" w:pos="8306"/>
        </w:tabs>
      </w:pPr>
      <w:hyperlink w:anchor="_Toc27852" w:history="1">
        <w:r>
          <w:rPr>
            <w:rFonts w:ascii="仿宋" w:eastAsia="仿宋" w:hAnsi="仿宋" w:cs="仿宋" w:hint="eastAsia"/>
            <w:lang w:eastAsia="zh-CN"/>
          </w:rPr>
          <w:t>四、浊度和电导自动在线监测仪项目危机管理</w:t>
        </w:r>
        <w:r>
          <w:tab/>
        </w:r>
        <w:r>
          <w:fldChar w:fldCharType="begin"/>
        </w:r>
        <w:r>
          <w:instrText xml:space="preserve"> PAGEREF _Toc27852 \h </w:instrText>
        </w:r>
        <w:r>
          <w:fldChar w:fldCharType="separate"/>
        </w:r>
        <w:r>
          <w:t>13</w:t>
        </w:r>
        <w:r>
          <w:fldChar w:fldCharType="end"/>
        </w:r>
      </w:hyperlink>
    </w:p>
    <w:p>
      <w:pPr>
        <w:pStyle w:val="TOC2"/>
        <w:tabs>
          <w:tab w:val="right" w:leader="dot" w:pos="8306"/>
        </w:tabs>
      </w:pPr>
      <w:hyperlink w:anchor="_Toc14964" w:history="1">
        <w:r>
          <w:rPr>
            <w:rFonts w:ascii="仿宋" w:eastAsia="仿宋" w:hAnsi="仿宋" w:cs="仿宋" w:hint="eastAsia"/>
            <w:lang w:eastAsia="zh-CN"/>
          </w:rPr>
          <w:t>(一)、危机预警与识别</w:t>
        </w:r>
        <w:r>
          <w:tab/>
        </w:r>
        <w:r>
          <w:fldChar w:fldCharType="begin"/>
        </w:r>
        <w:r>
          <w:instrText xml:space="preserve"> PAGEREF _Toc14964 \h </w:instrText>
        </w:r>
        <w:r>
          <w:fldChar w:fldCharType="separate"/>
        </w:r>
        <w:r>
          <w:t>13</w:t>
        </w:r>
        <w:r>
          <w:fldChar w:fldCharType="end"/>
        </w:r>
      </w:hyperlink>
    </w:p>
    <w:p>
      <w:pPr>
        <w:pStyle w:val="TOC2"/>
        <w:tabs>
          <w:tab w:val="right" w:leader="dot" w:pos="8306"/>
        </w:tabs>
      </w:pPr>
      <w:hyperlink w:anchor="_Toc29683" w:history="1">
        <w:r>
          <w:rPr>
            <w:rFonts w:ascii="仿宋" w:eastAsia="仿宋" w:hAnsi="仿宋" w:cs="仿宋" w:hint="eastAsia"/>
            <w:lang w:eastAsia="zh-CN"/>
          </w:rPr>
          <w:t>(二)、危机应对与恢复</w:t>
        </w:r>
        <w:r>
          <w:tab/>
        </w:r>
        <w:r>
          <w:fldChar w:fldCharType="begin"/>
        </w:r>
        <w:r>
          <w:instrText xml:space="preserve"> PAGEREF _Toc29683 \h </w:instrText>
        </w:r>
        <w:r>
          <w:fldChar w:fldCharType="separate"/>
        </w:r>
        <w:r>
          <w:t>14</w:t>
        </w:r>
        <w:r>
          <w:fldChar w:fldCharType="end"/>
        </w:r>
      </w:hyperlink>
    </w:p>
    <w:p>
      <w:pPr>
        <w:pStyle w:val="TOC1"/>
        <w:tabs>
          <w:tab w:val="right" w:leader="dot" w:pos="8306"/>
        </w:tabs>
      </w:pPr>
      <w:hyperlink w:anchor="_Toc28416" w:history="1">
        <w:r>
          <w:rPr>
            <w:rFonts w:ascii="仿宋" w:eastAsia="仿宋" w:hAnsi="仿宋" w:cs="仿宋" w:hint="eastAsia"/>
            <w:lang w:eastAsia="zh-CN"/>
          </w:rPr>
          <w:t>五、浊度和电导自动在线监测仪项目土建工程</w:t>
        </w:r>
        <w:r>
          <w:tab/>
        </w:r>
        <w:r>
          <w:fldChar w:fldCharType="begin"/>
        </w:r>
        <w:r>
          <w:instrText xml:space="preserve"> PAGEREF _Toc28416 \h </w:instrText>
        </w:r>
        <w:r>
          <w:fldChar w:fldCharType="separate"/>
        </w:r>
        <w:r>
          <w:t>15</w:t>
        </w:r>
        <w:r>
          <w:fldChar w:fldCharType="end"/>
        </w:r>
      </w:hyperlink>
    </w:p>
    <w:p>
      <w:pPr>
        <w:pStyle w:val="TOC2"/>
        <w:tabs>
          <w:tab w:val="right" w:leader="dot" w:pos="8306"/>
        </w:tabs>
      </w:pPr>
      <w:hyperlink w:anchor="_Toc6761" w:history="1">
        <w:r>
          <w:rPr>
            <w:rFonts w:ascii="仿宋" w:eastAsia="仿宋" w:hAnsi="仿宋" w:cs="仿宋" w:hint="eastAsia"/>
            <w:lang w:eastAsia="zh-CN"/>
          </w:rPr>
          <w:t>(一)、建筑工程设计原则</w:t>
        </w:r>
        <w:r>
          <w:tab/>
        </w:r>
        <w:r>
          <w:fldChar w:fldCharType="begin"/>
        </w:r>
        <w:r>
          <w:instrText xml:space="preserve"> PAGEREF _Toc6761 \h </w:instrText>
        </w:r>
        <w:r>
          <w:fldChar w:fldCharType="separate"/>
        </w:r>
        <w:r>
          <w:t>15</w:t>
        </w:r>
        <w:r>
          <w:fldChar w:fldCharType="end"/>
        </w:r>
      </w:hyperlink>
    </w:p>
    <w:p>
      <w:pPr>
        <w:pStyle w:val="TOC2"/>
        <w:tabs>
          <w:tab w:val="right" w:leader="dot" w:pos="8306"/>
        </w:tabs>
      </w:pPr>
      <w:hyperlink w:anchor="_Toc18674" w:history="1">
        <w:r>
          <w:rPr>
            <w:rFonts w:ascii="仿宋" w:eastAsia="仿宋" w:hAnsi="仿宋" w:cs="仿宋" w:hint="eastAsia"/>
            <w:lang w:eastAsia="zh-CN"/>
          </w:rPr>
          <w:t>(二)、土建工程设计年限及安全等级</w:t>
        </w:r>
        <w:r>
          <w:tab/>
        </w:r>
        <w:r>
          <w:fldChar w:fldCharType="begin"/>
        </w:r>
        <w:r>
          <w:instrText xml:space="preserve"> PAGEREF _Toc18674 \h </w:instrText>
        </w:r>
        <w:r>
          <w:fldChar w:fldCharType="separate"/>
        </w:r>
        <w:r>
          <w:t>17</w:t>
        </w:r>
        <w:r>
          <w:fldChar w:fldCharType="end"/>
        </w:r>
      </w:hyperlink>
    </w:p>
    <w:p>
      <w:pPr>
        <w:pStyle w:val="TOC2"/>
        <w:tabs>
          <w:tab w:val="right" w:leader="dot" w:pos="8306"/>
        </w:tabs>
      </w:pPr>
      <w:hyperlink w:anchor="_Toc22459" w:history="1">
        <w:r>
          <w:rPr>
            <w:rFonts w:ascii="仿宋" w:eastAsia="仿宋" w:hAnsi="仿宋" w:cs="仿宋" w:hint="eastAsia"/>
            <w:lang w:eastAsia="zh-CN"/>
          </w:rPr>
          <w:t>(三)、建筑工程设计总体要求</w:t>
        </w:r>
        <w:r>
          <w:tab/>
        </w:r>
        <w:r>
          <w:fldChar w:fldCharType="begin"/>
        </w:r>
        <w:r>
          <w:instrText xml:space="preserve"> PAGEREF _Toc22459 \h </w:instrText>
        </w:r>
        <w:r>
          <w:fldChar w:fldCharType="separate"/>
        </w:r>
        <w:r>
          <w:t>18</w:t>
        </w:r>
        <w:r>
          <w:fldChar w:fldCharType="end"/>
        </w:r>
      </w:hyperlink>
    </w:p>
    <w:p>
      <w:pPr>
        <w:pStyle w:val="TOC2"/>
        <w:tabs>
          <w:tab w:val="right" w:leader="dot" w:pos="8306"/>
        </w:tabs>
      </w:pPr>
      <w:hyperlink w:anchor="_Toc5663" w:history="1">
        <w:r>
          <w:rPr>
            <w:rFonts w:ascii="仿宋" w:eastAsia="仿宋" w:hAnsi="仿宋" w:cs="仿宋" w:hint="eastAsia"/>
            <w:lang w:eastAsia="zh-CN"/>
          </w:rPr>
          <w:t>(四)、土建工程建设指标</w:t>
        </w:r>
        <w:r>
          <w:tab/>
        </w:r>
        <w:r>
          <w:fldChar w:fldCharType="begin"/>
        </w:r>
        <w:r>
          <w:instrText xml:space="preserve"> PAGEREF _Toc5663 \h </w:instrText>
        </w:r>
        <w:r>
          <w:fldChar w:fldCharType="separate"/>
        </w:r>
        <w:r>
          <w:t>18</w:t>
        </w:r>
        <w:r>
          <w:fldChar w:fldCharType="end"/>
        </w:r>
      </w:hyperlink>
    </w:p>
    <w:p>
      <w:pPr>
        <w:pStyle w:val="TOC1"/>
        <w:tabs>
          <w:tab w:val="right" w:leader="dot" w:pos="8306"/>
        </w:tabs>
      </w:pPr>
      <w:hyperlink w:anchor="_Toc11496" w:history="1">
        <w:r>
          <w:rPr>
            <w:rFonts w:ascii="仿宋" w:eastAsia="仿宋" w:hAnsi="仿宋" w:cs="仿宋" w:hint="eastAsia"/>
            <w:lang w:eastAsia="zh-CN"/>
          </w:rPr>
          <w:t>六、浊度和电导自动在线监测仪项目可持续发展</w:t>
        </w:r>
        <w:r>
          <w:tab/>
        </w:r>
        <w:r>
          <w:fldChar w:fldCharType="begin"/>
        </w:r>
        <w:r>
          <w:instrText xml:space="preserve"> PAGEREF _Toc11496 \h </w:instrText>
        </w:r>
        <w:r>
          <w:fldChar w:fldCharType="separate"/>
        </w:r>
        <w:r>
          <w:t>19</w:t>
        </w:r>
        <w:r>
          <w:fldChar w:fldCharType="end"/>
        </w:r>
      </w:hyperlink>
    </w:p>
    <w:p>
      <w:pPr>
        <w:pStyle w:val="TOC2"/>
        <w:tabs>
          <w:tab w:val="right" w:leader="dot" w:pos="8306"/>
        </w:tabs>
      </w:pPr>
      <w:hyperlink w:anchor="_Toc31777" w:history="1">
        <w:r>
          <w:rPr>
            <w:rFonts w:ascii="仿宋" w:eastAsia="仿宋" w:hAnsi="仿宋" w:cs="仿宋" w:hint="eastAsia"/>
            <w:lang w:eastAsia="zh-CN"/>
          </w:rPr>
          <w:t>(一)、可持续战略与实践</w:t>
        </w:r>
        <w:r>
          <w:tab/>
        </w:r>
        <w:r>
          <w:fldChar w:fldCharType="begin"/>
        </w:r>
        <w:r>
          <w:instrText xml:space="preserve"> PAGEREF _Toc31777 \h </w:instrText>
        </w:r>
        <w:r>
          <w:fldChar w:fldCharType="separate"/>
        </w:r>
        <w:r>
          <w:t>19</w:t>
        </w:r>
        <w:r>
          <w:fldChar w:fldCharType="end"/>
        </w:r>
      </w:hyperlink>
    </w:p>
    <w:p>
      <w:pPr>
        <w:pStyle w:val="TOC2"/>
        <w:tabs>
          <w:tab w:val="right" w:leader="dot" w:pos="8306"/>
        </w:tabs>
      </w:pPr>
      <w:hyperlink w:anchor="_Toc30569" w:history="1">
        <w:r>
          <w:rPr>
            <w:rFonts w:ascii="仿宋" w:eastAsia="仿宋" w:hAnsi="仿宋" w:cs="仿宋" w:hint="eastAsia"/>
            <w:lang w:eastAsia="zh-CN"/>
          </w:rPr>
          <w:t>(二)、环保与社会责任</w:t>
        </w:r>
        <w:r>
          <w:tab/>
        </w:r>
        <w:r>
          <w:fldChar w:fldCharType="begin"/>
        </w:r>
        <w:r>
          <w:instrText xml:space="preserve"> PAGEREF _Toc30569 \h </w:instrText>
        </w:r>
        <w:r>
          <w:fldChar w:fldCharType="separate"/>
        </w:r>
        <w:r>
          <w:t>20</w:t>
        </w:r>
        <w:r>
          <w:fldChar w:fldCharType="end"/>
        </w:r>
      </w:hyperlink>
    </w:p>
    <w:p>
      <w:pPr>
        <w:pStyle w:val="TOC1"/>
        <w:tabs>
          <w:tab w:val="right" w:leader="dot" w:pos="8306"/>
        </w:tabs>
      </w:pPr>
      <w:hyperlink w:anchor="_Toc8111" w:history="1">
        <w:r>
          <w:rPr>
            <w:rFonts w:ascii="仿宋" w:eastAsia="仿宋" w:hAnsi="仿宋" w:cs="仿宋" w:hint="eastAsia"/>
            <w:lang w:eastAsia="zh-CN"/>
          </w:rPr>
          <w:t>七、浊度和电导自动在线监测仪项目创新与研发</w:t>
        </w:r>
        <w:r>
          <w:tab/>
        </w:r>
        <w:r>
          <w:fldChar w:fldCharType="begin"/>
        </w:r>
        <w:r>
          <w:instrText xml:space="preserve"> PAGEREF _Toc8111 \h </w:instrText>
        </w:r>
        <w:r>
          <w:fldChar w:fldCharType="separate"/>
        </w:r>
        <w:r>
          <w:t>21</w:t>
        </w:r>
        <w:r>
          <w:fldChar w:fldCharType="end"/>
        </w:r>
      </w:hyperlink>
    </w:p>
    <w:p>
      <w:pPr>
        <w:pStyle w:val="TOC2"/>
        <w:tabs>
          <w:tab w:val="right" w:leader="dot" w:pos="8306"/>
        </w:tabs>
      </w:pPr>
      <w:hyperlink w:anchor="_Toc6576" w:history="1">
        <w:r>
          <w:rPr>
            <w:rFonts w:ascii="仿宋" w:eastAsia="仿宋" w:hAnsi="仿宋" w:cs="仿宋" w:hint="eastAsia"/>
            <w:lang w:eastAsia="zh-CN"/>
          </w:rPr>
          <w:t>(一)、创新策略与方向</w:t>
        </w:r>
        <w:r>
          <w:tab/>
        </w:r>
        <w:r>
          <w:fldChar w:fldCharType="begin"/>
        </w:r>
        <w:r>
          <w:instrText xml:space="preserve"> PAGEREF _Toc6576 \h </w:instrText>
        </w:r>
        <w:r>
          <w:fldChar w:fldCharType="separate"/>
        </w:r>
        <w:r>
          <w:t>21</w:t>
        </w:r>
        <w:r>
          <w:fldChar w:fldCharType="end"/>
        </w:r>
      </w:hyperlink>
    </w:p>
    <w:p>
      <w:pPr>
        <w:pStyle w:val="TOC2"/>
        <w:tabs>
          <w:tab w:val="right" w:leader="dot" w:pos="8306"/>
        </w:tabs>
      </w:pPr>
      <w:hyperlink w:anchor="_Toc20385" w:history="1">
        <w:r>
          <w:rPr>
            <w:rFonts w:ascii="仿宋" w:eastAsia="仿宋" w:hAnsi="仿宋" w:cs="仿宋" w:hint="eastAsia"/>
            <w:lang w:eastAsia="zh-CN"/>
          </w:rPr>
          <w:t>(二)、研发规划与投入</w:t>
        </w:r>
        <w:r>
          <w:tab/>
        </w:r>
        <w:r>
          <w:fldChar w:fldCharType="begin"/>
        </w:r>
        <w:r>
          <w:instrText xml:space="preserve"> PAGEREF _Toc20385 \h </w:instrText>
        </w:r>
        <w:r>
          <w:fldChar w:fldCharType="separate"/>
        </w:r>
        <w:r>
          <w:t>22</w:t>
        </w:r>
        <w:r>
          <w:fldChar w:fldCharType="end"/>
        </w:r>
      </w:hyperlink>
    </w:p>
    <w:p>
      <w:pPr>
        <w:pStyle w:val="TOC1"/>
        <w:tabs>
          <w:tab w:val="right" w:leader="dot" w:pos="8306"/>
        </w:tabs>
      </w:pPr>
      <w:hyperlink w:anchor="_Toc3237" w:history="1">
        <w:r>
          <w:rPr>
            <w:rFonts w:ascii="仿宋" w:eastAsia="仿宋" w:hAnsi="仿宋" w:cs="仿宋" w:hint="eastAsia"/>
            <w:lang w:eastAsia="zh-CN"/>
          </w:rPr>
          <w:t>八、浊度和电导自动在线监测仪项目风险管理</w:t>
        </w:r>
        <w:r>
          <w:tab/>
        </w:r>
        <w:r>
          <w:fldChar w:fldCharType="begin"/>
        </w:r>
        <w:r>
          <w:instrText xml:space="preserve"> PAGEREF _Toc3237 \h </w:instrText>
        </w:r>
        <w:r>
          <w:fldChar w:fldCharType="separate"/>
        </w:r>
        <w:r>
          <w:t>24</w:t>
        </w:r>
        <w:r>
          <w:fldChar w:fldCharType="end"/>
        </w:r>
      </w:hyperlink>
    </w:p>
    <w:p>
      <w:pPr>
        <w:pStyle w:val="TOC2"/>
        <w:tabs>
          <w:tab w:val="right" w:leader="dot" w:pos="8306"/>
        </w:tabs>
      </w:pPr>
      <w:hyperlink w:anchor="_Toc6402" w:history="1">
        <w:r>
          <w:rPr>
            <w:rFonts w:ascii="仿宋" w:eastAsia="仿宋" w:hAnsi="仿宋" w:cs="仿宋" w:hint="eastAsia"/>
            <w:lang w:eastAsia="zh-CN"/>
          </w:rPr>
          <w:t>(一)、风险识别与评估</w:t>
        </w:r>
        <w:r>
          <w:tab/>
        </w:r>
        <w:r>
          <w:fldChar w:fldCharType="begin"/>
        </w:r>
        <w:r>
          <w:instrText xml:space="preserve"> PAGEREF _Toc6402 \h </w:instrText>
        </w:r>
        <w:r>
          <w:fldChar w:fldCharType="separate"/>
        </w:r>
        <w:r>
          <w:t>24</w:t>
        </w:r>
        <w:r>
          <w:fldChar w:fldCharType="end"/>
        </w:r>
      </w:hyperlink>
    </w:p>
    <w:p>
      <w:pPr>
        <w:pStyle w:val="TOC2"/>
        <w:tabs>
          <w:tab w:val="right" w:leader="dot" w:pos="8306"/>
        </w:tabs>
      </w:pPr>
      <w:hyperlink w:anchor="_Toc18908" w:history="1">
        <w:r>
          <w:rPr>
            <w:rFonts w:ascii="仿宋" w:eastAsia="仿宋" w:hAnsi="仿宋" w:cs="仿宋" w:hint="eastAsia"/>
            <w:lang w:eastAsia="zh-CN"/>
          </w:rPr>
          <w:t>(二)、风险应对策略</w:t>
        </w:r>
        <w:r>
          <w:tab/>
        </w:r>
        <w:r>
          <w:fldChar w:fldCharType="begin"/>
        </w:r>
        <w:r>
          <w:instrText xml:space="preserve"> PAGEREF _Toc18908 \h </w:instrText>
        </w:r>
        <w:r>
          <w:fldChar w:fldCharType="separate"/>
        </w:r>
        <w:r>
          <w:t>25</w:t>
        </w:r>
        <w:r>
          <w:fldChar w:fldCharType="end"/>
        </w:r>
      </w:hyperlink>
    </w:p>
    <w:p>
      <w:pPr>
        <w:pStyle w:val="TOC2"/>
        <w:tabs>
          <w:tab w:val="right" w:leader="dot" w:pos="8306"/>
        </w:tabs>
      </w:pPr>
      <w:hyperlink w:anchor="_Toc5356" w:history="1">
        <w:r>
          <w:rPr>
            <w:rFonts w:ascii="仿宋" w:eastAsia="仿宋" w:hAnsi="仿宋" w:cs="仿宋" w:hint="eastAsia"/>
            <w:lang w:eastAsia="zh-CN"/>
          </w:rPr>
          <w:t>(三)、风险监控与控制</w:t>
        </w:r>
        <w:r>
          <w:tab/>
        </w:r>
        <w:r>
          <w:fldChar w:fldCharType="begin"/>
        </w:r>
        <w:r>
          <w:instrText xml:space="preserve"> PAGEREF _Toc5356 \h </w:instrText>
        </w:r>
        <w:r>
          <w:fldChar w:fldCharType="separate"/>
        </w:r>
        <w:r>
          <w:t>27</w:t>
        </w:r>
        <w:r>
          <w:fldChar w:fldCharType="end"/>
        </w:r>
      </w:hyperlink>
    </w:p>
    <w:p>
      <w:pPr>
        <w:pStyle w:val="TOC1"/>
        <w:tabs>
          <w:tab w:val="right" w:leader="dot" w:pos="8306"/>
        </w:tabs>
      </w:pPr>
      <w:hyperlink w:anchor="_Toc15510" w:history="1">
        <w:r>
          <w:rPr>
            <w:rFonts w:ascii="仿宋" w:eastAsia="仿宋" w:hAnsi="仿宋" w:cs="仿宋" w:hint="eastAsia"/>
            <w:lang w:eastAsia="zh-CN"/>
          </w:rPr>
          <w:t>九、浊度和电导自动在线监测仪项目经营效益</w:t>
        </w:r>
        <w:r>
          <w:tab/>
        </w:r>
        <w:r>
          <w:fldChar w:fldCharType="begin"/>
        </w:r>
        <w:r>
          <w:instrText xml:space="preserve"> PAGEREF _Toc15510 \h </w:instrText>
        </w:r>
        <w:r>
          <w:fldChar w:fldCharType="separate"/>
        </w:r>
        <w:r>
          <w:t>28</w:t>
        </w:r>
        <w:r>
          <w:fldChar w:fldCharType="end"/>
        </w:r>
      </w:hyperlink>
    </w:p>
    <w:p>
      <w:pPr>
        <w:pStyle w:val="TOC2"/>
        <w:tabs>
          <w:tab w:val="right" w:leader="dot" w:pos="8306"/>
        </w:tabs>
      </w:pPr>
      <w:hyperlink w:anchor="_Toc1530" w:history="1">
        <w:r>
          <w:rPr>
            <w:rFonts w:ascii="仿宋" w:eastAsia="仿宋" w:hAnsi="仿宋" w:cs="仿宋" w:hint="eastAsia"/>
            <w:lang w:eastAsia="zh-CN"/>
          </w:rPr>
          <w:t>(一)、经济评价财务测算</w:t>
        </w:r>
        <w:r>
          <w:tab/>
        </w:r>
        <w:r>
          <w:fldChar w:fldCharType="begin"/>
        </w:r>
        <w:r>
          <w:instrText xml:space="preserve"> PAGEREF _Toc1530 \h </w:instrText>
        </w:r>
        <w:r>
          <w:fldChar w:fldCharType="separate"/>
        </w:r>
        <w:r>
          <w:t>28</w:t>
        </w:r>
        <w:r>
          <w:fldChar w:fldCharType="end"/>
        </w:r>
      </w:hyperlink>
    </w:p>
    <w:p>
      <w:pPr>
        <w:pStyle w:val="TOC2"/>
        <w:tabs>
          <w:tab w:val="right" w:leader="dot" w:pos="8306"/>
        </w:tabs>
      </w:pPr>
      <w:hyperlink w:anchor="_Toc6102" w:history="1">
        <w:r>
          <w:rPr>
            <w:rFonts w:ascii="仿宋" w:eastAsia="仿宋" w:hAnsi="仿宋" w:cs="仿宋" w:hint="eastAsia"/>
            <w:lang w:eastAsia="zh-CN"/>
          </w:rPr>
          <w:t>(二)、浊度和电导自动在线监测仪项目盈利能力分析</w:t>
        </w:r>
        <w:r>
          <w:tab/>
        </w:r>
        <w:r>
          <w:fldChar w:fldCharType="begin"/>
        </w:r>
        <w:r>
          <w:instrText xml:space="preserve"> PAGEREF _Toc6102 \h </w:instrText>
        </w:r>
        <w:r>
          <w:fldChar w:fldCharType="separate"/>
        </w:r>
        <w:r>
          <w:t>29</w:t>
        </w:r>
        <w:r>
          <w:fldChar w:fldCharType="end"/>
        </w:r>
      </w:hyperlink>
    </w:p>
    <w:p>
      <w:pPr>
        <w:pStyle w:val="TOC1"/>
        <w:tabs>
          <w:tab w:val="right" w:leader="dot" w:pos="8306"/>
        </w:tabs>
      </w:pPr>
      <w:hyperlink w:anchor="_Toc19094" w:history="1">
        <w:r>
          <w:rPr>
            <w:rFonts w:ascii="仿宋" w:eastAsia="仿宋" w:hAnsi="仿宋" w:cs="仿宋" w:hint="eastAsia"/>
            <w:lang w:eastAsia="zh-CN"/>
          </w:rPr>
          <w:t>十、浊度和电导自动在线监测仪项目技术管理</w:t>
        </w:r>
        <w:r>
          <w:tab/>
        </w:r>
        <w:r>
          <w:fldChar w:fldCharType="begin"/>
        </w:r>
        <w:r>
          <w:instrText xml:space="preserve"> PAGEREF _Toc19094 \h </w:instrText>
        </w:r>
        <w:r>
          <w:fldChar w:fldCharType="separate"/>
        </w:r>
        <w:r>
          <w:t>30</w:t>
        </w:r>
        <w:r>
          <w:fldChar w:fldCharType="end"/>
        </w:r>
      </w:hyperlink>
    </w:p>
    <w:p>
      <w:pPr>
        <w:pStyle w:val="TOC2"/>
        <w:tabs>
          <w:tab w:val="right" w:leader="dot" w:pos="8306"/>
        </w:tabs>
      </w:pPr>
      <w:hyperlink w:anchor="_Toc8717" w:history="1">
        <w:r>
          <w:rPr>
            <w:rFonts w:ascii="仿宋" w:eastAsia="仿宋" w:hAnsi="仿宋" w:cs="仿宋" w:hint="eastAsia"/>
            <w:lang w:eastAsia="zh-CN"/>
          </w:rPr>
          <w:t>(一)、技术方案选用方向</w:t>
        </w:r>
        <w:r>
          <w:tab/>
        </w:r>
        <w:r>
          <w:fldChar w:fldCharType="begin"/>
        </w:r>
        <w:r>
          <w:instrText xml:space="preserve"> PAGEREF _Toc8717 \h </w:instrText>
        </w:r>
        <w:r>
          <w:fldChar w:fldCharType="separate"/>
        </w:r>
        <w:r>
          <w:t>30</w:t>
        </w:r>
        <w:r>
          <w:fldChar w:fldCharType="end"/>
        </w:r>
      </w:hyperlink>
    </w:p>
    <w:p>
      <w:pPr>
        <w:pStyle w:val="TOC2"/>
        <w:tabs>
          <w:tab w:val="right" w:leader="dot" w:pos="8306"/>
        </w:tabs>
      </w:pPr>
      <w:hyperlink w:anchor="_Toc4719" w:history="1">
        <w:r>
          <w:rPr>
            <w:rFonts w:ascii="仿宋" w:eastAsia="仿宋" w:hAnsi="仿宋" w:cs="仿宋" w:hint="eastAsia"/>
            <w:lang w:eastAsia="zh-CN"/>
          </w:rPr>
          <w:t>(二)、工艺技术方案选用原则</w:t>
        </w:r>
        <w:r>
          <w:tab/>
        </w:r>
        <w:r>
          <w:fldChar w:fldCharType="begin"/>
        </w:r>
        <w:r>
          <w:instrText xml:space="preserve"> PAGEREF _Toc4719 \h </w:instrText>
        </w:r>
        <w:r>
          <w:fldChar w:fldCharType="separate"/>
        </w:r>
        <w:r>
          <w:t>32</w:t>
        </w:r>
        <w:r>
          <w:fldChar w:fldCharType="end"/>
        </w:r>
      </w:hyperlink>
    </w:p>
    <w:p>
      <w:pPr>
        <w:pStyle w:val="TOC2"/>
        <w:tabs>
          <w:tab w:val="right" w:leader="dot" w:pos="8306"/>
        </w:tabs>
      </w:pPr>
      <w:hyperlink w:anchor="_Toc19239" w:history="1">
        <w:r>
          <w:rPr>
            <w:rFonts w:ascii="仿宋" w:eastAsia="仿宋" w:hAnsi="仿宋" w:cs="仿宋" w:hint="eastAsia"/>
            <w:lang w:eastAsia="zh-CN"/>
          </w:rPr>
          <w:t>(三)、工艺技术方案要求</w:t>
        </w:r>
        <w:r>
          <w:tab/>
        </w:r>
        <w:r>
          <w:fldChar w:fldCharType="begin"/>
        </w:r>
        <w:r>
          <w:instrText xml:space="preserve"> PAGEREF _Toc19239 \h </w:instrText>
        </w:r>
        <w:r>
          <w:fldChar w:fldCharType="separate"/>
        </w:r>
        <w:r>
          <w:t>34</w:t>
        </w:r>
        <w:r>
          <w:fldChar w:fldCharType="end"/>
        </w:r>
      </w:hyperlink>
    </w:p>
    <w:p>
      <w:pPr>
        <w:pStyle w:val="TOC1"/>
        <w:tabs>
          <w:tab w:val="right" w:leader="dot" w:pos="8306"/>
        </w:tabs>
      </w:pPr>
      <w:hyperlink w:anchor="_Toc30932" w:history="1">
        <w:r>
          <w:rPr>
            <w:rFonts w:ascii="仿宋" w:eastAsia="仿宋" w:hAnsi="仿宋" w:cs="仿宋" w:hint="eastAsia"/>
            <w:lang w:eastAsia="zh-CN"/>
          </w:rPr>
          <w:t>十一、浊度和电导自动在线监测仪项目环境影响分析</w:t>
        </w:r>
        <w:r>
          <w:tab/>
        </w:r>
        <w:r>
          <w:fldChar w:fldCharType="begin"/>
        </w:r>
        <w:r>
          <w:instrText xml:space="preserve"> PAGEREF _Toc30932 \h </w:instrText>
        </w:r>
        <w:r>
          <w:fldChar w:fldCharType="separate"/>
        </w:r>
        <w:r>
          <w:t>37</w:t>
        </w:r>
        <w:r>
          <w:fldChar w:fldCharType="end"/>
        </w:r>
      </w:hyperlink>
    </w:p>
    <w:p>
      <w:pPr>
        <w:pStyle w:val="TOC2"/>
        <w:tabs>
          <w:tab w:val="right" w:leader="dot" w:pos="8306"/>
        </w:tabs>
      </w:pPr>
      <w:hyperlink w:anchor="_Toc18432" w:history="1">
        <w:r>
          <w:rPr>
            <w:rFonts w:ascii="仿宋" w:eastAsia="仿宋" w:hAnsi="仿宋" w:cs="仿宋" w:hint="eastAsia"/>
            <w:lang w:eastAsia="zh-CN"/>
          </w:rPr>
          <w:t>(一)、建设区域环境质量现状</w:t>
        </w:r>
        <w:r>
          <w:tab/>
        </w:r>
        <w:r>
          <w:fldChar w:fldCharType="begin"/>
        </w:r>
        <w:r>
          <w:instrText xml:space="preserve"> PAGEREF _Toc18432 \h </w:instrText>
        </w:r>
        <w:r>
          <w:fldChar w:fldCharType="separate"/>
        </w:r>
        <w:r>
          <w:t>37</w:t>
        </w:r>
        <w:r>
          <w:fldChar w:fldCharType="end"/>
        </w:r>
      </w:hyperlink>
    </w:p>
    <w:p>
      <w:pPr>
        <w:pStyle w:val="TOC2"/>
        <w:tabs>
          <w:tab w:val="right" w:leader="dot" w:pos="8306"/>
        </w:tabs>
      </w:pPr>
      <w:hyperlink w:anchor="_Toc29393" w:history="1">
        <w:r>
          <w:rPr>
            <w:rFonts w:ascii="仿宋" w:eastAsia="仿宋" w:hAnsi="仿宋" w:cs="仿宋" w:hint="eastAsia"/>
            <w:lang w:eastAsia="zh-CN"/>
          </w:rPr>
          <w:t>(二)、建设期环境保护</w:t>
        </w:r>
        <w:r>
          <w:tab/>
        </w:r>
        <w:r>
          <w:fldChar w:fldCharType="begin"/>
        </w:r>
        <w:r>
          <w:instrText xml:space="preserve"> PAGEREF _Toc29393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7" w:history="1">
        <w:r>
          <w:rPr>
            <w:rFonts w:ascii="仿宋" w:eastAsia="仿宋" w:hAnsi="仿宋" w:cs="仿宋" w:hint="eastAsia"/>
            <w:lang w:eastAsia="zh-CN"/>
          </w:rPr>
          <w:t>(三)、运营期环境保护</w:t>
        </w:r>
        <w:r>
          <w:tab/>
        </w:r>
        <w:r>
          <w:fldChar w:fldCharType="begin"/>
        </w:r>
        <w:r>
          <w:instrText xml:space="preserve"> PAGEREF _Toc1677 \h </w:instrText>
        </w:r>
        <w:r>
          <w:fldChar w:fldCharType="separate"/>
        </w:r>
        <w:r>
          <w:t>40</w:t>
        </w:r>
        <w:r>
          <w:fldChar w:fldCharType="end"/>
        </w:r>
      </w:hyperlink>
    </w:p>
    <w:p>
      <w:pPr>
        <w:pStyle w:val="TOC2"/>
        <w:tabs>
          <w:tab w:val="right" w:leader="dot" w:pos="8306"/>
        </w:tabs>
      </w:pPr>
      <w:hyperlink w:anchor="_Toc14140" w:history="1">
        <w:r>
          <w:rPr>
            <w:rFonts w:ascii="仿宋" w:eastAsia="仿宋" w:hAnsi="仿宋" w:cs="仿宋" w:hint="eastAsia"/>
            <w:lang w:eastAsia="zh-CN"/>
          </w:rPr>
          <w:t>(四)、浊度和电导自动在线监测仪项目建设对区域经济的影响</w:t>
        </w:r>
        <w:r>
          <w:tab/>
        </w:r>
        <w:r>
          <w:fldChar w:fldCharType="begin"/>
        </w:r>
        <w:r>
          <w:instrText xml:space="preserve"> PAGEREF _Toc14140 \h </w:instrText>
        </w:r>
        <w:r>
          <w:fldChar w:fldCharType="separate"/>
        </w:r>
        <w:r>
          <w:t>41</w:t>
        </w:r>
        <w:r>
          <w:fldChar w:fldCharType="end"/>
        </w:r>
      </w:hyperlink>
    </w:p>
    <w:p>
      <w:pPr>
        <w:pStyle w:val="TOC2"/>
        <w:tabs>
          <w:tab w:val="right" w:leader="dot" w:pos="8306"/>
        </w:tabs>
      </w:pPr>
      <w:hyperlink w:anchor="_Toc10299" w:history="1">
        <w:r>
          <w:rPr>
            <w:rFonts w:ascii="仿宋" w:eastAsia="仿宋" w:hAnsi="仿宋" w:cs="仿宋" w:hint="eastAsia"/>
            <w:lang w:eastAsia="zh-CN"/>
          </w:rPr>
          <w:t>(五)、废弃物处理</w:t>
        </w:r>
        <w:r>
          <w:tab/>
        </w:r>
        <w:r>
          <w:fldChar w:fldCharType="begin"/>
        </w:r>
        <w:r>
          <w:instrText xml:space="preserve"> PAGEREF _Toc10299 \h </w:instrText>
        </w:r>
        <w:r>
          <w:fldChar w:fldCharType="separate"/>
        </w:r>
        <w:r>
          <w:t>43</w:t>
        </w:r>
        <w:r>
          <w:fldChar w:fldCharType="end"/>
        </w:r>
      </w:hyperlink>
    </w:p>
    <w:p>
      <w:pPr>
        <w:pStyle w:val="TOC2"/>
        <w:tabs>
          <w:tab w:val="right" w:leader="dot" w:pos="8306"/>
        </w:tabs>
      </w:pPr>
      <w:hyperlink w:anchor="_Toc14351" w:history="1">
        <w:r>
          <w:rPr>
            <w:rFonts w:ascii="仿宋" w:eastAsia="仿宋" w:hAnsi="仿宋" w:cs="仿宋" w:hint="eastAsia"/>
            <w:lang w:eastAsia="zh-CN"/>
          </w:rPr>
          <w:t>(六)、特殊环境影响分析</w:t>
        </w:r>
        <w:r>
          <w:tab/>
        </w:r>
        <w:r>
          <w:fldChar w:fldCharType="begin"/>
        </w:r>
        <w:r>
          <w:instrText xml:space="preserve"> PAGEREF _Toc14351 \h </w:instrText>
        </w:r>
        <w:r>
          <w:fldChar w:fldCharType="separate"/>
        </w:r>
        <w:r>
          <w:t>44</w:t>
        </w:r>
        <w:r>
          <w:fldChar w:fldCharType="end"/>
        </w:r>
      </w:hyperlink>
    </w:p>
    <w:p>
      <w:pPr>
        <w:pStyle w:val="TOC2"/>
        <w:tabs>
          <w:tab w:val="right" w:leader="dot" w:pos="8306"/>
        </w:tabs>
      </w:pPr>
      <w:hyperlink w:anchor="_Toc23630" w:history="1">
        <w:r>
          <w:rPr>
            <w:rFonts w:ascii="仿宋" w:eastAsia="仿宋" w:hAnsi="仿宋" w:cs="仿宋" w:hint="eastAsia"/>
            <w:lang w:eastAsia="zh-CN"/>
          </w:rPr>
          <w:t>(七)、清洁生产</w:t>
        </w:r>
        <w:r>
          <w:tab/>
        </w:r>
        <w:r>
          <w:fldChar w:fldCharType="begin"/>
        </w:r>
        <w:r>
          <w:instrText xml:space="preserve"> PAGEREF _Toc23630 \h </w:instrText>
        </w:r>
        <w:r>
          <w:fldChar w:fldCharType="separate"/>
        </w:r>
        <w:r>
          <w:t>46</w:t>
        </w:r>
        <w:r>
          <w:fldChar w:fldCharType="end"/>
        </w:r>
      </w:hyperlink>
    </w:p>
    <w:p>
      <w:pPr>
        <w:pStyle w:val="TOC2"/>
        <w:tabs>
          <w:tab w:val="right" w:leader="dot" w:pos="8306"/>
        </w:tabs>
      </w:pPr>
      <w:hyperlink w:anchor="_Toc16331" w:history="1">
        <w:r>
          <w:rPr>
            <w:rFonts w:ascii="仿宋" w:eastAsia="仿宋" w:hAnsi="仿宋" w:cs="仿宋" w:hint="eastAsia"/>
            <w:lang w:eastAsia="zh-CN"/>
          </w:rPr>
          <w:t>(八)、环境保护综合评价</w:t>
        </w:r>
        <w:r>
          <w:tab/>
        </w:r>
        <w:r>
          <w:fldChar w:fldCharType="begin"/>
        </w:r>
        <w:r>
          <w:instrText xml:space="preserve"> PAGEREF _Toc16331 \h </w:instrText>
        </w:r>
        <w:r>
          <w:fldChar w:fldCharType="separate"/>
        </w:r>
        <w:r>
          <w:t>47</w:t>
        </w:r>
        <w:r>
          <w:fldChar w:fldCharType="end"/>
        </w:r>
      </w:hyperlink>
    </w:p>
    <w:p>
      <w:pPr>
        <w:pStyle w:val="TOC1"/>
        <w:tabs>
          <w:tab w:val="right" w:leader="dot" w:pos="8306"/>
        </w:tabs>
      </w:pPr>
      <w:hyperlink w:anchor="_Toc594" w:history="1">
        <w:r>
          <w:rPr>
            <w:rFonts w:ascii="仿宋" w:eastAsia="仿宋" w:hAnsi="仿宋" w:cs="仿宋" w:hint="eastAsia"/>
            <w:lang w:eastAsia="zh-CN"/>
          </w:rPr>
          <w:t>十二、浊度和电导自动在线监测仪项目人力资源管理</w:t>
        </w:r>
        <w:r>
          <w:tab/>
        </w:r>
        <w:r>
          <w:fldChar w:fldCharType="begin"/>
        </w:r>
        <w:r>
          <w:instrText xml:space="preserve"> PAGEREF _Toc594 \h </w:instrText>
        </w:r>
        <w:r>
          <w:fldChar w:fldCharType="separate"/>
        </w:r>
        <w:r>
          <w:t>48</w:t>
        </w:r>
        <w:r>
          <w:fldChar w:fldCharType="end"/>
        </w:r>
      </w:hyperlink>
    </w:p>
    <w:p>
      <w:pPr>
        <w:pStyle w:val="TOC2"/>
        <w:tabs>
          <w:tab w:val="right" w:leader="dot" w:pos="8306"/>
        </w:tabs>
      </w:pPr>
      <w:hyperlink w:anchor="_Toc6839" w:history="1">
        <w:r>
          <w:rPr>
            <w:rFonts w:ascii="仿宋" w:eastAsia="仿宋" w:hAnsi="仿宋" w:cs="仿宋" w:hint="eastAsia"/>
            <w:lang w:eastAsia="zh-CN"/>
          </w:rPr>
          <w:t>(一)、建立健全的预算管理制度</w:t>
        </w:r>
        <w:r>
          <w:tab/>
        </w:r>
        <w:r>
          <w:fldChar w:fldCharType="begin"/>
        </w:r>
        <w:r>
          <w:instrText xml:space="preserve"> PAGEREF _Toc6839 \h </w:instrText>
        </w:r>
        <w:r>
          <w:fldChar w:fldCharType="separate"/>
        </w:r>
        <w:r>
          <w:t>48</w:t>
        </w:r>
        <w:r>
          <w:fldChar w:fldCharType="end"/>
        </w:r>
      </w:hyperlink>
    </w:p>
    <w:p>
      <w:pPr>
        <w:pStyle w:val="TOC2"/>
        <w:tabs>
          <w:tab w:val="right" w:leader="dot" w:pos="8306"/>
        </w:tabs>
      </w:pPr>
      <w:hyperlink w:anchor="_Toc31949" w:history="1">
        <w:r>
          <w:rPr>
            <w:rFonts w:ascii="仿宋" w:eastAsia="仿宋" w:hAnsi="仿宋" w:cs="仿宋" w:hint="eastAsia"/>
            <w:lang w:eastAsia="zh-CN"/>
          </w:rPr>
          <w:t>(二)、加强资金流动监控</w:t>
        </w:r>
        <w:r>
          <w:tab/>
        </w:r>
        <w:r>
          <w:fldChar w:fldCharType="begin"/>
        </w:r>
        <w:r>
          <w:instrText xml:space="preserve"> PAGEREF _Toc31949 \h </w:instrText>
        </w:r>
        <w:r>
          <w:fldChar w:fldCharType="separate"/>
        </w:r>
        <w:r>
          <w:t>50</w:t>
        </w:r>
        <w:r>
          <w:fldChar w:fldCharType="end"/>
        </w:r>
      </w:hyperlink>
    </w:p>
    <w:p>
      <w:pPr>
        <w:pStyle w:val="TOC2"/>
        <w:tabs>
          <w:tab w:val="right" w:leader="dot" w:pos="8306"/>
        </w:tabs>
      </w:pPr>
      <w:hyperlink w:anchor="_Toc13100" w:history="1">
        <w:r>
          <w:rPr>
            <w:rFonts w:ascii="仿宋" w:eastAsia="仿宋" w:hAnsi="仿宋" w:cs="仿宋" w:hint="eastAsia"/>
            <w:lang w:eastAsia="zh-CN"/>
          </w:rPr>
          <w:t>(三)、制定完善的风险控制机制</w:t>
        </w:r>
        <w:r>
          <w:tab/>
        </w:r>
        <w:r>
          <w:fldChar w:fldCharType="begin"/>
        </w:r>
        <w:r>
          <w:instrText xml:space="preserve"> PAGEREF _Toc13100 \h </w:instrText>
        </w:r>
        <w:r>
          <w:fldChar w:fldCharType="separate"/>
        </w:r>
        <w:r>
          <w:t>51</w:t>
        </w:r>
        <w:r>
          <w:fldChar w:fldCharType="end"/>
        </w:r>
      </w:hyperlink>
    </w:p>
    <w:p>
      <w:pPr>
        <w:pStyle w:val="TOC2"/>
        <w:tabs>
          <w:tab w:val="right" w:leader="dot" w:pos="8306"/>
        </w:tabs>
      </w:pPr>
      <w:hyperlink w:anchor="_Toc7898" w:history="1">
        <w:r>
          <w:rPr>
            <w:rFonts w:ascii="仿宋" w:eastAsia="仿宋" w:hAnsi="仿宋" w:cs="仿宋" w:hint="eastAsia"/>
            <w:lang w:eastAsia="zh-CN"/>
          </w:rPr>
          <w:t>(四)、优化成本管理</w:t>
        </w:r>
        <w:r>
          <w:tab/>
        </w:r>
        <w:r>
          <w:fldChar w:fldCharType="begin"/>
        </w:r>
        <w:r>
          <w:instrText xml:space="preserve"> PAGEREF _Toc7898 \h </w:instrText>
        </w:r>
        <w:r>
          <w:fldChar w:fldCharType="separate"/>
        </w:r>
        <w:r>
          <w:t>53</w:t>
        </w:r>
        <w:r>
          <w:fldChar w:fldCharType="end"/>
        </w:r>
      </w:hyperlink>
    </w:p>
    <w:p>
      <w:pPr>
        <w:pStyle w:val="TOC1"/>
        <w:tabs>
          <w:tab w:val="right" w:leader="dot" w:pos="8306"/>
        </w:tabs>
      </w:pPr>
      <w:hyperlink w:anchor="_Toc350" w:history="1">
        <w:r>
          <w:rPr>
            <w:rFonts w:ascii="仿宋" w:eastAsia="仿宋" w:hAnsi="仿宋" w:cs="仿宋" w:hint="eastAsia"/>
            <w:lang w:eastAsia="zh-CN"/>
          </w:rPr>
          <w:t>十三、利益相关者分析与沟通计划</w:t>
        </w:r>
        <w:r>
          <w:tab/>
        </w:r>
        <w:r>
          <w:fldChar w:fldCharType="begin"/>
        </w:r>
        <w:r>
          <w:instrText xml:space="preserve"> PAGEREF _Toc350 \h </w:instrText>
        </w:r>
        <w:r>
          <w:fldChar w:fldCharType="separate"/>
        </w:r>
        <w:r>
          <w:t>55</w:t>
        </w:r>
        <w:r>
          <w:fldChar w:fldCharType="end"/>
        </w:r>
      </w:hyperlink>
    </w:p>
    <w:p>
      <w:pPr>
        <w:pStyle w:val="TOC2"/>
        <w:tabs>
          <w:tab w:val="right" w:leader="dot" w:pos="8306"/>
        </w:tabs>
      </w:pPr>
      <w:hyperlink w:anchor="_Toc13147" w:history="1">
        <w:r>
          <w:rPr>
            <w:rFonts w:ascii="仿宋" w:eastAsia="仿宋" w:hAnsi="仿宋" w:cs="仿宋" w:hint="eastAsia"/>
            <w:lang w:eastAsia="zh-CN"/>
          </w:rPr>
          <w:t>(一)、利益相关者分析</w:t>
        </w:r>
        <w:r>
          <w:tab/>
        </w:r>
        <w:r>
          <w:fldChar w:fldCharType="begin"/>
        </w:r>
        <w:r>
          <w:instrText xml:space="preserve"> PAGEREF _Toc13147 \h </w:instrText>
        </w:r>
        <w:r>
          <w:fldChar w:fldCharType="separate"/>
        </w:r>
        <w:r>
          <w:t>55</w:t>
        </w:r>
        <w:r>
          <w:fldChar w:fldCharType="end"/>
        </w:r>
      </w:hyperlink>
    </w:p>
    <w:p>
      <w:pPr>
        <w:pStyle w:val="TOC2"/>
        <w:tabs>
          <w:tab w:val="right" w:leader="dot" w:pos="8306"/>
        </w:tabs>
      </w:pPr>
      <w:hyperlink w:anchor="_Toc29239" w:history="1">
        <w:r>
          <w:rPr>
            <w:rFonts w:ascii="仿宋" w:eastAsia="仿宋" w:hAnsi="仿宋" w:cs="仿宋" w:hint="eastAsia"/>
            <w:lang w:eastAsia="zh-CN"/>
          </w:rPr>
          <w:t>(二)、沟通计划</w:t>
        </w:r>
        <w:r>
          <w:tab/>
        </w:r>
        <w:r>
          <w:fldChar w:fldCharType="begin"/>
        </w:r>
        <w:r>
          <w:instrText xml:space="preserve"> PAGEREF _Toc29239 \h </w:instrText>
        </w:r>
        <w:r>
          <w:fldChar w:fldCharType="separate"/>
        </w:r>
        <w:r>
          <w:t>56</w:t>
        </w:r>
        <w:r>
          <w:fldChar w:fldCharType="end"/>
        </w:r>
      </w:hyperlink>
    </w:p>
    <w:p>
      <w:pPr>
        <w:pStyle w:val="TOC1"/>
        <w:tabs>
          <w:tab w:val="right" w:leader="dot" w:pos="8306"/>
        </w:tabs>
      </w:pPr>
      <w:hyperlink w:anchor="_Toc21208" w:history="1">
        <w:r>
          <w:rPr>
            <w:rFonts w:ascii="仿宋" w:eastAsia="仿宋" w:hAnsi="仿宋" w:cs="仿宋" w:hint="eastAsia"/>
            <w:lang w:eastAsia="zh-CN"/>
          </w:rPr>
          <w:t>十四、浊度和电导自动在线监测仪项目实施时间节点</w:t>
        </w:r>
        <w:r>
          <w:tab/>
        </w:r>
        <w:r>
          <w:fldChar w:fldCharType="begin"/>
        </w:r>
        <w:r>
          <w:instrText xml:space="preserve"> PAGEREF _Toc21208 \h </w:instrText>
        </w:r>
        <w:r>
          <w:fldChar w:fldCharType="separate"/>
        </w:r>
        <w:r>
          <w:t>57</w:t>
        </w:r>
        <w:r>
          <w:fldChar w:fldCharType="end"/>
        </w:r>
      </w:hyperlink>
    </w:p>
    <w:p>
      <w:pPr>
        <w:pStyle w:val="TOC2"/>
        <w:tabs>
          <w:tab w:val="right" w:leader="dot" w:pos="8306"/>
        </w:tabs>
      </w:pPr>
      <w:hyperlink w:anchor="_Toc17986" w:history="1">
        <w:r>
          <w:rPr>
            <w:rFonts w:ascii="仿宋" w:eastAsia="仿宋" w:hAnsi="仿宋" w:cs="仿宋" w:hint="eastAsia"/>
            <w:lang w:eastAsia="zh-CN"/>
          </w:rPr>
          <w:t>(一)、浊度和电导自动在线监测仪项目启动阶段时间节点</w:t>
        </w:r>
        <w:r>
          <w:tab/>
        </w:r>
        <w:r>
          <w:fldChar w:fldCharType="begin"/>
        </w:r>
        <w:r>
          <w:instrText xml:space="preserve"> PAGEREF _Toc17986 \h </w:instrText>
        </w:r>
        <w:r>
          <w:fldChar w:fldCharType="separate"/>
        </w:r>
        <w:r>
          <w:t>57</w:t>
        </w:r>
        <w:r>
          <w:fldChar w:fldCharType="end"/>
        </w:r>
      </w:hyperlink>
    </w:p>
    <w:p>
      <w:pPr>
        <w:pStyle w:val="TOC2"/>
        <w:tabs>
          <w:tab w:val="right" w:leader="dot" w:pos="8306"/>
        </w:tabs>
      </w:pPr>
      <w:hyperlink w:anchor="_Toc9551" w:history="1">
        <w:r>
          <w:rPr>
            <w:rFonts w:ascii="仿宋" w:eastAsia="仿宋" w:hAnsi="仿宋" w:cs="仿宋" w:hint="eastAsia"/>
            <w:lang w:eastAsia="zh-CN"/>
          </w:rPr>
          <w:t>(二)、浊度和电导自动在线监测仪项目执行阶段时间节点</w:t>
        </w:r>
        <w:r>
          <w:tab/>
        </w:r>
        <w:r>
          <w:fldChar w:fldCharType="begin"/>
        </w:r>
        <w:r>
          <w:instrText xml:space="preserve"> PAGEREF _Toc9551 \h </w:instrText>
        </w:r>
        <w:r>
          <w:fldChar w:fldCharType="separate"/>
        </w:r>
        <w:r>
          <w:t>58</w:t>
        </w:r>
        <w:r>
          <w:fldChar w:fldCharType="end"/>
        </w:r>
      </w:hyperlink>
    </w:p>
    <w:p>
      <w:pPr>
        <w:pStyle w:val="TOC2"/>
        <w:tabs>
          <w:tab w:val="right" w:leader="dot" w:pos="8306"/>
        </w:tabs>
      </w:pPr>
      <w:hyperlink w:anchor="_Toc12473" w:history="1">
        <w:r>
          <w:rPr>
            <w:rFonts w:ascii="仿宋" w:eastAsia="仿宋" w:hAnsi="仿宋" w:cs="仿宋" w:hint="eastAsia"/>
            <w:lang w:eastAsia="zh-CN"/>
          </w:rPr>
          <w:t>(三)、浊度和电导自动在线监测仪项目完成阶段时间节点</w:t>
        </w:r>
        <w:r>
          <w:tab/>
        </w:r>
        <w:r>
          <w:fldChar w:fldCharType="begin"/>
        </w:r>
        <w:r>
          <w:instrText xml:space="preserve"> PAGEREF _Toc12473 \h </w:instrText>
        </w:r>
        <w:r>
          <w:fldChar w:fldCharType="separate"/>
        </w:r>
        <w:r>
          <w:t>60</w:t>
        </w:r>
        <w:r>
          <w:fldChar w:fldCharType="end"/>
        </w:r>
      </w:hyperlink>
    </w:p>
    <w:p>
      <w:pPr>
        <w:pStyle w:val="TOC1"/>
        <w:tabs>
          <w:tab w:val="right" w:leader="dot" w:pos="8306"/>
        </w:tabs>
      </w:pPr>
      <w:hyperlink w:anchor="_Toc22394" w:history="1">
        <w:r>
          <w:rPr>
            <w:rFonts w:ascii="仿宋" w:eastAsia="仿宋" w:hAnsi="仿宋" w:cs="仿宋" w:hint="eastAsia"/>
            <w:lang w:eastAsia="zh-CN"/>
          </w:rPr>
          <w:t>十五、风险识别与分类</w:t>
        </w:r>
        <w:r>
          <w:tab/>
        </w:r>
        <w:r>
          <w:fldChar w:fldCharType="begin"/>
        </w:r>
        <w:r>
          <w:instrText xml:space="preserve"> PAGEREF _Toc22394 \h </w:instrText>
        </w:r>
        <w:r>
          <w:fldChar w:fldCharType="separate"/>
        </w:r>
        <w:r>
          <w:t>61</w:t>
        </w:r>
        <w:r>
          <w:fldChar w:fldCharType="end"/>
        </w:r>
      </w:hyperlink>
    </w:p>
    <w:p>
      <w:pPr>
        <w:pStyle w:val="TOC2"/>
        <w:tabs>
          <w:tab w:val="right" w:leader="dot" w:pos="8306"/>
        </w:tabs>
      </w:pPr>
      <w:hyperlink w:anchor="_Toc46" w:history="1">
        <w:r>
          <w:rPr>
            <w:rFonts w:ascii="仿宋" w:eastAsia="仿宋" w:hAnsi="仿宋" w:cs="仿宋" w:hint="eastAsia"/>
            <w:lang w:eastAsia="zh-CN"/>
          </w:rPr>
          <w:t>(一)、风险识别</w:t>
        </w:r>
        <w:r>
          <w:tab/>
        </w:r>
        <w:r>
          <w:fldChar w:fldCharType="begin"/>
        </w:r>
        <w:r>
          <w:instrText xml:space="preserve"> PAGEREF _Toc46 \h </w:instrText>
        </w:r>
        <w:r>
          <w:fldChar w:fldCharType="separate"/>
        </w:r>
        <w:r>
          <w:t>61</w:t>
        </w:r>
        <w:r>
          <w:fldChar w:fldCharType="end"/>
        </w:r>
      </w:hyperlink>
    </w:p>
    <w:p>
      <w:pPr>
        <w:pStyle w:val="TOC2"/>
        <w:tabs>
          <w:tab w:val="right" w:leader="dot" w:pos="8306"/>
        </w:tabs>
      </w:pPr>
      <w:hyperlink w:anchor="_Toc1881" w:history="1">
        <w:r>
          <w:rPr>
            <w:rFonts w:ascii="仿宋" w:eastAsia="仿宋" w:hAnsi="仿宋" w:cs="仿宋" w:hint="eastAsia"/>
            <w:lang w:eastAsia="zh-CN"/>
          </w:rPr>
          <w:t>(二)、风险分类</w:t>
        </w:r>
        <w:r>
          <w:tab/>
        </w:r>
        <w:r>
          <w:fldChar w:fldCharType="begin"/>
        </w:r>
        <w:r>
          <w:instrText xml:space="preserve"> PAGEREF _Toc1881 \h </w:instrText>
        </w:r>
        <w:r>
          <w:fldChar w:fldCharType="separate"/>
        </w:r>
        <w:r>
          <w:t>62</w:t>
        </w:r>
        <w:r>
          <w:fldChar w:fldCharType="end"/>
        </w:r>
      </w:hyperlink>
    </w:p>
    <w:p>
      <w:pPr>
        <w:pStyle w:val="TOC1"/>
        <w:tabs>
          <w:tab w:val="right" w:leader="dot" w:pos="8306"/>
        </w:tabs>
      </w:pPr>
      <w:hyperlink w:anchor="_Toc9587" w:history="1">
        <w:r>
          <w:rPr>
            <w:rFonts w:ascii="仿宋" w:eastAsia="仿宋" w:hAnsi="仿宋" w:cs="仿宋" w:hint="eastAsia"/>
            <w:lang w:eastAsia="zh-CN"/>
          </w:rPr>
          <w:t>十六、质量管理体系</w:t>
        </w:r>
        <w:r>
          <w:tab/>
        </w:r>
        <w:r>
          <w:fldChar w:fldCharType="begin"/>
        </w:r>
        <w:r>
          <w:instrText xml:space="preserve"> PAGEREF _Toc9587 \h </w:instrText>
        </w:r>
        <w:r>
          <w:fldChar w:fldCharType="separate"/>
        </w:r>
        <w:r>
          <w:t>64</w:t>
        </w:r>
        <w:r>
          <w:fldChar w:fldCharType="end"/>
        </w:r>
      </w:hyperlink>
    </w:p>
    <w:p>
      <w:pPr>
        <w:pStyle w:val="TOC2"/>
        <w:tabs>
          <w:tab w:val="right" w:leader="dot" w:pos="8306"/>
        </w:tabs>
      </w:pPr>
      <w:hyperlink w:anchor="_Toc18949" w:history="1">
        <w:r>
          <w:rPr>
            <w:rFonts w:ascii="仿宋" w:eastAsia="仿宋" w:hAnsi="仿宋" w:cs="仿宋" w:hint="eastAsia"/>
            <w:lang w:eastAsia="zh-CN"/>
          </w:rPr>
          <w:t>(一)、质量目标与方针</w:t>
        </w:r>
        <w:r>
          <w:tab/>
        </w:r>
        <w:r>
          <w:fldChar w:fldCharType="begin"/>
        </w:r>
        <w:r>
          <w:instrText xml:space="preserve"> PAGEREF _Toc18949 \h </w:instrText>
        </w:r>
        <w:r>
          <w:fldChar w:fldCharType="separate"/>
        </w:r>
        <w:r>
          <w:t>64</w:t>
        </w:r>
        <w:r>
          <w:fldChar w:fldCharType="end"/>
        </w:r>
      </w:hyperlink>
    </w:p>
    <w:p>
      <w:pPr>
        <w:pStyle w:val="TOC2"/>
        <w:tabs>
          <w:tab w:val="right" w:leader="dot" w:pos="8306"/>
        </w:tabs>
      </w:pPr>
      <w:hyperlink w:anchor="_Toc21150" w:history="1">
        <w:r>
          <w:rPr>
            <w:rFonts w:ascii="仿宋" w:eastAsia="仿宋" w:hAnsi="仿宋" w:cs="仿宋" w:hint="eastAsia"/>
            <w:lang w:eastAsia="zh-CN"/>
          </w:rPr>
          <w:t>(二)、质量管理责任</w:t>
        </w:r>
        <w:r>
          <w:tab/>
        </w:r>
        <w:r>
          <w:fldChar w:fldCharType="begin"/>
        </w:r>
        <w:r>
          <w:instrText xml:space="preserve"> PAGEREF _Toc21150 \h </w:instrText>
        </w:r>
        <w:r>
          <w:fldChar w:fldCharType="separate"/>
        </w:r>
        <w:r>
          <w:t>65</w:t>
        </w:r>
        <w:r>
          <w:fldChar w:fldCharType="end"/>
        </w:r>
      </w:hyperlink>
    </w:p>
    <w:p>
      <w:pPr>
        <w:pStyle w:val="TOC2"/>
        <w:tabs>
          <w:tab w:val="right" w:leader="dot" w:pos="8306"/>
        </w:tabs>
      </w:pPr>
      <w:hyperlink w:anchor="_Toc15635" w:history="1">
        <w:r>
          <w:rPr>
            <w:rFonts w:ascii="仿宋" w:eastAsia="仿宋" w:hAnsi="仿宋" w:cs="仿宋" w:hint="eastAsia"/>
            <w:lang w:eastAsia="zh-CN"/>
          </w:rPr>
          <w:t>(三)、质量管理体系文件</w:t>
        </w:r>
        <w:r>
          <w:tab/>
        </w:r>
        <w:r>
          <w:fldChar w:fldCharType="begin"/>
        </w:r>
        <w:r>
          <w:instrText xml:space="preserve"> PAGEREF _Toc15635 \h </w:instrText>
        </w:r>
        <w:r>
          <w:fldChar w:fldCharType="separate"/>
        </w:r>
        <w:r>
          <w:t>67</w:t>
        </w:r>
        <w:r>
          <w:fldChar w:fldCharType="end"/>
        </w:r>
      </w:hyperlink>
    </w:p>
    <w:p>
      <w:pPr>
        <w:pStyle w:val="TOC2"/>
        <w:tabs>
          <w:tab w:val="right" w:leader="dot" w:pos="8306"/>
        </w:tabs>
      </w:pPr>
      <w:hyperlink w:anchor="_Toc31589" w:history="1">
        <w:r>
          <w:rPr>
            <w:rFonts w:ascii="仿宋" w:eastAsia="仿宋" w:hAnsi="仿宋" w:cs="仿宋" w:hint="eastAsia"/>
            <w:lang w:eastAsia="zh-CN"/>
          </w:rPr>
          <w:t>(四)、质量培训与教育</w:t>
        </w:r>
        <w:r>
          <w:tab/>
        </w:r>
        <w:r>
          <w:fldChar w:fldCharType="begin"/>
        </w:r>
        <w:r>
          <w:instrText xml:space="preserve"> PAGEREF _Toc31589 \h </w:instrText>
        </w:r>
        <w:r>
          <w:fldChar w:fldCharType="separate"/>
        </w:r>
        <w:r>
          <w:t>69</w:t>
        </w:r>
        <w:r>
          <w:fldChar w:fldCharType="end"/>
        </w:r>
      </w:hyperlink>
    </w:p>
    <w:p>
      <w:pPr>
        <w:pStyle w:val="TOC2"/>
        <w:tabs>
          <w:tab w:val="right" w:leader="dot" w:pos="8306"/>
        </w:tabs>
      </w:pPr>
      <w:hyperlink w:anchor="_Toc26639" w:history="1">
        <w:r>
          <w:rPr>
            <w:rFonts w:ascii="仿宋" w:eastAsia="仿宋" w:hAnsi="仿宋" w:cs="仿宋" w:hint="eastAsia"/>
            <w:lang w:eastAsia="zh-CN"/>
          </w:rPr>
          <w:t>(五)、质量审核与评价</w:t>
        </w:r>
        <w:r>
          <w:tab/>
        </w:r>
        <w:r>
          <w:fldChar w:fldCharType="begin"/>
        </w:r>
        <w:r>
          <w:instrText xml:space="preserve"> PAGEREF _Toc26639 \h </w:instrText>
        </w:r>
        <w:r>
          <w:fldChar w:fldCharType="separate"/>
        </w:r>
        <w:r>
          <w:t>70</w:t>
        </w:r>
        <w:r>
          <w:fldChar w:fldCharType="end"/>
        </w:r>
      </w:hyperlink>
    </w:p>
    <w:p>
      <w:pPr>
        <w:pStyle w:val="TOC2"/>
        <w:tabs>
          <w:tab w:val="right" w:leader="dot" w:pos="8306"/>
        </w:tabs>
      </w:pPr>
      <w:hyperlink w:anchor="_Toc2340" w:history="1">
        <w:r>
          <w:rPr>
            <w:rFonts w:ascii="仿宋" w:eastAsia="仿宋" w:hAnsi="仿宋" w:cs="仿宋" w:hint="eastAsia"/>
            <w:lang w:eastAsia="zh-CN"/>
          </w:rPr>
          <w:t>(六)、不符合与纠正措施</w:t>
        </w:r>
        <w:r>
          <w:tab/>
        </w:r>
        <w:r>
          <w:fldChar w:fldCharType="begin"/>
        </w:r>
        <w:r>
          <w:instrText xml:space="preserve"> PAGEREF _Toc2340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857"/>
      <w:r>
        <w:rPr>
          <w:rFonts w:ascii="仿宋" w:eastAsia="仿宋" w:hAnsi="仿宋" w:cs="仿宋" w:hint="eastAsia"/>
          <w:sz w:val="28"/>
          <w:lang w:eastAsia="zh-CN"/>
        </w:rPr>
        <w:t>一、浊度和电导自动在线监测仪项目建设单位说明</w:t>
      </w:r>
      <w:bookmarkEnd w:id="2"/>
    </w:p>
    <w:p>
      <w:pPr>
        <w:pStyle w:val="Heading2"/>
        <w:rPr>
          <w:rFonts w:ascii="仿宋" w:eastAsia="仿宋" w:hAnsi="仿宋" w:cs="仿宋" w:hint="eastAsia"/>
          <w:lang w:eastAsia="zh-CN"/>
        </w:rPr>
      </w:pPr>
      <w:bookmarkStart w:id="3" w:name="_Toc14543"/>
      <w:r>
        <w:rPr>
          <w:rFonts w:ascii="仿宋" w:eastAsia="仿宋" w:hAnsi="仿宋" w:cs="仿宋" w:hint="eastAsia"/>
          <w:lang w:eastAsia="zh-CN"/>
        </w:rPr>
        <w:t>(一)、浊度和电导自动在线监测仪项目承办单位基本情况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22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浊度和电导自动在线监测仪项目承办单位的XXXX，我们着眼于实现可持续的经济效益。通过技术创新和解决方案的提供，公司预计在浊度和电导自动在线监测仪项目执行期间将获得可观的收入增长。这一收入来源主要包括浊度和电导自动在线监测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同时，我们注重成本控制和效率提升，以确保浊度和电导自动在线监测仪项目的可持续盈利。透过精细的管理和资源优化，公司期望实现浊度和电导自动在线监测仪项目利润最大化。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浊度和电导自动在线监测仪项目实施进行全面的投资评估，包括浊度和电导自动在线监测仪项目启动阶段的资金投入和后续运营成本。通过对浊度和电导自动在线监测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浊度和电导自动在线监测仪项目实施过程中具备足够的资金流动性，公司将进行详尽的现金流分析。这包括资金需求的合理预测、浊度和电导自动在线监测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8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36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浊度和电导自动在线监测仪项目的主要产品是XXXX，预计年产值为XXX万元。这一产品在市场中占据着重要的地位，其广泛的应用范围使得该浊度和电导自动在线监测仪项目的市场前景非常广阔。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浊度和电导自动在线监测仪项目的xxx产品作为重要的原材料之一，将在多个领域发挥关键作用。其在建筑、交通、能源等方面的广泛应用将为整个产业链提供强大的支持，形成产业协同效应。浊度和电导自动在线监测仪项目的年产值XXX万XXX万XXX万万元不仅反映了其在市场上的巨大潜力，更预示着它对国民经济的积极贡献。这种关联度高、涉及面广的产业关系，使得该浊度和电导自动在线监测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6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和电导自动在线监测仪项目总征地面积为XXXX平方米，相当于约XX.XX亩，其中净用地面积为XXXX平方米，红线范围内相当于约XX.XX亩。这一用地规模充分考虑了浊度和电导自动在线监测仪项目的建设需求，保障了浊度和电导自动在线监测仪项目在合适的空间内得以充分发展。浊度和电导自动在线监测仪项目规划的总建筑面积为XXXX平方米，其中主体工程建设占XXXX平方米，计容建筑面积达XXXX平方米。预计建筑工程的投资将达到XXXX万元，为浊度和电导自动在线监测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和电导自动在线监测仪项目计划购置的设备共计XXXX台（套），设备购置费用为XXXX万元。这一设备购置计划充分考虑到浊度和电导自动在线监测仪项目的生产需求和技术要求，确保了浊度和电导自动在线监测仪项目在生产运营中具备先进的技术装备和高效的生产能力。设备的合理配置将为浊度和电导自动在线监测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浊度和电导自动在线监测仪项目计划总投资为XXXX万元，预计年实现营业收入为XXXX万元。这一产能规模的设定旨在确保浊度和电导自动在线监测仪项目能够在投资与回报之间取得平衡，实现长期可持续的发展。浊度和电导自动在线监测仪项目的总投资充分考虑到各个方面的需求，包括用地建设、设备购置等多个环节，以确保浊度和电导自动在线监测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876"/>
      <w:r>
        <w:rPr>
          <w:rFonts w:ascii="仿宋" w:eastAsia="仿宋" w:hAnsi="仿宋" w:cs="仿宋" w:hint="eastAsia"/>
          <w:sz w:val="28"/>
          <w:lang w:eastAsia="zh-CN"/>
        </w:rPr>
        <w:t>三、浊度和电导自动在线监测仪项目选址可行性分析</w:t>
      </w:r>
      <w:bookmarkEnd w:id="8"/>
    </w:p>
    <w:p>
      <w:pPr>
        <w:pStyle w:val="Heading2"/>
        <w:rPr>
          <w:rFonts w:ascii="仿宋" w:eastAsia="仿宋" w:hAnsi="仿宋" w:cs="仿宋" w:hint="eastAsia"/>
          <w:lang w:eastAsia="zh-CN"/>
        </w:rPr>
      </w:pPr>
      <w:bookmarkStart w:id="9" w:name="_Toc9746"/>
      <w:r>
        <w:rPr>
          <w:rFonts w:ascii="仿宋" w:eastAsia="仿宋" w:hAnsi="仿宋" w:cs="仿宋" w:hint="eastAsia"/>
          <w:lang w:eastAsia="zh-CN"/>
        </w:rPr>
        <w:t>(一)、浊度和电导自动在线监测仪项目选址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该浊度和电导自动在线监测仪项目选址位于XX省XX市XX区XXX街道</w:t>
      </w:r>
    </w:p>
    <w:p>
      <w:pPr>
        <w:pStyle w:val="Heading2"/>
        <w:ind w:firstLine="560" w:firstLineChars="200"/>
        <w:rPr>
          <w:rFonts w:ascii="仿宋" w:eastAsia="仿宋" w:hAnsi="仿宋" w:cs="仿宋" w:hint="eastAsia"/>
          <w:sz w:val="28"/>
          <w:lang w:eastAsia="zh-CN"/>
        </w:rPr>
      </w:pPr>
      <w:bookmarkStart w:id="10" w:name="_Toc2843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浊度和电导自动在线监测仪项目的征地面积将根据浊度和电导自动在线监测仪项目的实际规模和需求进行精确规划。具体面积XXX平方米，旨在确保浊度和电导自动在线监测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净用地面积是在征地面积基础上去除不可利用面积后的实际可开发用地。具体面积XXX平方米，考虑到环保、交通、安全等多方面因素，以确保浊度和电导自动在线监测仪项目在整体利用效率上达到最优。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浊度和电导自动在线监测仪项目计划建设的建筑总规模具体面积XXX平方米。这一规模的确定综合考虑了浊度和电导自动在线监测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绿地率是浊度和电导自动在线监测仪项目用地中被规划为绿地的比例。具体面积XXX平方米，旨在通过合理规划绿地，改善浊度和电导自动在线监测仪项目周边环境，提升居民生活质量，并符合城市整体绿化规划。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容积率是用地上可以建设的建筑总体积与用地面积之比。具体面积XXX，通过合理的容积率规划，确保浊度和电导自动在线监测仪项目建筑规模与周边环境和谐共生。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浊度和电导自动在线监测仪项目选址与当地城市规划相一致，具体面积XXX平方米。通过与城市规划部门深入沟通，确保浊度和电导自动在线监测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浊度和电导自动在线监测仪项目选址符合当地产业政策，具体面积XXX平方米。这包括浊度和电导自动在线监测仪项目对当地经济的促进作用，以及对相关产业的带动效应，确保浊度和电导自动在线监测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浊度和电导自动在线监测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确保浊度和电导自动在线监测仪项目选址具备必要的公共设施配套，具体面积XXX平方米。这包括交通便利性、教育、医疗等基础设施，以提高居民生活品质，使得浊度和电导自动在线监测仪项目选址更具吸引力。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考虑用地总体要求对当地社会稳定性的影响，具体面积XXX平方米。通过深入了解当地社区反馈，确保浊度和电导自动在线监测仪项目的选址和建设过程对当地社会和谐稳定产生积极作用。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浊度和电导自动在线监测仪项目选址不仅符合法规和规划，还在实际操作中具有可行性。这一全面规划将为浊度和电导自动在线监测仪项目的成功实施提供坚实的基础，确保浊度和电导自动在线监测仪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91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浊度和电导自动在线监测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浊度和电导自动在线监测仪项目的设备规划和空间设计中，我们将采取灵活设备布局的措施。设备布局将根据实际需求进行灵活设计，避免不必要的浪费。通过合理规划设备摆放位置，我们将提高设备的利用率，减少设备间距，以确保浊度和电导自动在线监测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浊度和电导自动在线监测仪项目内部引入共享设施的概念，例如共享会议室、办公区等。通过这种方式，我们可以减少对资源的重复建设，提高资源共享效率，从而减小浊度和电导自动在线监测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407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 在浊度和电导自动在线监测仪项目的总图布置中，我们将不同功能区域进行明确的规划，以最大程度满足浊度和电导自动在线监测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43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浊度和电导自动在线监测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浊度和电导自动在线监测仪项目对环境的影响是综合评价的重要因素之一。我们将详细考虑选址周边的自然环境、生态保护区、水源地等情况，确保浊度和电导自动在线监测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浊度和电导自动在线监测仪项目所在地的相关政策，确保浊度和电导自动在线监测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考虑到社会稳定性对企业运营的重要性，我们将评估选址地区的社会安全情况、劳工关系、社区反馈等方面，以确保浊度和电导自动在线监测仪项目的建设和运营不会受到社会稳定性的负面影响。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最后，我们将综合考虑用地成本，包括土地购置费用、土地开发成本等。通过对用地成本的详细评估，我们能够做出更为精确的经济效益分析，为浊度和电导自动在线监测仪项目的投资决策提供有力支持。</w:t>
      </w:r>
    </w:p>
    <w:p>
      <w:pPr>
        <w:pStyle w:val="Heading1"/>
        <w:ind w:firstLine="560" w:firstLineChars="200"/>
        <w:rPr>
          <w:rFonts w:ascii="仿宋" w:eastAsia="仿宋" w:hAnsi="仿宋" w:cs="仿宋" w:hint="eastAsia"/>
          <w:sz w:val="28"/>
          <w:lang w:eastAsia="zh-CN"/>
        </w:rPr>
      </w:pPr>
      <w:bookmarkStart w:id="14" w:name="_Toc27852"/>
      <w:r>
        <w:rPr>
          <w:rFonts w:ascii="仿宋" w:eastAsia="仿宋" w:hAnsi="仿宋" w:cs="仿宋" w:hint="eastAsia"/>
          <w:sz w:val="28"/>
          <w:lang w:eastAsia="zh-CN"/>
        </w:rPr>
        <w:t>四、浊度和电导自动在线监测仪项目危机管理</w:t>
      </w:r>
      <w:bookmarkEnd w:id="14"/>
    </w:p>
    <w:p>
      <w:pPr>
        <w:pStyle w:val="Heading2"/>
        <w:rPr>
          <w:rFonts w:ascii="仿宋" w:eastAsia="仿宋" w:hAnsi="仿宋" w:cs="仿宋" w:hint="eastAsia"/>
          <w:lang w:eastAsia="zh-CN"/>
        </w:rPr>
      </w:pPr>
      <w:bookmarkStart w:id="15" w:name="_Toc1496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浊度和电导自动在线监测仪项目危机管理中，危机预警与识别是确保浊度和电导自动在线监测仪项目稳健运行的核心步骤。通过建立全面的监测机制，浊度和电导自动在线监测仪项目团队旨在及时发现和理解潜在的风险和危机因素，以便采取及时的预防和应对措施，确保浊度和电导自动在线监测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浊度和电导自动在线监测仪项目团队全面分析了整个浊度和电导自动在线监测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浊度和电导自动在线监测仪项目团队着重于明确定义浊度和电导自动在线监测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浊度和电导自动在线监测仪项目进展的持续监控，团队能够及时发现潜在问题并作出迅速反应。浊度和电导自动在线监测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浊度和电导自动在线监测仪项目得以更有序、可控地推进。</w:t>
      </w:r>
    </w:p>
    <w:p>
      <w:pPr>
        <w:pStyle w:val="Heading2"/>
        <w:ind w:firstLine="560" w:firstLineChars="200"/>
        <w:rPr>
          <w:rFonts w:ascii="仿宋" w:eastAsia="仿宋" w:hAnsi="仿宋" w:cs="仿宋" w:hint="eastAsia"/>
          <w:sz w:val="28"/>
          <w:lang w:eastAsia="zh-CN"/>
        </w:rPr>
      </w:pPr>
      <w:bookmarkStart w:id="16" w:name="_Toc2968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在危机发生时，浊度和电导自动在线监测仪项目团队立即行动，成立了应急小组。该小组的任务是迅速制定并实施紧急应对措施，以最小化潜在损失。以下是采取的主要措施：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暂停浊度和电导自动在线监测仪项目进度：为遏制危机蔓延，浊度和电导自动在线监测仪项目暂时停止进行，以便全面评估当前状况。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资源重新分配：重新评估浊度和电导自动在线监测仪项目资源的分配，确保最大限度地减小损失。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实时沟通：与关键利益相关者建立实时沟通机制，向他们传递浊度和电导自动在线监测仪项目危机的实际状况，保障浊度和电导自动在线监测仪项目核心利益。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在紧急应对的同时，浊度和电导自动在线监测仪项目团队强调了团队协作和有效沟通的重要性。以下是团队协作的关键举措：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信息共享机制：建立了信息共享平台，确保团队成员能够及时获取浊度和电导自动在线监测仪项目危机的实时信息。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领导者沟通：浊度和电导自动在线监测仪项目领导者通过定期会议和即时沟通工具，指导团队应对危机，保持团队稳定运行。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随着危机得到初步控制，浊度和电导自动在线监测仪项目团队转向制定恢复计划，以确保浊度和电导自动在线监测仪项目能够从中迅速恢复。主要恢复计划包括：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修复受损的进度计划：重新评估浊度和电导自动在线监测仪项目进度，制定修复计划，确保浊度和电导自动在线监测仪项目尽快回归正常进程。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重新调整资源分配：优化资源分配，确保浊度和电导自动在线监测仪项目在有限资源下高效运转。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风险管理机制加强：对浊度和电导自动在线监测仪项目风险进行全面评估，制定更强化的风险管理策略，以预防未来可能的危机。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8416"/>
      <w:r>
        <w:rPr>
          <w:rFonts w:ascii="仿宋" w:eastAsia="仿宋" w:hAnsi="仿宋" w:cs="仿宋" w:hint="eastAsia"/>
          <w:sz w:val="28"/>
          <w:lang w:eastAsia="zh-CN"/>
        </w:rPr>
        <w:t>五、浊度和电导自动在线监测仪项目土建工程</w:t>
      </w:r>
      <w:bookmarkEnd w:id="17"/>
    </w:p>
    <w:p>
      <w:pPr>
        <w:pStyle w:val="Heading2"/>
        <w:rPr>
          <w:rFonts w:ascii="仿宋" w:eastAsia="仿宋" w:hAnsi="仿宋" w:cs="仿宋" w:hint="eastAsia"/>
          <w:lang w:eastAsia="zh-CN"/>
        </w:rPr>
      </w:pPr>
      <w:bookmarkStart w:id="18" w:name="_Toc676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在浊度和电导自动在线监测仪项目的建筑工程设计中，我们将秉承一系列重要的设计原则，以确保浊度和电导自动在线监测仪项目建筑在功能、美观、可持续性等方面达到最佳效果。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首要原则是确保建筑的功能性得到最大化的发挥。我们将充分理解浊度和电导自动在线监测仪项目的实际需求，合理布局各个功能区域，保证建筑在满足业务需求的同时，提供高效的工作环境。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在建筑设计中，我们将综合考虑建设和运营成本。通过精细的经济效益分析，确保设计方案在高效利用资源的同时，对浊度和电导自动在线监测仪项目的长期盈利能力有积极的贡献。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https://d.book118.com/125212332314011111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DE28AF"/>
    <w:rsid w:val="5BDE28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21233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2024-02-15T22:44:00Z</dcterms:created>
  <dcterms:modified xsi:type="dcterms:W3CDTF">2024-02-15T22:45:00Z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65F80FFB535F4318B455C15A9B5E26A2_11</vt:lpwstr>
  </property>
  <property fmtid="{D5CDD505-2E9C-101B-9397-08002B2CF9AE}" pid="3" name="KSOProductBuildVer">
    <vt:lpwstr>2052-12.1.0.16250</vt:lpwstr>
  </property>
</Properties>
</file>