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2" w:history="1">
        <w:r>
          <w:rPr>
            <w:rFonts w:ascii="仿宋" w:eastAsia="仿宋" w:hAnsi="仿宋" w:cs="仿宋" w:hint="eastAsia"/>
            <w:lang w:eastAsia="zh-CN"/>
          </w:rPr>
          <w:t>前言</w:t>
        </w:r>
        <w:r>
          <w:tab/>
        </w:r>
        <w:r>
          <w:fldChar w:fldCharType="begin"/>
        </w:r>
        <w:r>
          <w:instrText xml:space="preserve"> PAGEREF _Toc402 \h </w:instrText>
        </w:r>
        <w:r>
          <w:fldChar w:fldCharType="separate"/>
        </w:r>
        <w:r>
          <w:t>3</w:t>
        </w:r>
        <w:r>
          <w:fldChar w:fldCharType="end"/>
        </w:r>
      </w:hyperlink>
    </w:p>
    <w:p>
      <w:pPr>
        <w:pStyle w:val="TOC1"/>
        <w:tabs>
          <w:tab w:val="right" w:leader="dot" w:pos="8306"/>
        </w:tabs>
      </w:pPr>
      <w:hyperlink w:anchor="_Toc29598" w:history="1">
        <w:r>
          <w:rPr>
            <w:rFonts w:ascii="仿宋" w:eastAsia="仿宋" w:hAnsi="仿宋" w:cs="仿宋" w:hint="eastAsia"/>
            <w:lang w:eastAsia="zh-CN"/>
          </w:rPr>
          <w:t>一、钴产品项目绩效评估</w:t>
        </w:r>
        <w:r>
          <w:tab/>
        </w:r>
        <w:r>
          <w:fldChar w:fldCharType="begin"/>
        </w:r>
        <w:r>
          <w:instrText xml:space="preserve"> PAGEREF _Toc29598 \h </w:instrText>
        </w:r>
        <w:r>
          <w:fldChar w:fldCharType="separate"/>
        </w:r>
        <w:r>
          <w:t>3</w:t>
        </w:r>
        <w:r>
          <w:fldChar w:fldCharType="end"/>
        </w:r>
      </w:hyperlink>
    </w:p>
    <w:p>
      <w:pPr>
        <w:pStyle w:val="TOC2"/>
        <w:tabs>
          <w:tab w:val="right" w:leader="dot" w:pos="8306"/>
        </w:tabs>
      </w:pPr>
      <w:hyperlink w:anchor="_Toc28996" w:history="1">
        <w:r>
          <w:rPr>
            <w:rFonts w:ascii="仿宋" w:eastAsia="仿宋" w:hAnsi="仿宋" w:cs="仿宋" w:hint="eastAsia"/>
            <w:lang w:eastAsia="zh-CN"/>
          </w:rPr>
          <w:t>(一)、绩效评估指标</w:t>
        </w:r>
        <w:r>
          <w:tab/>
        </w:r>
        <w:r>
          <w:fldChar w:fldCharType="begin"/>
        </w:r>
        <w:r>
          <w:instrText xml:space="preserve"> PAGEREF _Toc28996 \h </w:instrText>
        </w:r>
        <w:r>
          <w:fldChar w:fldCharType="separate"/>
        </w:r>
        <w:r>
          <w:t>3</w:t>
        </w:r>
        <w:r>
          <w:fldChar w:fldCharType="end"/>
        </w:r>
      </w:hyperlink>
    </w:p>
    <w:p>
      <w:pPr>
        <w:pStyle w:val="TOC2"/>
        <w:tabs>
          <w:tab w:val="right" w:leader="dot" w:pos="8306"/>
        </w:tabs>
      </w:pPr>
      <w:hyperlink w:anchor="_Toc20191" w:history="1">
        <w:r>
          <w:rPr>
            <w:rFonts w:ascii="仿宋" w:eastAsia="仿宋" w:hAnsi="仿宋" w:cs="仿宋" w:hint="eastAsia"/>
            <w:lang w:eastAsia="zh-CN"/>
          </w:rPr>
          <w:t>(二)、绩效评估方法</w:t>
        </w:r>
        <w:r>
          <w:tab/>
        </w:r>
        <w:r>
          <w:fldChar w:fldCharType="begin"/>
        </w:r>
        <w:r>
          <w:instrText xml:space="preserve"> PAGEREF _Toc20191 \h </w:instrText>
        </w:r>
        <w:r>
          <w:fldChar w:fldCharType="separate"/>
        </w:r>
        <w:r>
          <w:t>4</w:t>
        </w:r>
        <w:r>
          <w:fldChar w:fldCharType="end"/>
        </w:r>
      </w:hyperlink>
    </w:p>
    <w:p>
      <w:pPr>
        <w:pStyle w:val="TOC2"/>
        <w:tabs>
          <w:tab w:val="right" w:leader="dot" w:pos="8306"/>
        </w:tabs>
      </w:pPr>
      <w:hyperlink w:anchor="_Toc31895" w:history="1">
        <w:r>
          <w:rPr>
            <w:rFonts w:ascii="仿宋" w:eastAsia="仿宋" w:hAnsi="仿宋" w:cs="仿宋" w:hint="eastAsia"/>
            <w:lang w:eastAsia="zh-CN"/>
          </w:rPr>
          <w:t>(三)、绩效评估周期</w:t>
        </w:r>
        <w:r>
          <w:tab/>
        </w:r>
        <w:r>
          <w:fldChar w:fldCharType="begin"/>
        </w:r>
        <w:r>
          <w:instrText xml:space="preserve"> PAGEREF _Toc31895 \h </w:instrText>
        </w:r>
        <w:r>
          <w:fldChar w:fldCharType="separate"/>
        </w:r>
        <w:r>
          <w:t>5</w:t>
        </w:r>
        <w:r>
          <w:fldChar w:fldCharType="end"/>
        </w:r>
      </w:hyperlink>
    </w:p>
    <w:p>
      <w:pPr>
        <w:pStyle w:val="TOC1"/>
        <w:tabs>
          <w:tab w:val="right" w:leader="dot" w:pos="8306"/>
        </w:tabs>
      </w:pPr>
      <w:hyperlink w:anchor="_Toc324" w:history="1">
        <w:r>
          <w:rPr>
            <w:rFonts w:ascii="仿宋" w:eastAsia="仿宋" w:hAnsi="仿宋" w:cs="仿宋" w:hint="eastAsia"/>
            <w:lang w:eastAsia="zh-CN"/>
          </w:rPr>
          <w:t>二、市场分析、调研</w:t>
        </w:r>
        <w:r>
          <w:tab/>
        </w:r>
        <w:r>
          <w:fldChar w:fldCharType="begin"/>
        </w:r>
        <w:r>
          <w:instrText xml:space="preserve"> PAGEREF _Toc324 \h </w:instrText>
        </w:r>
        <w:r>
          <w:fldChar w:fldCharType="separate"/>
        </w:r>
        <w:r>
          <w:t>6</w:t>
        </w:r>
        <w:r>
          <w:fldChar w:fldCharType="end"/>
        </w:r>
      </w:hyperlink>
    </w:p>
    <w:p>
      <w:pPr>
        <w:pStyle w:val="TOC2"/>
        <w:tabs>
          <w:tab w:val="right" w:leader="dot" w:pos="8306"/>
        </w:tabs>
      </w:pPr>
      <w:hyperlink w:anchor="_Toc25970" w:history="1">
        <w:r>
          <w:rPr>
            <w:rFonts w:ascii="仿宋" w:eastAsia="仿宋" w:hAnsi="仿宋" w:cs="仿宋" w:hint="eastAsia"/>
            <w:lang w:eastAsia="zh-CN"/>
          </w:rPr>
          <w:t>(一)、钴产品行业分析</w:t>
        </w:r>
        <w:r>
          <w:tab/>
        </w:r>
        <w:r>
          <w:fldChar w:fldCharType="begin"/>
        </w:r>
        <w:r>
          <w:instrText xml:space="preserve"> PAGEREF _Toc25970 \h </w:instrText>
        </w:r>
        <w:r>
          <w:fldChar w:fldCharType="separate"/>
        </w:r>
        <w:r>
          <w:t>6</w:t>
        </w:r>
        <w:r>
          <w:fldChar w:fldCharType="end"/>
        </w:r>
      </w:hyperlink>
    </w:p>
    <w:p>
      <w:pPr>
        <w:pStyle w:val="TOC2"/>
        <w:tabs>
          <w:tab w:val="right" w:leader="dot" w:pos="8306"/>
        </w:tabs>
      </w:pPr>
      <w:hyperlink w:anchor="_Toc20279" w:history="1">
        <w:r>
          <w:rPr>
            <w:rFonts w:ascii="仿宋" w:eastAsia="仿宋" w:hAnsi="仿宋" w:cs="仿宋" w:hint="eastAsia"/>
            <w:lang w:eastAsia="zh-CN"/>
          </w:rPr>
          <w:t>(二)、钴产品市场分析预测</w:t>
        </w:r>
        <w:r>
          <w:tab/>
        </w:r>
        <w:r>
          <w:fldChar w:fldCharType="begin"/>
        </w:r>
        <w:r>
          <w:instrText xml:space="preserve"> PAGEREF _Toc20279 \h </w:instrText>
        </w:r>
        <w:r>
          <w:fldChar w:fldCharType="separate"/>
        </w:r>
        <w:r>
          <w:t>7</w:t>
        </w:r>
        <w:r>
          <w:fldChar w:fldCharType="end"/>
        </w:r>
      </w:hyperlink>
    </w:p>
    <w:p>
      <w:pPr>
        <w:pStyle w:val="TOC1"/>
        <w:tabs>
          <w:tab w:val="right" w:leader="dot" w:pos="8306"/>
        </w:tabs>
      </w:pPr>
      <w:hyperlink w:anchor="_Toc18482" w:history="1">
        <w:r>
          <w:rPr>
            <w:rFonts w:ascii="仿宋" w:eastAsia="仿宋" w:hAnsi="仿宋" w:cs="仿宋" w:hint="eastAsia"/>
            <w:lang w:eastAsia="zh-CN"/>
          </w:rPr>
          <w:t>三、钴产品项目文档管理</w:t>
        </w:r>
        <w:r>
          <w:tab/>
        </w:r>
        <w:r>
          <w:fldChar w:fldCharType="begin"/>
        </w:r>
        <w:r>
          <w:instrText xml:space="preserve"> PAGEREF _Toc18482 \h </w:instrText>
        </w:r>
        <w:r>
          <w:fldChar w:fldCharType="separate"/>
        </w:r>
        <w:r>
          <w:t>8</w:t>
        </w:r>
        <w:r>
          <w:fldChar w:fldCharType="end"/>
        </w:r>
      </w:hyperlink>
    </w:p>
    <w:p>
      <w:pPr>
        <w:pStyle w:val="TOC2"/>
        <w:tabs>
          <w:tab w:val="right" w:leader="dot" w:pos="8306"/>
        </w:tabs>
      </w:pPr>
      <w:hyperlink w:anchor="_Toc3793" w:history="1">
        <w:r>
          <w:rPr>
            <w:rFonts w:ascii="仿宋" w:eastAsia="仿宋" w:hAnsi="仿宋" w:cs="仿宋" w:hint="eastAsia"/>
            <w:lang w:eastAsia="zh-CN"/>
          </w:rPr>
          <w:t>(一)、文档编制与审查</w:t>
        </w:r>
        <w:r>
          <w:tab/>
        </w:r>
        <w:r>
          <w:fldChar w:fldCharType="begin"/>
        </w:r>
        <w:r>
          <w:instrText xml:space="preserve"> PAGEREF _Toc3793 \h </w:instrText>
        </w:r>
        <w:r>
          <w:fldChar w:fldCharType="separate"/>
        </w:r>
        <w:r>
          <w:t>8</w:t>
        </w:r>
        <w:r>
          <w:fldChar w:fldCharType="end"/>
        </w:r>
      </w:hyperlink>
    </w:p>
    <w:p>
      <w:pPr>
        <w:pStyle w:val="TOC2"/>
        <w:tabs>
          <w:tab w:val="right" w:leader="dot" w:pos="8306"/>
        </w:tabs>
      </w:pPr>
      <w:hyperlink w:anchor="_Toc26866" w:history="1">
        <w:r>
          <w:rPr>
            <w:rFonts w:ascii="仿宋" w:eastAsia="仿宋" w:hAnsi="仿宋" w:cs="仿宋" w:hint="eastAsia"/>
            <w:lang w:eastAsia="zh-CN"/>
          </w:rPr>
          <w:t>(二)、文档发布与分发</w:t>
        </w:r>
        <w:r>
          <w:tab/>
        </w:r>
        <w:r>
          <w:fldChar w:fldCharType="begin"/>
        </w:r>
        <w:r>
          <w:instrText xml:space="preserve"> PAGEREF _Toc26866 \h </w:instrText>
        </w:r>
        <w:r>
          <w:fldChar w:fldCharType="separate"/>
        </w:r>
        <w:r>
          <w:t>9</w:t>
        </w:r>
        <w:r>
          <w:fldChar w:fldCharType="end"/>
        </w:r>
      </w:hyperlink>
    </w:p>
    <w:p>
      <w:pPr>
        <w:pStyle w:val="TOC2"/>
        <w:tabs>
          <w:tab w:val="right" w:leader="dot" w:pos="8306"/>
        </w:tabs>
      </w:pPr>
      <w:hyperlink w:anchor="_Toc18565" w:history="1">
        <w:r>
          <w:rPr>
            <w:rFonts w:ascii="仿宋" w:eastAsia="仿宋" w:hAnsi="仿宋" w:cs="仿宋" w:hint="eastAsia"/>
            <w:lang w:eastAsia="zh-CN"/>
          </w:rPr>
          <w:t>(三)、文档存档与归档</w:t>
        </w:r>
        <w:r>
          <w:tab/>
        </w:r>
        <w:r>
          <w:fldChar w:fldCharType="begin"/>
        </w:r>
        <w:r>
          <w:instrText xml:space="preserve"> PAGEREF _Toc18565 \h </w:instrText>
        </w:r>
        <w:r>
          <w:fldChar w:fldCharType="separate"/>
        </w:r>
        <w:r>
          <w:t>10</w:t>
        </w:r>
        <w:r>
          <w:fldChar w:fldCharType="end"/>
        </w:r>
      </w:hyperlink>
    </w:p>
    <w:p>
      <w:pPr>
        <w:pStyle w:val="TOC1"/>
        <w:tabs>
          <w:tab w:val="right" w:leader="dot" w:pos="8306"/>
        </w:tabs>
      </w:pPr>
      <w:hyperlink w:anchor="_Toc14355" w:history="1">
        <w:r>
          <w:rPr>
            <w:rFonts w:ascii="仿宋" w:eastAsia="仿宋" w:hAnsi="仿宋" w:cs="仿宋" w:hint="eastAsia"/>
            <w:lang w:eastAsia="zh-CN"/>
          </w:rPr>
          <w:t>四、钴产品项目建设单位说明</w:t>
        </w:r>
        <w:r>
          <w:tab/>
        </w:r>
        <w:r>
          <w:fldChar w:fldCharType="begin"/>
        </w:r>
        <w:r>
          <w:instrText xml:space="preserve"> PAGEREF _Toc14355 \h </w:instrText>
        </w:r>
        <w:r>
          <w:fldChar w:fldCharType="separate"/>
        </w:r>
        <w:r>
          <w:t>11</w:t>
        </w:r>
        <w:r>
          <w:fldChar w:fldCharType="end"/>
        </w:r>
      </w:hyperlink>
    </w:p>
    <w:p>
      <w:pPr>
        <w:pStyle w:val="TOC2"/>
        <w:tabs>
          <w:tab w:val="right" w:leader="dot" w:pos="8306"/>
        </w:tabs>
      </w:pPr>
      <w:hyperlink w:anchor="_Toc30214" w:history="1">
        <w:r>
          <w:rPr>
            <w:rFonts w:ascii="仿宋" w:eastAsia="仿宋" w:hAnsi="仿宋" w:cs="仿宋" w:hint="eastAsia"/>
            <w:lang w:eastAsia="zh-CN"/>
          </w:rPr>
          <w:t>(一)、钴产品项目承办单位基本情况</w:t>
        </w:r>
        <w:r>
          <w:tab/>
        </w:r>
        <w:r>
          <w:fldChar w:fldCharType="begin"/>
        </w:r>
        <w:r>
          <w:instrText xml:space="preserve"> PAGEREF _Toc30214 \h </w:instrText>
        </w:r>
        <w:r>
          <w:fldChar w:fldCharType="separate"/>
        </w:r>
        <w:r>
          <w:t>11</w:t>
        </w:r>
        <w:r>
          <w:fldChar w:fldCharType="end"/>
        </w:r>
      </w:hyperlink>
    </w:p>
    <w:p>
      <w:pPr>
        <w:pStyle w:val="TOC2"/>
        <w:tabs>
          <w:tab w:val="right" w:leader="dot" w:pos="8306"/>
        </w:tabs>
      </w:pPr>
      <w:hyperlink w:anchor="_Toc12300" w:history="1">
        <w:r>
          <w:rPr>
            <w:rFonts w:ascii="仿宋" w:eastAsia="仿宋" w:hAnsi="仿宋" w:cs="仿宋" w:hint="eastAsia"/>
            <w:lang w:eastAsia="zh-CN"/>
          </w:rPr>
          <w:t>(二)、公司经济效益分析</w:t>
        </w:r>
        <w:r>
          <w:tab/>
        </w:r>
        <w:r>
          <w:fldChar w:fldCharType="begin"/>
        </w:r>
        <w:r>
          <w:instrText xml:space="preserve"> PAGEREF _Toc12300 \h </w:instrText>
        </w:r>
        <w:r>
          <w:fldChar w:fldCharType="separate"/>
        </w:r>
        <w:r>
          <w:t>12</w:t>
        </w:r>
        <w:r>
          <w:fldChar w:fldCharType="end"/>
        </w:r>
      </w:hyperlink>
    </w:p>
    <w:p>
      <w:pPr>
        <w:pStyle w:val="TOC1"/>
        <w:tabs>
          <w:tab w:val="right" w:leader="dot" w:pos="8306"/>
        </w:tabs>
      </w:pPr>
      <w:hyperlink w:anchor="_Toc6473" w:history="1">
        <w:r>
          <w:rPr>
            <w:rFonts w:ascii="仿宋" w:eastAsia="仿宋" w:hAnsi="仿宋" w:cs="仿宋" w:hint="eastAsia"/>
            <w:lang w:eastAsia="zh-CN"/>
          </w:rPr>
          <w:t>五、产品规划分析</w:t>
        </w:r>
        <w:r>
          <w:tab/>
        </w:r>
        <w:r>
          <w:fldChar w:fldCharType="begin"/>
        </w:r>
        <w:r>
          <w:instrText xml:space="preserve"> PAGEREF _Toc6473 \h </w:instrText>
        </w:r>
        <w:r>
          <w:fldChar w:fldCharType="separate"/>
        </w:r>
        <w:r>
          <w:t>13</w:t>
        </w:r>
        <w:r>
          <w:fldChar w:fldCharType="end"/>
        </w:r>
      </w:hyperlink>
    </w:p>
    <w:p>
      <w:pPr>
        <w:pStyle w:val="TOC2"/>
        <w:tabs>
          <w:tab w:val="right" w:leader="dot" w:pos="8306"/>
        </w:tabs>
      </w:pPr>
      <w:hyperlink w:anchor="_Toc32468" w:history="1">
        <w:r>
          <w:rPr>
            <w:rFonts w:ascii="仿宋" w:eastAsia="仿宋" w:hAnsi="仿宋" w:cs="仿宋" w:hint="eastAsia"/>
            <w:lang w:eastAsia="zh-CN"/>
          </w:rPr>
          <w:t>(一)、产品规划</w:t>
        </w:r>
        <w:r>
          <w:tab/>
        </w:r>
        <w:r>
          <w:fldChar w:fldCharType="begin"/>
        </w:r>
        <w:r>
          <w:instrText xml:space="preserve"> PAGEREF _Toc32468 \h </w:instrText>
        </w:r>
        <w:r>
          <w:fldChar w:fldCharType="separate"/>
        </w:r>
        <w:r>
          <w:t>13</w:t>
        </w:r>
        <w:r>
          <w:fldChar w:fldCharType="end"/>
        </w:r>
      </w:hyperlink>
    </w:p>
    <w:p>
      <w:pPr>
        <w:pStyle w:val="TOC2"/>
        <w:tabs>
          <w:tab w:val="right" w:leader="dot" w:pos="8306"/>
        </w:tabs>
      </w:pPr>
      <w:hyperlink w:anchor="_Toc29923" w:history="1">
        <w:r>
          <w:rPr>
            <w:rFonts w:ascii="仿宋" w:eastAsia="仿宋" w:hAnsi="仿宋" w:cs="仿宋" w:hint="eastAsia"/>
            <w:lang w:eastAsia="zh-CN"/>
          </w:rPr>
          <w:t>(二)、建设规模</w:t>
        </w:r>
        <w:r>
          <w:tab/>
        </w:r>
        <w:r>
          <w:fldChar w:fldCharType="begin"/>
        </w:r>
        <w:r>
          <w:instrText xml:space="preserve"> PAGEREF _Toc29923 \h </w:instrText>
        </w:r>
        <w:r>
          <w:fldChar w:fldCharType="separate"/>
        </w:r>
        <w:r>
          <w:t>13</w:t>
        </w:r>
        <w:r>
          <w:fldChar w:fldCharType="end"/>
        </w:r>
      </w:hyperlink>
    </w:p>
    <w:p>
      <w:pPr>
        <w:pStyle w:val="TOC1"/>
        <w:tabs>
          <w:tab w:val="right" w:leader="dot" w:pos="8306"/>
        </w:tabs>
      </w:pPr>
      <w:hyperlink w:anchor="_Toc16213" w:history="1">
        <w:r>
          <w:rPr>
            <w:rFonts w:ascii="仿宋" w:eastAsia="仿宋" w:hAnsi="仿宋" w:cs="仿宋" w:hint="eastAsia"/>
            <w:lang w:eastAsia="zh-CN"/>
          </w:rPr>
          <w:t>六、钴产品项目概论</w:t>
        </w:r>
        <w:r>
          <w:tab/>
        </w:r>
        <w:r>
          <w:fldChar w:fldCharType="begin"/>
        </w:r>
        <w:r>
          <w:instrText xml:space="preserve"> PAGEREF _Toc16213 \h </w:instrText>
        </w:r>
        <w:r>
          <w:fldChar w:fldCharType="separate"/>
        </w:r>
        <w:r>
          <w:t>15</w:t>
        </w:r>
        <w:r>
          <w:fldChar w:fldCharType="end"/>
        </w:r>
      </w:hyperlink>
    </w:p>
    <w:p>
      <w:pPr>
        <w:pStyle w:val="TOC2"/>
        <w:tabs>
          <w:tab w:val="right" w:leader="dot" w:pos="8306"/>
        </w:tabs>
      </w:pPr>
      <w:hyperlink w:anchor="_Toc14353" w:history="1">
        <w:r>
          <w:rPr>
            <w:rFonts w:ascii="仿宋" w:eastAsia="仿宋" w:hAnsi="仿宋" w:cs="仿宋" w:hint="eastAsia"/>
            <w:lang w:eastAsia="zh-CN"/>
          </w:rPr>
          <w:t>(一)、钴产品项目概况</w:t>
        </w:r>
        <w:r>
          <w:tab/>
        </w:r>
        <w:r>
          <w:fldChar w:fldCharType="begin"/>
        </w:r>
        <w:r>
          <w:instrText xml:space="preserve"> PAGEREF _Toc14353 \h </w:instrText>
        </w:r>
        <w:r>
          <w:fldChar w:fldCharType="separate"/>
        </w:r>
        <w:r>
          <w:t>15</w:t>
        </w:r>
        <w:r>
          <w:fldChar w:fldCharType="end"/>
        </w:r>
      </w:hyperlink>
    </w:p>
    <w:p>
      <w:pPr>
        <w:pStyle w:val="TOC2"/>
        <w:tabs>
          <w:tab w:val="right" w:leader="dot" w:pos="8306"/>
        </w:tabs>
      </w:pPr>
      <w:hyperlink w:anchor="_Toc27601" w:history="1">
        <w:r>
          <w:rPr>
            <w:rFonts w:ascii="仿宋" w:eastAsia="仿宋" w:hAnsi="仿宋" w:cs="仿宋" w:hint="eastAsia"/>
            <w:lang w:eastAsia="zh-CN"/>
          </w:rPr>
          <w:t>(二)、钴产品项目目标</w:t>
        </w:r>
        <w:r>
          <w:tab/>
        </w:r>
        <w:r>
          <w:fldChar w:fldCharType="begin"/>
        </w:r>
        <w:r>
          <w:instrText xml:space="preserve"> PAGEREF _Toc27601 \h </w:instrText>
        </w:r>
        <w:r>
          <w:fldChar w:fldCharType="separate"/>
        </w:r>
        <w:r>
          <w:t>17</w:t>
        </w:r>
        <w:r>
          <w:fldChar w:fldCharType="end"/>
        </w:r>
      </w:hyperlink>
    </w:p>
    <w:p>
      <w:pPr>
        <w:pStyle w:val="TOC2"/>
        <w:tabs>
          <w:tab w:val="right" w:leader="dot" w:pos="8306"/>
        </w:tabs>
      </w:pPr>
      <w:hyperlink w:anchor="_Toc17445" w:history="1">
        <w:r>
          <w:rPr>
            <w:rFonts w:ascii="仿宋" w:eastAsia="仿宋" w:hAnsi="仿宋" w:cs="仿宋" w:hint="eastAsia"/>
            <w:lang w:eastAsia="zh-CN"/>
          </w:rPr>
          <w:t>(三)、钴产品项目提出的理由</w:t>
        </w:r>
        <w:r>
          <w:tab/>
        </w:r>
        <w:r>
          <w:fldChar w:fldCharType="begin"/>
        </w:r>
        <w:r>
          <w:instrText xml:space="preserve"> PAGEREF _Toc17445 \h </w:instrText>
        </w:r>
        <w:r>
          <w:fldChar w:fldCharType="separate"/>
        </w:r>
        <w:r>
          <w:t>18</w:t>
        </w:r>
        <w:r>
          <w:fldChar w:fldCharType="end"/>
        </w:r>
      </w:hyperlink>
    </w:p>
    <w:p>
      <w:pPr>
        <w:pStyle w:val="TOC2"/>
        <w:tabs>
          <w:tab w:val="right" w:leader="dot" w:pos="8306"/>
        </w:tabs>
      </w:pPr>
      <w:hyperlink w:anchor="_Toc14371" w:history="1">
        <w:r>
          <w:rPr>
            <w:rFonts w:ascii="仿宋" w:eastAsia="仿宋" w:hAnsi="仿宋" w:cs="仿宋" w:hint="eastAsia"/>
            <w:lang w:eastAsia="zh-CN"/>
          </w:rPr>
          <w:t>(四)、钴产品项目意义</w:t>
        </w:r>
        <w:r>
          <w:tab/>
        </w:r>
        <w:r>
          <w:fldChar w:fldCharType="begin"/>
        </w:r>
        <w:r>
          <w:instrText xml:space="preserve"> PAGEREF _Toc14371 \h </w:instrText>
        </w:r>
        <w:r>
          <w:fldChar w:fldCharType="separate"/>
        </w:r>
        <w:r>
          <w:t>19</w:t>
        </w:r>
        <w:r>
          <w:fldChar w:fldCharType="end"/>
        </w:r>
      </w:hyperlink>
    </w:p>
    <w:p>
      <w:pPr>
        <w:pStyle w:val="TOC2"/>
        <w:tabs>
          <w:tab w:val="right" w:leader="dot" w:pos="8306"/>
        </w:tabs>
      </w:pPr>
      <w:hyperlink w:anchor="_Toc7723" w:history="1">
        <w:r>
          <w:rPr>
            <w:rFonts w:ascii="仿宋" w:eastAsia="仿宋" w:hAnsi="仿宋" w:cs="仿宋" w:hint="eastAsia"/>
            <w:lang w:eastAsia="zh-CN"/>
          </w:rPr>
          <w:t>(五)、钴产品项目背景</w:t>
        </w:r>
        <w:r>
          <w:tab/>
        </w:r>
        <w:r>
          <w:fldChar w:fldCharType="begin"/>
        </w:r>
        <w:r>
          <w:instrText xml:space="preserve"> PAGEREF _Toc7723 \h </w:instrText>
        </w:r>
        <w:r>
          <w:fldChar w:fldCharType="separate"/>
        </w:r>
        <w:r>
          <w:t>20</w:t>
        </w:r>
        <w:r>
          <w:fldChar w:fldCharType="end"/>
        </w:r>
      </w:hyperlink>
    </w:p>
    <w:p>
      <w:pPr>
        <w:pStyle w:val="TOC1"/>
        <w:tabs>
          <w:tab w:val="right" w:leader="dot" w:pos="8306"/>
        </w:tabs>
      </w:pPr>
      <w:hyperlink w:anchor="_Toc15162" w:history="1">
        <w:r>
          <w:rPr>
            <w:rFonts w:ascii="仿宋" w:eastAsia="仿宋" w:hAnsi="仿宋" w:cs="仿宋" w:hint="eastAsia"/>
            <w:lang w:eastAsia="zh-CN"/>
          </w:rPr>
          <w:t>七、钴产品项目人力资源培养与发展</w:t>
        </w:r>
        <w:r>
          <w:tab/>
        </w:r>
        <w:r>
          <w:fldChar w:fldCharType="begin"/>
        </w:r>
        <w:r>
          <w:instrText xml:space="preserve"> PAGEREF _Toc15162 \h </w:instrText>
        </w:r>
        <w:r>
          <w:fldChar w:fldCharType="separate"/>
        </w:r>
        <w:r>
          <w:t>21</w:t>
        </w:r>
        <w:r>
          <w:fldChar w:fldCharType="end"/>
        </w:r>
      </w:hyperlink>
    </w:p>
    <w:p>
      <w:pPr>
        <w:pStyle w:val="TOC2"/>
        <w:tabs>
          <w:tab w:val="right" w:leader="dot" w:pos="8306"/>
        </w:tabs>
      </w:pPr>
      <w:hyperlink w:anchor="_Toc30477" w:history="1">
        <w:r>
          <w:rPr>
            <w:rFonts w:ascii="仿宋" w:eastAsia="仿宋" w:hAnsi="仿宋" w:cs="仿宋" w:hint="eastAsia"/>
            <w:lang w:eastAsia="zh-CN"/>
          </w:rPr>
          <w:t>(一)、人才需求与规划</w:t>
        </w:r>
        <w:r>
          <w:tab/>
        </w:r>
        <w:r>
          <w:fldChar w:fldCharType="begin"/>
        </w:r>
        <w:r>
          <w:instrText xml:space="preserve"> PAGEREF _Toc30477 \h </w:instrText>
        </w:r>
        <w:r>
          <w:fldChar w:fldCharType="separate"/>
        </w:r>
        <w:r>
          <w:t>21</w:t>
        </w:r>
        <w:r>
          <w:fldChar w:fldCharType="end"/>
        </w:r>
      </w:hyperlink>
    </w:p>
    <w:p>
      <w:pPr>
        <w:pStyle w:val="TOC2"/>
        <w:tabs>
          <w:tab w:val="right" w:leader="dot" w:pos="8306"/>
        </w:tabs>
      </w:pPr>
      <w:hyperlink w:anchor="_Toc18756" w:history="1">
        <w:r>
          <w:rPr>
            <w:rFonts w:ascii="仿宋" w:eastAsia="仿宋" w:hAnsi="仿宋" w:cs="仿宋" w:hint="eastAsia"/>
            <w:lang w:eastAsia="zh-CN"/>
          </w:rPr>
          <w:t>(二)、培训与发展计划</w:t>
        </w:r>
        <w:r>
          <w:tab/>
        </w:r>
        <w:r>
          <w:fldChar w:fldCharType="begin"/>
        </w:r>
        <w:r>
          <w:instrText xml:space="preserve"> PAGEREF _Toc18756 \h </w:instrText>
        </w:r>
        <w:r>
          <w:fldChar w:fldCharType="separate"/>
        </w:r>
        <w:r>
          <w:t>21</w:t>
        </w:r>
        <w:r>
          <w:fldChar w:fldCharType="end"/>
        </w:r>
      </w:hyperlink>
    </w:p>
    <w:p>
      <w:pPr>
        <w:pStyle w:val="TOC1"/>
        <w:tabs>
          <w:tab w:val="right" w:leader="dot" w:pos="8306"/>
        </w:tabs>
      </w:pPr>
      <w:hyperlink w:anchor="_Toc17788" w:history="1">
        <w:r>
          <w:rPr>
            <w:rFonts w:ascii="仿宋" w:eastAsia="仿宋" w:hAnsi="仿宋" w:cs="仿宋" w:hint="eastAsia"/>
            <w:lang w:eastAsia="zh-CN"/>
          </w:rPr>
          <w:t>八、钴产品项目计划安排</w:t>
        </w:r>
        <w:r>
          <w:tab/>
        </w:r>
        <w:r>
          <w:fldChar w:fldCharType="begin"/>
        </w:r>
        <w:r>
          <w:instrText xml:space="preserve"> PAGEREF _Toc17788 \h </w:instrText>
        </w:r>
        <w:r>
          <w:fldChar w:fldCharType="separate"/>
        </w:r>
        <w:r>
          <w:t>22</w:t>
        </w:r>
        <w:r>
          <w:fldChar w:fldCharType="end"/>
        </w:r>
      </w:hyperlink>
    </w:p>
    <w:p>
      <w:pPr>
        <w:pStyle w:val="TOC2"/>
        <w:tabs>
          <w:tab w:val="right" w:leader="dot" w:pos="8306"/>
        </w:tabs>
      </w:pPr>
      <w:hyperlink w:anchor="_Toc11366" w:history="1">
        <w:r>
          <w:rPr>
            <w:rFonts w:ascii="仿宋" w:eastAsia="仿宋" w:hAnsi="仿宋" w:cs="仿宋" w:hint="eastAsia"/>
            <w:lang w:eastAsia="zh-CN"/>
          </w:rPr>
          <w:t>(一)、建设周期</w:t>
        </w:r>
        <w:r>
          <w:tab/>
        </w:r>
        <w:r>
          <w:fldChar w:fldCharType="begin"/>
        </w:r>
        <w:r>
          <w:instrText xml:space="preserve"> PAGEREF _Toc11366 \h </w:instrText>
        </w:r>
        <w:r>
          <w:fldChar w:fldCharType="separate"/>
        </w:r>
        <w:r>
          <w:t>22</w:t>
        </w:r>
        <w:r>
          <w:fldChar w:fldCharType="end"/>
        </w:r>
      </w:hyperlink>
    </w:p>
    <w:p>
      <w:pPr>
        <w:pStyle w:val="TOC2"/>
        <w:tabs>
          <w:tab w:val="right" w:leader="dot" w:pos="8306"/>
        </w:tabs>
      </w:pPr>
      <w:hyperlink w:anchor="_Toc2147" w:history="1">
        <w:r>
          <w:rPr>
            <w:rFonts w:ascii="仿宋" w:eastAsia="仿宋" w:hAnsi="仿宋" w:cs="仿宋" w:hint="eastAsia"/>
            <w:lang w:eastAsia="zh-CN"/>
          </w:rPr>
          <w:t>(二)、建设进度</w:t>
        </w:r>
        <w:r>
          <w:tab/>
        </w:r>
        <w:r>
          <w:fldChar w:fldCharType="begin"/>
        </w:r>
        <w:r>
          <w:instrText xml:space="preserve"> PAGEREF _Toc2147 \h </w:instrText>
        </w:r>
        <w:r>
          <w:fldChar w:fldCharType="separate"/>
        </w:r>
        <w:r>
          <w:t>23</w:t>
        </w:r>
        <w:r>
          <w:fldChar w:fldCharType="end"/>
        </w:r>
      </w:hyperlink>
    </w:p>
    <w:p>
      <w:pPr>
        <w:pStyle w:val="TOC2"/>
        <w:tabs>
          <w:tab w:val="right" w:leader="dot" w:pos="8306"/>
        </w:tabs>
      </w:pPr>
      <w:hyperlink w:anchor="_Toc6128" w:history="1">
        <w:r>
          <w:rPr>
            <w:rFonts w:ascii="仿宋" w:eastAsia="仿宋" w:hAnsi="仿宋" w:cs="仿宋" w:hint="eastAsia"/>
            <w:lang w:eastAsia="zh-CN"/>
          </w:rPr>
          <w:t>(三)、进度安排注意事项</w:t>
        </w:r>
        <w:r>
          <w:tab/>
        </w:r>
        <w:r>
          <w:fldChar w:fldCharType="begin"/>
        </w:r>
        <w:r>
          <w:instrText xml:space="preserve"> PAGEREF _Toc6128 \h </w:instrText>
        </w:r>
        <w:r>
          <w:fldChar w:fldCharType="separate"/>
        </w:r>
        <w:r>
          <w:t>24</w:t>
        </w:r>
        <w:r>
          <w:fldChar w:fldCharType="end"/>
        </w:r>
      </w:hyperlink>
    </w:p>
    <w:p>
      <w:pPr>
        <w:pStyle w:val="TOC2"/>
        <w:tabs>
          <w:tab w:val="right" w:leader="dot" w:pos="8306"/>
        </w:tabs>
      </w:pPr>
      <w:hyperlink w:anchor="_Toc15792" w:history="1">
        <w:r>
          <w:rPr>
            <w:rFonts w:ascii="仿宋" w:eastAsia="仿宋" w:hAnsi="仿宋" w:cs="仿宋" w:hint="eastAsia"/>
            <w:lang w:eastAsia="zh-CN"/>
          </w:rPr>
          <w:t>(四)、人力资源配置</w:t>
        </w:r>
        <w:r>
          <w:tab/>
        </w:r>
        <w:r>
          <w:fldChar w:fldCharType="begin"/>
        </w:r>
        <w:r>
          <w:instrText xml:space="preserve"> PAGEREF _Toc15792 \h </w:instrText>
        </w:r>
        <w:r>
          <w:fldChar w:fldCharType="separate"/>
        </w:r>
        <w:r>
          <w:t>25</w:t>
        </w:r>
        <w:r>
          <w:fldChar w:fldCharType="end"/>
        </w:r>
      </w:hyperlink>
    </w:p>
    <w:p>
      <w:pPr>
        <w:pStyle w:val="TOC1"/>
        <w:tabs>
          <w:tab w:val="right" w:leader="dot" w:pos="8306"/>
        </w:tabs>
      </w:pPr>
      <w:hyperlink w:anchor="_Toc21098" w:history="1">
        <w:r>
          <w:rPr>
            <w:rFonts w:ascii="仿宋" w:eastAsia="仿宋" w:hAnsi="仿宋" w:cs="仿宋" w:hint="eastAsia"/>
            <w:lang w:eastAsia="zh-CN"/>
          </w:rPr>
          <w:t>九、钴产品项目技术管理</w:t>
        </w:r>
        <w:r>
          <w:tab/>
        </w:r>
        <w:r>
          <w:fldChar w:fldCharType="begin"/>
        </w:r>
        <w:r>
          <w:instrText xml:space="preserve"> PAGEREF _Toc21098 \h </w:instrText>
        </w:r>
        <w:r>
          <w:fldChar w:fldCharType="separate"/>
        </w:r>
        <w:r>
          <w:t>26</w:t>
        </w:r>
        <w:r>
          <w:fldChar w:fldCharType="end"/>
        </w:r>
      </w:hyperlink>
    </w:p>
    <w:p>
      <w:pPr>
        <w:pStyle w:val="TOC2"/>
        <w:tabs>
          <w:tab w:val="right" w:leader="dot" w:pos="8306"/>
        </w:tabs>
      </w:pPr>
      <w:hyperlink w:anchor="_Toc14523" w:history="1">
        <w:r>
          <w:rPr>
            <w:rFonts w:ascii="仿宋" w:eastAsia="仿宋" w:hAnsi="仿宋" w:cs="仿宋" w:hint="eastAsia"/>
            <w:lang w:eastAsia="zh-CN"/>
          </w:rPr>
          <w:t>(一)、技术方案选用方向</w:t>
        </w:r>
        <w:r>
          <w:tab/>
        </w:r>
        <w:r>
          <w:fldChar w:fldCharType="begin"/>
        </w:r>
        <w:r>
          <w:instrText xml:space="preserve"> PAGEREF _Toc14523 \h </w:instrText>
        </w:r>
        <w:r>
          <w:fldChar w:fldCharType="separate"/>
        </w:r>
        <w:r>
          <w:t>26</w:t>
        </w:r>
        <w:r>
          <w:fldChar w:fldCharType="end"/>
        </w:r>
      </w:hyperlink>
    </w:p>
    <w:p>
      <w:pPr>
        <w:pStyle w:val="TOC2"/>
        <w:tabs>
          <w:tab w:val="right" w:leader="dot" w:pos="8306"/>
        </w:tabs>
      </w:pPr>
      <w:hyperlink w:anchor="_Toc13563" w:history="1">
        <w:r>
          <w:rPr>
            <w:rFonts w:ascii="仿宋" w:eastAsia="仿宋" w:hAnsi="仿宋" w:cs="仿宋" w:hint="eastAsia"/>
            <w:lang w:eastAsia="zh-CN"/>
          </w:rPr>
          <w:t>(二)、工艺技术方案选用原则</w:t>
        </w:r>
        <w:r>
          <w:tab/>
        </w:r>
        <w:r>
          <w:fldChar w:fldCharType="begin"/>
        </w:r>
        <w:r>
          <w:instrText xml:space="preserve"> PAGEREF _Toc13563 \h </w:instrText>
        </w:r>
        <w:r>
          <w:fldChar w:fldCharType="separate"/>
        </w:r>
        <w:r>
          <w:t>28</w:t>
        </w:r>
        <w:r>
          <w:fldChar w:fldCharType="end"/>
        </w:r>
      </w:hyperlink>
    </w:p>
    <w:p>
      <w:pPr>
        <w:pStyle w:val="TOC2"/>
        <w:tabs>
          <w:tab w:val="right" w:leader="dot" w:pos="8306"/>
        </w:tabs>
      </w:pPr>
      <w:hyperlink w:anchor="_Toc7316" w:history="1">
        <w:r>
          <w:rPr>
            <w:rFonts w:ascii="仿宋" w:eastAsia="仿宋" w:hAnsi="仿宋" w:cs="仿宋" w:hint="eastAsia"/>
            <w:lang w:eastAsia="zh-CN"/>
          </w:rPr>
          <w:t>(三)、工艺技术方案要求</w:t>
        </w:r>
        <w:r>
          <w:tab/>
        </w:r>
        <w:r>
          <w:fldChar w:fldCharType="begin"/>
        </w:r>
        <w:r>
          <w:instrText xml:space="preserve"> PAGEREF _Toc7316 \h </w:instrText>
        </w:r>
        <w:r>
          <w:fldChar w:fldCharType="separate"/>
        </w:r>
        <w:r>
          <w:t>30</w:t>
        </w:r>
        <w:r>
          <w:fldChar w:fldCharType="end"/>
        </w:r>
      </w:hyperlink>
    </w:p>
    <w:p>
      <w:pPr>
        <w:pStyle w:val="TOC1"/>
        <w:tabs>
          <w:tab w:val="right" w:leader="dot" w:pos="8306"/>
        </w:tabs>
      </w:pPr>
      <w:hyperlink w:anchor="_Toc21227" w:history="1">
        <w:r>
          <w:rPr>
            <w:rFonts w:ascii="仿宋" w:eastAsia="仿宋" w:hAnsi="仿宋" w:cs="仿宋" w:hint="eastAsia"/>
            <w:lang w:eastAsia="zh-CN"/>
          </w:rPr>
          <w:t>十、钴产品项目创新与研发</w:t>
        </w:r>
        <w:r>
          <w:tab/>
        </w:r>
        <w:r>
          <w:fldChar w:fldCharType="begin"/>
        </w:r>
        <w:r>
          <w:instrText xml:space="preserve"> PAGEREF _Toc21227 \h </w:instrText>
        </w:r>
        <w:r>
          <w:fldChar w:fldCharType="separate"/>
        </w:r>
        <w:r>
          <w:t>32</w:t>
        </w:r>
        <w:r>
          <w:fldChar w:fldCharType="end"/>
        </w:r>
      </w:hyperlink>
    </w:p>
    <w:p>
      <w:pPr>
        <w:pStyle w:val="TOC2"/>
        <w:tabs>
          <w:tab w:val="right" w:leader="dot" w:pos="8306"/>
        </w:tabs>
      </w:pPr>
      <w:hyperlink w:anchor="_Toc8695" w:history="1">
        <w:r>
          <w:rPr>
            <w:rFonts w:ascii="仿宋" w:eastAsia="仿宋" w:hAnsi="仿宋" w:cs="仿宋" w:hint="eastAsia"/>
            <w:lang w:eastAsia="zh-CN"/>
          </w:rPr>
          <w:t>(一)、创新策略与方向</w:t>
        </w:r>
        <w:r>
          <w:tab/>
        </w:r>
        <w:r>
          <w:fldChar w:fldCharType="begin"/>
        </w:r>
        <w:r>
          <w:instrText xml:space="preserve"> PAGEREF _Toc8695 \h </w:instrText>
        </w:r>
        <w:r>
          <w:fldChar w:fldCharType="separate"/>
        </w:r>
        <w:r>
          <w:t>32</w:t>
        </w:r>
        <w:r>
          <w:fldChar w:fldCharType="end"/>
        </w:r>
      </w:hyperlink>
    </w:p>
    <w:p>
      <w:pPr>
        <w:pStyle w:val="TOC2"/>
        <w:tabs>
          <w:tab w:val="right" w:leader="dot" w:pos="8306"/>
        </w:tabs>
      </w:pPr>
      <w:hyperlink w:anchor="_Toc29263" w:history="1">
        <w:r>
          <w:rPr>
            <w:rFonts w:ascii="仿宋" w:eastAsia="仿宋" w:hAnsi="仿宋" w:cs="仿宋" w:hint="eastAsia"/>
            <w:lang w:eastAsia="zh-CN"/>
          </w:rPr>
          <w:t>(二)、研发规划与投入</w:t>
        </w:r>
        <w:r>
          <w:tab/>
        </w:r>
        <w:r>
          <w:fldChar w:fldCharType="begin"/>
        </w:r>
        <w:r>
          <w:instrText xml:space="preserve"> PAGEREF _Toc29263 \h </w:instrText>
        </w:r>
        <w:r>
          <w:fldChar w:fldCharType="separate"/>
        </w:r>
        <w:r>
          <w:t>33</w:t>
        </w:r>
        <w:r>
          <w:fldChar w:fldCharType="end"/>
        </w:r>
      </w:hyperlink>
    </w:p>
    <w:p>
      <w:pPr>
        <w:pStyle w:val="TOC1"/>
        <w:tabs>
          <w:tab w:val="right" w:leader="dot" w:pos="8306"/>
        </w:tabs>
      </w:pPr>
      <w:hyperlink w:anchor="_Toc19903" w:history="1">
        <w:r>
          <w:rPr>
            <w:rFonts w:ascii="仿宋" w:eastAsia="仿宋" w:hAnsi="仿宋" w:cs="仿宋" w:hint="eastAsia"/>
            <w:lang w:eastAsia="zh-CN"/>
          </w:rPr>
          <w:t>十一、生产安全保护</w:t>
        </w:r>
        <w:r>
          <w:tab/>
        </w:r>
        <w:r>
          <w:fldChar w:fldCharType="begin"/>
        </w:r>
        <w:r>
          <w:instrText xml:space="preserve"> PAGEREF _Toc19903 \h </w:instrText>
        </w:r>
        <w:r>
          <w:fldChar w:fldCharType="separate"/>
        </w:r>
        <w:r>
          <w:t>35</w:t>
        </w:r>
        <w:r>
          <w:fldChar w:fldCharType="end"/>
        </w:r>
      </w:hyperlink>
    </w:p>
    <w:p>
      <w:pPr>
        <w:pStyle w:val="TOC2"/>
        <w:tabs>
          <w:tab w:val="right" w:leader="dot" w:pos="8306"/>
        </w:tabs>
      </w:pPr>
      <w:hyperlink w:anchor="_Toc1840" w:history="1">
        <w:r>
          <w:rPr>
            <w:rFonts w:ascii="仿宋" w:eastAsia="仿宋" w:hAnsi="仿宋" w:cs="仿宋" w:hint="eastAsia"/>
            <w:lang w:eastAsia="zh-CN"/>
          </w:rPr>
          <w:t>(一)、消防安全</w:t>
        </w:r>
        <w:r>
          <w:tab/>
        </w:r>
        <w:r>
          <w:fldChar w:fldCharType="begin"/>
        </w:r>
        <w:r>
          <w:instrText xml:space="preserve"> PAGEREF _Toc1840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29" w:history="1">
        <w:r>
          <w:rPr>
            <w:rFonts w:ascii="仿宋" w:eastAsia="仿宋" w:hAnsi="仿宋" w:cs="仿宋" w:hint="eastAsia"/>
            <w:lang w:eastAsia="zh-CN"/>
          </w:rPr>
          <w:t>(二)、防火防爆总图布置措施</w:t>
        </w:r>
        <w:r>
          <w:tab/>
        </w:r>
        <w:r>
          <w:fldChar w:fldCharType="begin"/>
        </w:r>
        <w:r>
          <w:instrText xml:space="preserve"> PAGEREF _Toc9229 \h </w:instrText>
        </w:r>
        <w:r>
          <w:fldChar w:fldCharType="separate"/>
        </w:r>
        <w:r>
          <w:t>37</w:t>
        </w:r>
        <w:r>
          <w:fldChar w:fldCharType="end"/>
        </w:r>
      </w:hyperlink>
    </w:p>
    <w:p>
      <w:pPr>
        <w:pStyle w:val="TOC2"/>
        <w:tabs>
          <w:tab w:val="right" w:leader="dot" w:pos="8306"/>
        </w:tabs>
      </w:pPr>
      <w:hyperlink w:anchor="_Toc11418" w:history="1">
        <w:r>
          <w:rPr>
            <w:rFonts w:ascii="仿宋" w:eastAsia="仿宋" w:hAnsi="仿宋" w:cs="仿宋" w:hint="eastAsia"/>
            <w:lang w:eastAsia="zh-CN"/>
          </w:rPr>
          <w:t>(三)、自然灾害防范措施</w:t>
        </w:r>
        <w:r>
          <w:tab/>
        </w:r>
        <w:r>
          <w:fldChar w:fldCharType="begin"/>
        </w:r>
        <w:r>
          <w:instrText xml:space="preserve"> PAGEREF _Toc11418 \h </w:instrText>
        </w:r>
        <w:r>
          <w:fldChar w:fldCharType="separate"/>
        </w:r>
        <w:r>
          <w:t>37</w:t>
        </w:r>
        <w:r>
          <w:fldChar w:fldCharType="end"/>
        </w:r>
      </w:hyperlink>
    </w:p>
    <w:p>
      <w:pPr>
        <w:pStyle w:val="TOC2"/>
        <w:tabs>
          <w:tab w:val="right" w:leader="dot" w:pos="8306"/>
        </w:tabs>
      </w:pPr>
      <w:hyperlink w:anchor="_Toc1400" w:history="1">
        <w:r>
          <w:rPr>
            <w:rFonts w:ascii="仿宋" w:eastAsia="仿宋" w:hAnsi="仿宋" w:cs="仿宋" w:hint="eastAsia"/>
            <w:lang w:eastAsia="zh-CN"/>
          </w:rPr>
          <w:t>(四)、安全色及安全标志使用要求</w:t>
        </w:r>
        <w:r>
          <w:tab/>
        </w:r>
        <w:r>
          <w:fldChar w:fldCharType="begin"/>
        </w:r>
        <w:r>
          <w:instrText xml:space="preserve"> PAGEREF _Toc1400 \h </w:instrText>
        </w:r>
        <w:r>
          <w:fldChar w:fldCharType="separate"/>
        </w:r>
        <w:r>
          <w:t>38</w:t>
        </w:r>
        <w:r>
          <w:fldChar w:fldCharType="end"/>
        </w:r>
      </w:hyperlink>
    </w:p>
    <w:p>
      <w:pPr>
        <w:pStyle w:val="TOC2"/>
        <w:tabs>
          <w:tab w:val="right" w:leader="dot" w:pos="8306"/>
        </w:tabs>
      </w:pPr>
      <w:hyperlink w:anchor="_Toc13179" w:history="1">
        <w:r>
          <w:rPr>
            <w:rFonts w:ascii="仿宋" w:eastAsia="仿宋" w:hAnsi="仿宋" w:cs="仿宋" w:hint="eastAsia"/>
            <w:lang w:eastAsia="zh-CN"/>
          </w:rPr>
          <w:t>(五)、防尘防毒措施</w:t>
        </w:r>
        <w:r>
          <w:tab/>
        </w:r>
        <w:r>
          <w:fldChar w:fldCharType="begin"/>
        </w:r>
        <w:r>
          <w:instrText xml:space="preserve"> PAGEREF _Toc13179 \h </w:instrText>
        </w:r>
        <w:r>
          <w:fldChar w:fldCharType="separate"/>
        </w:r>
        <w:r>
          <w:t>39</w:t>
        </w:r>
        <w:r>
          <w:fldChar w:fldCharType="end"/>
        </w:r>
      </w:hyperlink>
    </w:p>
    <w:p>
      <w:pPr>
        <w:pStyle w:val="TOC2"/>
        <w:tabs>
          <w:tab w:val="right" w:leader="dot" w:pos="8306"/>
        </w:tabs>
      </w:pPr>
      <w:hyperlink w:anchor="_Toc3850" w:history="1">
        <w:r>
          <w:rPr>
            <w:rFonts w:ascii="仿宋" w:eastAsia="仿宋" w:hAnsi="仿宋" w:cs="仿宋" w:hint="eastAsia"/>
            <w:lang w:eastAsia="zh-CN"/>
          </w:rPr>
          <w:t>(六)、防静电、触电防护及防雷措施</w:t>
        </w:r>
        <w:r>
          <w:tab/>
        </w:r>
        <w:r>
          <w:fldChar w:fldCharType="begin"/>
        </w:r>
        <w:r>
          <w:instrText xml:space="preserve"> PAGEREF _Toc3850 \h </w:instrText>
        </w:r>
        <w:r>
          <w:fldChar w:fldCharType="separate"/>
        </w:r>
        <w:r>
          <w:t>40</w:t>
        </w:r>
        <w:r>
          <w:fldChar w:fldCharType="end"/>
        </w:r>
      </w:hyperlink>
    </w:p>
    <w:p>
      <w:pPr>
        <w:pStyle w:val="TOC2"/>
        <w:tabs>
          <w:tab w:val="right" w:leader="dot" w:pos="8306"/>
        </w:tabs>
      </w:pPr>
      <w:hyperlink w:anchor="_Toc23876" w:history="1">
        <w:r>
          <w:rPr>
            <w:rFonts w:ascii="仿宋" w:eastAsia="仿宋" w:hAnsi="仿宋" w:cs="仿宋" w:hint="eastAsia"/>
            <w:lang w:eastAsia="zh-CN"/>
          </w:rPr>
          <w:t>(七)、机械设备安全保障措施</w:t>
        </w:r>
        <w:r>
          <w:tab/>
        </w:r>
        <w:r>
          <w:fldChar w:fldCharType="begin"/>
        </w:r>
        <w:r>
          <w:instrText xml:space="preserve"> PAGEREF _Toc23876 \h </w:instrText>
        </w:r>
        <w:r>
          <w:fldChar w:fldCharType="separate"/>
        </w:r>
        <w:r>
          <w:t>41</w:t>
        </w:r>
        <w:r>
          <w:fldChar w:fldCharType="end"/>
        </w:r>
      </w:hyperlink>
    </w:p>
    <w:p>
      <w:pPr>
        <w:pStyle w:val="TOC1"/>
        <w:tabs>
          <w:tab w:val="right" w:leader="dot" w:pos="8306"/>
        </w:tabs>
      </w:pPr>
      <w:hyperlink w:anchor="_Toc23252" w:history="1">
        <w:r>
          <w:rPr>
            <w:rFonts w:ascii="仿宋" w:eastAsia="仿宋" w:hAnsi="仿宋" w:cs="仿宋" w:hint="eastAsia"/>
            <w:lang w:eastAsia="zh-CN"/>
          </w:rPr>
          <w:t>十二、钴产品项目人力资源管理</w:t>
        </w:r>
        <w:r>
          <w:tab/>
        </w:r>
        <w:r>
          <w:fldChar w:fldCharType="begin"/>
        </w:r>
        <w:r>
          <w:instrText xml:space="preserve"> PAGEREF _Toc23252 \h </w:instrText>
        </w:r>
        <w:r>
          <w:fldChar w:fldCharType="separate"/>
        </w:r>
        <w:r>
          <w:t>43</w:t>
        </w:r>
        <w:r>
          <w:fldChar w:fldCharType="end"/>
        </w:r>
      </w:hyperlink>
    </w:p>
    <w:p>
      <w:pPr>
        <w:pStyle w:val="TOC2"/>
        <w:tabs>
          <w:tab w:val="right" w:leader="dot" w:pos="8306"/>
        </w:tabs>
      </w:pPr>
      <w:hyperlink w:anchor="_Toc18586" w:history="1">
        <w:r>
          <w:rPr>
            <w:rFonts w:ascii="仿宋" w:eastAsia="仿宋" w:hAnsi="仿宋" w:cs="仿宋" w:hint="eastAsia"/>
            <w:lang w:eastAsia="zh-CN"/>
          </w:rPr>
          <w:t>(一)、建立健全的预算管理制度</w:t>
        </w:r>
        <w:r>
          <w:tab/>
        </w:r>
        <w:r>
          <w:fldChar w:fldCharType="begin"/>
        </w:r>
        <w:r>
          <w:instrText xml:space="preserve"> PAGEREF _Toc18586 \h </w:instrText>
        </w:r>
        <w:r>
          <w:fldChar w:fldCharType="separate"/>
        </w:r>
        <w:r>
          <w:t>43</w:t>
        </w:r>
        <w:r>
          <w:fldChar w:fldCharType="end"/>
        </w:r>
      </w:hyperlink>
    </w:p>
    <w:p>
      <w:pPr>
        <w:pStyle w:val="TOC2"/>
        <w:tabs>
          <w:tab w:val="right" w:leader="dot" w:pos="8306"/>
        </w:tabs>
      </w:pPr>
      <w:hyperlink w:anchor="_Toc11863" w:history="1">
        <w:r>
          <w:rPr>
            <w:rFonts w:ascii="仿宋" w:eastAsia="仿宋" w:hAnsi="仿宋" w:cs="仿宋" w:hint="eastAsia"/>
            <w:lang w:eastAsia="zh-CN"/>
          </w:rPr>
          <w:t>(二)、加强资金流动监控</w:t>
        </w:r>
        <w:r>
          <w:tab/>
        </w:r>
        <w:r>
          <w:fldChar w:fldCharType="begin"/>
        </w:r>
        <w:r>
          <w:instrText xml:space="preserve"> PAGEREF _Toc11863 \h </w:instrText>
        </w:r>
        <w:r>
          <w:fldChar w:fldCharType="separate"/>
        </w:r>
        <w:r>
          <w:t>45</w:t>
        </w:r>
        <w:r>
          <w:fldChar w:fldCharType="end"/>
        </w:r>
      </w:hyperlink>
    </w:p>
    <w:p>
      <w:pPr>
        <w:pStyle w:val="TOC2"/>
        <w:tabs>
          <w:tab w:val="right" w:leader="dot" w:pos="8306"/>
        </w:tabs>
      </w:pPr>
      <w:hyperlink w:anchor="_Toc2212" w:history="1">
        <w:r>
          <w:rPr>
            <w:rFonts w:ascii="仿宋" w:eastAsia="仿宋" w:hAnsi="仿宋" w:cs="仿宋" w:hint="eastAsia"/>
            <w:lang w:eastAsia="zh-CN"/>
          </w:rPr>
          <w:t>(三)、制定完善的风险控制机制</w:t>
        </w:r>
        <w:r>
          <w:tab/>
        </w:r>
        <w:r>
          <w:fldChar w:fldCharType="begin"/>
        </w:r>
        <w:r>
          <w:instrText xml:space="preserve"> PAGEREF _Toc2212 \h </w:instrText>
        </w:r>
        <w:r>
          <w:fldChar w:fldCharType="separate"/>
        </w:r>
        <w:r>
          <w:t>46</w:t>
        </w:r>
        <w:r>
          <w:fldChar w:fldCharType="end"/>
        </w:r>
      </w:hyperlink>
    </w:p>
    <w:p>
      <w:pPr>
        <w:pStyle w:val="TOC2"/>
        <w:tabs>
          <w:tab w:val="right" w:leader="dot" w:pos="8306"/>
        </w:tabs>
      </w:pPr>
      <w:hyperlink w:anchor="_Toc19743" w:history="1">
        <w:r>
          <w:rPr>
            <w:rFonts w:ascii="仿宋" w:eastAsia="仿宋" w:hAnsi="仿宋" w:cs="仿宋" w:hint="eastAsia"/>
            <w:lang w:eastAsia="zh-CN"/>
          </w:rPr>
          <w:t>(四)、优化成本管理</w:t>
        </w:r>
        <w:r>
          <w:tab/>
        </w:r>
        <w:r>
          <w:fldChar w:fldCharType="begin"/>
        </w:r>
        <w:r>
          <w:instrText xml:space="preserve"> PAGEREF _Toc19743 \h </w:instrText>
        </w:r>
        <w:r>
          <w:fldChar w:fldCharType="separate"/>
        </w:r>
        <w:r>
          <w:t>47</w:t>
        </w:r>
        <w:r>
          <w:fldChar w:fldCharType="end"/>
        </w:r>
      </w:hyperlink>
    </w:p>
    <w:p>
      <w:pPr>
        <w:pStyle w:val="TOC1"/>
        <w:tabs>
          <w:tab w:val="right" w:leader="dot" w:pos="8306"/>
        </w:tabs>
      </w:pPr>
      <w:hyperlink w:anchor="_Toc25529" w:history="1">
        <w:r>
          <w:rPr>
            <w:rFonts w:ascii="仿宋" w:eastAsia="仿宋" w:hAnsi="仿宋" w:cs="仿宋" w:hint="eastAsia"/>
            <w:lang w:eastAsia="zh-CN"/>
          </w:rPr>
          <w:t>十三、钴产品项目治理与监督</w:t>
        </w:r>
        <w:r>
          <w:tab/>
        </w:r>
        <w:r>
          <w:fldChar w:fldCharType="begin"/>
        </w:r>
        <w:r>
          <w:instrText xml:space="preserve"> PAGEREF _Toc25529 \h </w:instrText>
        </w:r>
        <w:r>
          <w:fldChar w:fldCharType="separate"/>
        </w:r>
        <w:r>
          <w:t>48</w:t>
        </w:r>
        <w:r>
          <w:fldChar w:fldCharType="end"/>
        </w:r>
      </w:hyperlink>
    </w:p>
    <w:p>
      <w:pPr>
        <w:pStyle w:val="TOC2"/>
        <w:tabs>
          <w:tab w:val="right" w:leader="dot" w:pos="8306"/>
        </w:tabs>
      </w:pPr>
      <w:hyperlink w:anchor="_Toc6459" w:history="1">
        <w:r>
          <w:rPr>
            <w:rFonts w:ascii="仿宋" w:eastAsia="仿宋" w:hAnsi="仿宋" w:cs="仿宋" w:hint="eastAsia"/>
            <w:lang w:eastAsia="zh-CN"/>
          </w:rPr>
          <w:t>(一)、钴产品项目治理结构</w:t>
        </w:r>
        <w:r>
          <w:tab/>
        </w:r>
        <w:r>
          <w:fldChar w:fldCharType="begin"/>
        </w:r>
        <w:r>
          <w:instrText xml:space="preserve"> PAGEREF _Toc6459 \h </w:instrText>
        </w:r>
        <w:r>
          <w:fldChar w:fldCharType="separate"/>
        </w:r>
        <w:r>
          <w:t>48</w:t>
        </w:r>
        <w:r>
          <w:fldChar w:fldCharType="end"/>
        </w:r>
      </w:hyperlink>
    </w:p>
    <w:p>
      <w:pPr>
        <w:pStyle w:val="TOC2"/>
        <w:tabs>
          <w:tab w:val="right" w:leader="dot" w:pos="8306"/>
        </w:tabs>
      </w:pPr>
      <w:hyperlink w:anchor="_Toc23667" w:history="1">
        <w:r>
          <w:rPr>
            <w:rFonts w:ascii="仿宋" w:eastAsia="仿宋" w:hAnsi="仿宋" w:cs="仿宋" w:hint="eastAsia"/>
            <w:lang w:eastAsia="zh-CN"/>
          </w:rPr>
          <w:t>(二)、监督与审计</w:t>
        </w:r>
        <w:r>
          <w:tab/>
        </w:r>
        <w:r>
          <w:fldChar w:fldCharType="begin"/>
        </w:r>
        <w:r>
          <w:instrText xml:space="preserve"> PAGEREF _Toc23667 \h </w:instrText>
        </w:r>
        <w:r>
          <w:fldChar w:fldCharType="separate"/>
        </w:r>
        <w:r>
          <w:t>50</w:t>
        </w:r>
        <w:r>
          <w:fldChar w:fldCharType="end"/>
        </w:r>
      </w:hyperlink>
    </w:p>
    <w:p>
      <w:pPr>
        <w:pStyle w:val="TOC1"/>
        <w:tabs>
          <w:tab w:val="right" w:leader="dot" w:pos="8306"/>
        </w:tabs>
      </w:pPr>
      <w:hyperlink w:anchor="_Toc14461" w:history="1">
        <w:r>
          <w:rPr>
            <w:rFonts w:ascii="仿宋" w:eastAsia="仿宋" w:hAnsi="仿宋" w:cs="仿宋" w:hint="eastAsia"/>
            <w:lang w:eastAsia="zh-CN"/>
          </w:rPr>
          <w:t>十四、质量管理体系</w:t>
        </w:r>
        <w:r>
          <w:tab/>
        </w:r>
        <w:r>
          <w:fldChar w:fldCharType="begin"/>
        </w:r>
        <w:r>
          <w:instrText xml:space="preserve"> PAGEREF _Toc14461 \h </w:instrText>
        </w:r>
        <w:r>
          <w:fldChar w:fldCharType="separate"/>
        </w:r>
        <w:r>
          <w:t>51</w:t>
        </w:r>
        <w:r>
          <w:fldChar w:fldCharType="end"/>
        </w:r>
      </w:hyperlink>
    </w:p>
    <w:p>
      <w:pPr>
        <w:pStyle w:val="TOC2"/>
        <w:tabs>
          <w:tab w:val="right" w:leader="dot" w:pos="8306"/>
        </w:tabs>
      </w:pPr>
      <w:hyperlink w:anchor="_Toc122" w:history="1">
        <w:r>
          <w:rPr>
            <w:rFonts w:ascii="仿宋" w:eastAsia="仿宋" w:hAnsi="仿宋" w:cs="仿宋" w:hint="eastAsia"/>
            <w:lang w:eastAsia="zh-CN"/>
          </w:rPr>
          <w:t>(一)、质量目标与方针</w:t>
        </w:r>
        <w:r>
          <w:tab/>
        </w:r>
        <w:r>
          <w:fldChar w:fldCharType="begin"/>
        </w:r>
        <w:r>
          <w:instrText xml:space="preserve"> PAGEREF _Toc122 \h </w:instrText>
        </w:r>
        <w:r>
          <w:fldChar w:fldCharType="separate"/>
        </w:r>
        <w:r>
          <w:t>51</w:t>
        </w:r>
        <w:r>
          <w:fldChar w:fldCharType="end"/>
        </w:r>
      </w:hyperlink>
    </w:p>
    <w:p>
      <w:pPr>
        <w:pStyle w:val="TOC2"/>
        <w:tabs>
          <w:tab w:val="right" w:leader="dot" w:pos="8306"/>
        </w:tabs>
      </w:pPr>
      <w:hyperlink w:anchor="_Toc27810" w:history="1">
        <w:r>
          <w:rPr>
            <w:rFonts w:ascii="仿宋" w:eastAsia="仿宋" w:hAnsi="仿宋" w:cs="仿宋" w:hint="eastAsia"/>
            <w:lang w:eastAsia="zh-CN"/>
          </w:rPr>
          <w:t>(二)、质量管理责任</w:t>
        </w:r>
        <w:r>
          <w:tab/>
        </w:r>
        <w:r>
          <w:fldChar w:fldCharType="begin"/>
        </w:r>
        <w:r>
          <w:instrText xml:space="preserve"> PAGEREF _Toc27810 \h </w:instrText>
        </w:r>
        <w:r>
          <w:fldChar w:fldCharType="separate"/>
        </w:r>
        <w:r>
          <w:t>52</w:t>
        </w:r>
        <w:r>
          <w:fldChar w:fldCharType="end"/>
        </w:r>
      </w:hyperlink>
    </w:p>
    <w:p>
      <w:pPr>
        <w:pStyle w:val="TOC2"/>
        <w:tabs>
          <w:tab w:val="right" w:leader="dot" w:pos="8306"/>
        </w:tabs>
      </w:pPr>
      <w:hyperlink w:anchor="_Toc4737" w:history="1">
        <w:r>
          <w:rPr>
            <w:rFonts w:ascii="仿宋" w:eastAsia="仿宋" w:hAnsi="仿宋" w:cs="仿宋" w:hint="eastAsia"/>
            <w:lang w:eastAsia="zh-CN"/>
          </w:rPr>
          <w:t>(三)、质量管理体系文件</w:t>
        </w:r>
        <w:r>
          <w:tab/>
        </w:r>
        <w:r>
          <w:fldChar w:fldCharType="begin"/>
        </w:r>
        <w:r>
          <w:instrText xml:space="preserve"> PAGEREF _Toc4737 \h </w:instrText>
        </w:r>
        <w:r>
          <w:fldChar w:fldCharType="separate"/>
        </w:r>
        <w:r>
          <w:t>53</w:t>
        </w:r>
        <w:r>
          <w:fldChar w:fldCharType="end"/>
        </w:r>
      </w:hyperlink>
    </w:p>
    <w:p>
      <w:pPr>
        <w:pStyle w:val="TOC2"/>
        <w:tabs>
          <w:tab w:val="right" w:leader="dot" w:pos="8306"/>
        </w:tabs>
      </w:pPr>
      <w:hyperlink w:anchor="_Toc32209" w:history="1">
        <w:r>
          <w:rPr>
            <w:rFonts w:ascii="仿宋" w:eastAsia="仿宋" w:hAnsi="仿宋" w:cs="仿宋" w:hint="eastAsia"/>
            <w:lang w:eastAsia="zh-CN"/>
          </w:rPr>
          <w:t>(四)、质量培训与教育</w:t>
        </w:r>
        <w:r>
          <w:tab/>
        </w:r>
        <w:r>
          <w:fldChar w:fldCharType="begin"/>
        </w:r>
        <w:r>
          <w:instrText xml:space="preserve"> PAGEREF _Toc32209 \h </w:instrText>
        </w:r>
        <w:r>
          <w:fldChar w:fldCharType="separate"/>
        </w:r>
        <w:r>
          <w:t>55</w:t>
        </w:r>
        <w:r>
          <w:fldChar w:fldCharType="end"/>
        </w:r>
      </w:hyperlink>
    </w:p>
    <w:p>
      <w:pPr>
        <w:pStyle w:val="TOC2"/>
        <w:tabs>
          <w:tab w:val="right" w:leader="dot" w:pos="8306"/>
        </w:tabs>
      </w:pPr>
      <w:hyperlink w:anchor="_Toc4424" w:history="1">
        <w:r>
          <w:rPr>
            <w:rFonts w:ascii="仿宋" w:eastAsia="仿宋" w:hAnsi="仿宋" w:cs="仿宋" w:hint="eastAsia"/>
            <w:lang w:eastAsia="zh-CN"/>
          </w:rPr>
          <w:t>(五)、质量审核与评价</w:t>
        </w:r>
        <w:r>
          <w:tab/>
        </w:r>
        <w:r>
          <w:fldChar w:fldCharType="begin"/>
        </w:r>
        <w:r>
          <w:instrText xml:space="preserve"> PAGEREF _Toc4424 \h </w:instrText>
        </w:r>
        <w:r>
          <w:fldChar w:fldCharType="separate"/>
        </w:r>
        <w:r>
          <w:t>56</w:t>
        </w:r>
        <w:r>
          <w:fldChar w:fldCharType="end"/>
        </w:r>
      </w:hyperlink>
    </w:p>
    <w:p>
      <w:pPr>
        <w:pStyle w:val="TOC2"/>
        <w:tabs>
          <w:tab w:val="right" w:leader="dot" w:pos="8306"/>
        </w:tabs>
      </w:pPr>
      <w:hyperlink w:anchor="_Toc21021" w:history="1">
        <w:r>
          <w:rPr>
            <w:rFonts w:ascii="仿宋" w:eastAsia="仿宋" w:hAnsi="仿宋" w:cs="仿宋" w:hint="eastAsia"/>
            <w:lang w:eastAsia="zh-CN"/>
          </w:rPr>
          <w:t>(六)、不符合与纠正措施</w:t>
        </w:r>
        <w:r>
          <w:tab/>
        </w:r>
        <w:r>
          <w:fldChar w:fldCharType="begin"/>
        </w:r>
        <w:r>
          <w:instrText xml:space="preserve"> PAGEREF _Toc21021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598"/>
      <w:r>
        <w:rPr>
          <w:rFonts w:ascii="仿宋" w:eastAsia="仿宋" w:hAnsi="仿宋" w:cs="仿宋" w:hint="eastAsia"/>
          <w:sz w:val="28"/>
          <w:lang w:eastAsia="zh-CN"/>
        </w:rPr>
        <w:t>一、钴产品项目绩效评估</w:t>
      </w:r>
      <w:bookmarkEnd w:id="2"/>
    </w:p>
    <w:p>
      <w:pPr>
        <w:pStyle w:val="Heading2"/>
        <w:rPr>
          <w:rFonts w:ascii="仿宋" w:eastAsia="仿宋" w:hAnsi="仿宋" w:cs="仿宋" w:hint="eastAsia"/>
          <w:lang w:eastAsia="zh-CN"/>
        </w:rPr>
      </w:pPr>
      <w:bookmarkStart w:id="3" w:name="_Toc2899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在钴产品项目中，我们设计了一套全面的绩效评估指标，以确保钴产品项目的可控和成功交付。这些指标跨足钴产品项目目标、成本、进度和质量等多个维度，为我们提供了全面洞察钴产品项目的健康状况。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目标达成率是我们关注的首要指标。我们设定了明确的目标，并通过定期监测和评估，迅速发现并应对潜在的目标偏差。这为钴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成本绩效是另一个核心关注点。通过实际成本与预算成本的对比分析，我们深入了解成本差异的原因，及时调整资源分配，保持钴产品项目在经济效益方面的合理水平。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进度作为关键的绩效指标之一，得到了精心的关注。我们制定了详细的钴产品项目进度计划，并设立了进度符合度指标，确保实际进度与计划进度保持一致。这使我们能够快速发现和解决潜在的进度问题，保持钴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钴产品项目绩效的不可或缺的一环。我们引入了一系列的质量标准和客户满意度指标，以确保钴产品项目交付的成果在质量上达到或超越预期水平。通过持续监测这些指标，我们努力提升钴产品项目整体质量水平，为钴产品项目的成功交付提供有力保障。通过这些科学且全面的绩效评估，我们能够更好地引导钴产品项目的持续改进，确保钴产品项目目标的顺利达成。</w:t>
      </w:r>
    </w:p>
    <w:p>
      <w:pPr>
        <w:pStyle w:val="Heading2"/>
        <w:ind w:firstLine="560" w:firstLineChars="200"/>
        <w:rPr>
          <w:rFonts w:ascii="仿宋" w:eastAsia="仿宋" w:hAnsi="仿宋" w:cs="仿宋" w:hint="eastAsia"/>
          <w:sz w:val="28"/>
          <w:lang w:eastAsia="zh-CN"/>
        </w:rPr>
      </w:pPr>
      <w:bookmarkStart w:id="4" w:name="_Toc2019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绩效评估是钴产品项目中的关键环节，为确保钴产品项目达到预期目标，我们采用了多层次、多维度的绩效评估方法。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钴产品项目的战略目标对齐，确保每个决策和行动都与钴产品项目整体目标保持一致。团队会定期召开战略对齐会议，审视当前工作与钴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钴产品项目进度、质量、成本和风险等方面。这些指标通过数据收集和分析，为钴产品项目管理团队提供了客观的评估依据。例如，我们通过钴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绩效评估不仅仅停留在钴产品项目内部，还考虑了钴产品项目对外部环境的影响。我们定期进行干系人满意度调查，以了解各利益相关方对钴产品项目的期望和满意度，并及时做出调整。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这种多层次、多角度的绩效评估方法，使得我们能够全面了解钴产品项目的运行状态，及时做出调整，确保钴产品项目在不断变化的环境中保持稳健前行。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318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为了确保钴产品项目的有效管理和不断优化，我们采用了精心设计的绩效评估周期。这个周期旨在实现灵活、实时和全面的评估，以适应钴产品项目执行中的各种挑战。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钴产品项目的不同需求，分为短期、中期和长期。短期评估关注每个迭代或工作周期，以及时发现和解决当前任务中的问题。中期评估涵盖几个迭代，深入了解整体钴产品项目的趋势和性能。长期评估则着眼于整个钴产品项目阶段，确保钴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钴产品项目管理工具和协作平台，团队成员能够随时更新和分享钴产品项目数据。这种实时性的反馈机制使我们能够及时察觉潜在问题，快速调整，保持钴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钴产品项目的决策制定密不可分。每个周期的钴产品项目回顾会议成为集体总结经验、识别问题深层次原因并找到创新解决方案的平台。这种定期的反思与调整机制使钴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5970"/>
      <w:r>
        <w:rPr>
          <w:rFonts w:ascii="仿宋" w:eastAsia="仿宋" w:hAnsi="仿宋" w:cs="仿宋" w:hint="eastAsia"/>
          <w:lang w:eastAsia="zh-CN"/>
        </w:rPr>
        <w:t>(一)、钴产品行业分析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钴产品行业一直以来都是市场的关注焦点。行业内的发展趋势、竞争态势以及潜在机会都对钴产品项目的推进产生深远的影响。通过深入研究行业的整体概貌，我们将更好地理解行业的核心特征，为钴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产品行业，技术一直是推动创新和发展的关键因素。我们将对当前技术趋势进行详尽分析，包括但不限于人工智能、大数据应用、先进制造技术等。这有助于钴产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钴产品项目成功的基础。我们将对主要竞争对手进行深入研究，包括其市场份额、产品特点、市场定位等。通过全面了解竞争对手的优势和劣势，钴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0279"/>
      <w:r>
        <w:rPr>
          <w:rFonts w:ascii="仿宋" w:eastAsia="仿宋" w:hAnsi="仿宋" w:cs="仿宋" w:hint="eastAsia"/>
          <w:sz w:val="28"/>
          <w:lang w:eastAsia="zh-CN"/>
        </w:rPr>
        <w:t>(二)、钴产品市场分析预测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通过对市场规模的深入调研，我们将预测钴产品市场未来的增长趋势。这包括市场的整体规模、各细分领域的发展趋势等。钴产品项目可以根据市场的扩张速度和潜在机会，制定更符合市场需求的发展策略。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了解消费者的需求是市场分析的核心。我们将通过调查研究，深入挖掘目标消费者的需求特点、购买习惯以及对产品和服务的期望。这有助于钴产品项目更好地定位目标市场，提供更符合消费者期待的解决方案。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钴产品项目实施过程中需要充分考虑的因素。我们将对市场风险进行全面评估，包括但不限于政策法规风险、市场竞争风险、技术变革风险等。通过对潜在风险的深入分析，钴产品项目可以制定相应的风险缓解策略，降低不确定性对钴产品项目的影响。</w:t>
      </w:r>
    </w:p>
    <w:p>
      <w:pPr>
        <w:pStyle w:val="Heading1"/>
        <w:ind w:firstLine="560" w:firstLineChars="200"/>
        <w:rPr>
          <w:rFonts w:ascii="仿宋" w:eastAsia="仿宋" w:hAnsi="仿宋" w:cs="仿宋" w:hint="eastAsia"/>
          <w:sz w:val="28"/>
          <w:lang w:eastAsia="zh-CN"/>
        </w:rPr>
      </w:pPr>
      <w:bookmarkStart w:id="9" w:name="_Toc18482"/>
      <w:r>
        <w:rPr>
          <w:rFonts w:ascii="仿宋" w:eastAsia="仿宋" w:hAnsi="仿宋" w:cs="仿宋" w:hint="eastAsia"/>
          <w:sz w:val="28"/>
          <w:lang w:eastAsia="zh-CN"/>
        </w:rPr>
        <w:t>三、钴产品项目文档管理</w:t>
      </w:r>
      <w:bookmarkEnd w:id="9"/>
    </w:p>
    <w:p>
      <w:pPr>
        <w:pStyle w:val="Heading2"/>
        <w:rPr>
          <w:rFonts w:ascii="仿宋" w:eastAsia="仿宋" w:hAnsi="仿宋" w:cs="仿宋" w:hint="eastAsia"/>
          <w:lang w:eastAsia="zh-CN"/>
        </w:rPr>
      </w:pPr>
      <w:bookmarkStart w:id="10" w:name="_Toc3793"/>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钴产品项目高度重视文档的质量和准确性，以支持钴产品项目的各项活动和决策。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文档的编制始于钴产品项目计划的初期，我们制定了详细的文档编制计划，明确了每个文档的内容、格式和编写责任人。在钴产品项目启动阶段，我们首先编制了钴产品项目章程，明确定义了钴产品项目的目标、范围、风险等关键要素。随后，钴产品项目团队根据计划陆续编制了需求文档、设计文档、测试文档等各类文档，确保钴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钴产品项目管理中的重要环节，旨在确保钴产品项目文档符合质量标准和钴产品项目需求。在钴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除了内部审查，我们还进行了外部审查，邀请钴产品项目相关利益方和专业领域的专家对文档进行独立审查。这有助于获取更全面、客观的反馈，确保钴产品项目文档不仅符合内部标准，也满足外部需求。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钴产品项目在文档编制与审查方面建立了严格的管理机制，通过规范的流程和多维度的审查，确保钴产品项目文档的质量、准确性和可靠性，为钴产品项目的顺利推进提供了有力支持。</w:t>
      </w:r>
    </w:p>
    <w:p>
      <w:pPr>
        <w:pStyle w:val="Heading2"/>
        <w:ind w:firstLine="560" w:firstLineChars="200"/>
        <w:rPr>
          <w:rFonts w:ascii="仿宋" w:eastAsia="仿宋" w:hAnsi="仿宋" w:cs="仿宋" w:hint="eastAsia"/>
          <w:sz w:val="28"/>
          <w:lang w:eastAsia="zh-CN"/>
        </w:rPr>
      </w:pPr>
      <w:bookmarkStart w:id="11" w:name="_Toc2686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在钴产品项目中，我们致力于优化文档发布与分发过程，以确保信息的高效传递和团队间协作的顺畅进行。以下是我们采取的关键优化策略：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我们通过多渠道发布文档，包括电子邮件、钴产品项目管理平台、内部网站等，以满足不同团队成员的偏好和需求。多渠道发布确保了信息的全面覆盖。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我们采用了精细的权限控制，确保只有授权人员可以访问敏感信息。这种安全措施保护了钴产品项目文档的机密性，防止了未经授权的信息泄露。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856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文档存档与归档是钴产品项目生命周期中一个至关重要的环节，直接关系到钴产品项目信息的长期保存和历史记录的完整性。在钴产品项目中，我们实施了一系列有效的文档存档与归档管理策略：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4355"/>
      <w:r>
        <w:rPr>
          <w:rFonts w:ascii="仿宋" w:eastAsia="仿宋" w:hAnsi="仿宋" w:cs="仿宋" w:hint="eastAsia"/>
          <w:sz w:val="28"/>
          <w:lang w:eastAsia="zh-CN"/>
        </w:rPr>
        <w:t>四、钴产品项目建设单位说明</w:t>
      </w:r>
      <w:bookmarkEnd w:id="13"/>
    </w:p>
    <w:p>
      <w:pPr>
        <w:pStyle w:val="Heading2"/>
        <w:rPr>
          <w:rFonts w:ascii="仿宋" w:eastAsia="仿宋" w:hAnsi="仿宋" w:cs="仿宋" w:hint="eastAsia"/>
          <w:lang w:eastAsia="zh-CN"/>
        </w:rPr>
      </w:pPr>
      <w:bookmarkStart w:id="14" w:name="_Toc30214"/>
      <w:r>
        <w:rPr>
          <w:rFonts w:ascii="仿宋" w:eastAsia="仿宋" w:hAnsi="仿宋" w:cs="仿宋" w:hint="eastAsia"/>
          <w:lang w:eastAsia="zh-CN"/>
        </w:rPr>
        <w:t>(一)、钴产品项目承办单位基本情况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230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钴产品项目承办单位的XXXX，我们着眼于实现可持续的经济效益。通过技术创新和解决方案的提供，公司预计在钴产品项目执行期间将获得可观的收入增长。这一收入来源主要包括钴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同时，我们注重成本控制和效率提升，以确保钴产品项目的可持续盈利。透过精细的管理和资源优化，公司期望实现钴产品项目利润最大化。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钴产品项目实施进行全面的投资评估，包括钴产品项目启动阶段的资金投入和后续运营成本。通过对钴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钴产品项目实施过程中具备足够的资金流动性，公司将进行详尽的现金流分析。这包括资金需求的合理预测、钴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6473"/>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246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钴产品项目的主要产品是XXXX，预计年产值为XXX万元。这一产品在市场中占据着重要的地位，其广泛的应用范围使得该钴产品项目的市场前景非常广阔。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钴产品项目的xxx产品作为重要的原材料之一，将在多个领域发挥关键作用。其在建筑、交通、能源等方面的广泛应用将为整个产业链提供强大的支持，形成产业协同效应。钴产品项目的年产值XXX万XXX万XXX万万元不仅反映了其在市场上的巨大潜力，更预示着它对国民经济的积极贡献。这种关联度高、涉及面广的产业关系，使得该钴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992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总征地面积为XXXX平方米，相当于约XX.XX亩，其中净用地面积为XXXX平方米，红线范围内相当于约XX.XX亩。这一用地规模充分考虑了钴产品项目的建设需求，保障了钴产品项目在合适的空间内得以充分发展。钴产品项目规划的总建筑面积为XXXX平方米，其中主体工程建设占XXXX平方米，计容建筑面积达XXXX平方米。预计建筑工程的投资将达到XXXX万元，为钴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计划购置的设备共计XXXX台（套），设备购置费用为XXXX万元。这一设备购置计划充分考虑到钴产品项目的生产需求和技术要求，确保了钴产品项目在生产运营中具备先进的技术装备和高效的生产能力。设备的合理配置将为钴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钴产品项目计划总投资为XXXX万元，预计年实现营业收入为XXXX万元。这一产能规模的设定旨在确保钴产品项目能够在投资与回报之间取得平衡，实现长期可持续的发展。钴产品项目的总投资充分考虑到各个方面的需求，包括用地建设、设备购置等多个环节，以确保钴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6213"/>
      <w:r>
        <w:rPr>
          <w:rFonts w:ascii="仿宋" w:eastAsia="仿宋" w:hAnsi="仿宋" w:cs="仿宋" w:hint="eastAsia"/>
          <w:sz w:val="28"/>
          <w:lang w:eastAsia="zh-CN"/>
        </w:rPr>
        <w:t>六、钴产品项目概论</w:t>
      </w:r>
      <w:bookmarkEnd w:id="19"/>
    </w:p>
    <w:p>
      <w:pPr>
        <w:pStyle w:val="Heading2"/>
        <w:rPr>
          <w:rFonts w:ascii="仿宋" w:eastAsia="仿宋" w:hAnsi="仿宋" w:cs="仿宋" w:hint="eastAsia"/>
          <w:lang w:eastAsia="zh-CN"/>
        </w:rPr>
      </w:pPr>
      <w:bookmarkStart w:id="20" w:name="_Toc14353"/>
      <w:r>
        <w:rPr>
          <w:rFonts w:ascii="仿宋" w:eastAsia="仿宋" w:hAnsi="仿宋" w:cs="仿宋" w:hint="eastAsia"/>
          <w:lang w:eastAsia="zh-CN"/>
        </w:rPr>
        <w:t>(一)、钴产品项目概况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的起源追溯至对市场的深入洞察。市场的不断演变与变革为钴产品项目提供了难得的机遇。当前市场存在的需求缺口和变革的大环境共同构成了钴产品项目的背景。这个钴产品项目旨在充分利用市场机遇，填补行业中尚未满足的需求，为客户提供全新的解决方案。市场的变革和需求的增长使得这个钴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钴产品项目名称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正式命名为钴产品。这个名称不仅仅是一个标识，更代表了钴产品项目的核心理念和愿景。它蕴含着钴产品项目所要解决问题的关键字，具有强烈的表达和辨识度，为钴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钴产品项目目标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的核心目标是提供一种全新、高效的解决方案，满足客户日益增长的需求。钴产品项目追求的不仅仅是满足市场需求，更是在市场中获得卓越的竞争优势。通过不断提升产品或服务的质量和创新水平，钴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钴产品项目范围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全面涵盖了产品研发、制造、市场推广和售后服务，确保从产品设计到最终用户体验的全方位关注。这一全面的钴产品项目范围是为了确保钴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钴产品项目时间表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钴产品项目计划在未来18个月内完成，包括研发、测试、市场试点和正式推出等不同阶段。这个时间表的合理设计是为了确保钴产品项目各个阶段的顺利推进，以便按时交付高质量的成果。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钴产品项目预算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钴产品项目总预算估算为XX百万美元，主要分配在研发、市场推广、人员培训和运营等方面。这一充足的预算为钴产品项目提供了充足的资源，确保钴产品项目在各个方面都能取得优异的表现。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钴产品项目风险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钴产品项目可能面临的风险包括市场接受度低、技术难题、竞争激烈等。钴产品项目团队已经制定了相应的风险应对计划，通过前瞻性的风险管理，确保钴产品项目在面对不确定性时能够迅速做出应对。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钴产品项目团队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钴产品项目汇聚了一支经验丰富、多领域专业素养的核心团队，确保钴产品项目在各个方面都能拥有高水平的执行力。团队的协同作战是钴产品项目成功的关键因素之一。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钴产品项目背景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https://d.book118.com/125222001140011101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5F1AB1"/>
    <w:rsid w:val="495F1A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22200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2024-01-28T03:43:00Z</dcterms:created>
  <dcterms:modified xsi:type="dcterms:W3CDTF">2024-01-28T03:43:31Z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EE44AA523ED74BDAB64320D84BB12C34_11</vt:lpwstr>
  </property>
  <property fmtid="{D5CDD505-2E9C-101B-9397-08002B2CF9AE}" pid="3" name="KSOProductBuildVer">
    <vt:lpwstr>2052-12.1.0.16120</vt:lpwstr>
  </property>
</Properties>
</file>