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医用气体系统项目计划设计方案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5" w:history="1">
        <w:r>
          <w:rPr>
            <w:rFonts w:ascii="仿宋" w:eastAsia="仿宋" w:hAnsi="仿宋" w:cs="仿宋" w:hint="eastAsia"/>
            <w:lang w:eastAsia="zh-CN"/>
          </w:rPr>
          <w:t>概论</w:t>
        </w:r>
        <w:r>
          <w:tab/>
        </w:r>
        <w:r>
          <w:fldChar w:fldCharType="begin"/>
        </w:r>
        <w:r>
          <w:instrText xml:space="preserve"> PAGEREF _Toc28315 \h </w:instrText>
        </w:r>
        <w:r>
          <w:fldChar w:fldCharType="separate"/>
        </w:r>
        <w:r>
          <w:t>3</w:t>
        </w:r>
        <w:r>
          <w:fldChar w:fldCharType="end"/>
        </w:r>
      </w:hyperlink>
    </w:p>
    <w:p>
      <w:pPr>
        <w:pStyle w:val="TOC1"/>
        <w:tabs>
          <w:tab w:val="right" w:leader="dot" w:pos="8306"/>
        </w:tabs>
      </w:pPr>
      <w:hyperlink w:anchor="_Toc19749" w:history="1">
        <w:r>
          <w:rPr>
            <w:rFonts w:ascii="仿宋" w:eastAsia="仿宋" w:hAnsi="仿宋" w:cs="仿宋" w:hint="eastAsia"/>
            <w:lang w:eastAsia="zh-CN"/>
          </w:rPr>
          <w:t>一、医用气体系统项目建设背景及必要性分析</w:t>
        </w:r>
        <w:r>
          <w:tab/>
        </w:r>
        <w:r>
          <w:fldChar w:fldCharType="begin"/>
        </w:r>
        <w:r>
          <w:instrText xml:space="preserve"> PAGEREF _Toc19749 \h </w:instrText>
        </w:r>
        <w:r>
          <w:fldChar w:fldCharType="separate"/>
        </w:r>
        <w:r>
          <w:t>3</w:t>
        </w:r>
        <w:r>
          <w:fldChar w:fldCharType="end"/>
        </w:r>
      </w:hyperlink>
    </w:p>
    <w:p>
      <w:pPr>
        <w:pStyle w:val="TOC2"/>
        <w:tabs>
          <w:tab w:val="right" w:leader="dot" w:pos="8306"/>
        </w:tabs>
      </w:pPr>
      <w:hyperlink w:anchor="_Toc3474" w:history="1">
        <w:r>
          <w:rPr>
            <w:rFonts w:ascii="仿宋" w:eastAsia="仿宋" w:hAnsi="仿宋" w:cs="仿宋" w:hint="eastAsia"/>
            <w:lang w:eastAsia="zh-CN"/>
          </w:rPr>
          <w:t>(一)、医用气体系统项目背景分析</w:t>
        </w:r>
        <w:r>
          <w:tab/>
        </w:r>
        <w:r>
          <w:fldChar w:fldCharType="begin"/>
        </w:r>
        <w:r>
          <w:instrText xml:space="preserve"> PAGEREF _Toc3474 \h </w:instrText>
        </w:r>
        <w:r>
          <w:fldChar w:fldCharType="separate"/>
        </w:r>
        <w:r>
          <w:t>3</w:t>
        </w:r>
        <w:r>
          <w:fldChar w:fldCharType="end"/>
        </w:r>
      </w:hyperlink>
    </w:p>
    <w:p>
      <w:pPr>
        <w:pStyle w:val="TOC2"/>
        <w:tabs>
          <w:tab w:val="right" w:leader="dot" w:pos="8306"/>
        </w:tabs>
      </w:pPr>
      <w:hyperlink w:anchor="_Toc7902" w:history="1">
        <w:r>
          <w:rPr>
            <w:rFonts w:ascii="仿宋" w:eastAsia="仿宋" w:hAnsi="仿宋" w:cs="仿宋" w:hint="eastAsia"/>
            <w:lang w:eastAsia="zh-CN"/>
          </w:rPr>
          <w:t>(二)、医用气体系统项目建设必要性分析</w:t>
        </w:r>
        <w:r>
          <w:tab/>
        </w:r>
        <w:r>
          <w:fldChar w:fldCharType="begin"/>
        </w:r>
        <w:r>
          <w:instrText xml:space="preserve"> PAGEREF _Toc7902 \h </w:instrText>
        </w:r>
        <w:r>
          <w:fldChar w:fldCharType="separate"/>
        </w:r>
        <w:r>
          <w:t>5</w:t>
        </w:r>
        <w:r>
          <w:fldChar w:fldCharType="end"/>
        </w:r>
      </w:hyperlink>
    </w:p>
    <w:p>
      <w:pPr>
        <w:pStyle w:val="TOC1"/>
        <w:tabs>
          <w:tab w:val="right" w:leader="dot" w:pos="8306"/>
        </w:tabs>
      </w:pPr>
      <w:hyperlink w:anchor="_Toc32563" w:history="1">
        <w:r>
          <w:rPr>
            <w:rFonts w:ascii="仿宋" w:eastAsia="仿宋" w:hAnsi="仿宋" w:cs="仿宋" w:hint="eastAsia"/>
            <w:lang w:eastAsia="zh-CN"/>
          </w:rPr>
          <w:t>二、工艺说明</w:t>
        </w:r>
        <w:r>
          <w:tab/>
        </w:r>
        <w:r>
          <w:fldChar w:fldCharType="begin"/>
        </w:r>
        <w:r>
          <w:instrText xml:space="preserve"> PAGEREF _Toc32563 \h </w:instrText>
        </w:r>
        <w:r>
          <w:fldChar w:fldCharType="separate"/>
        </w:r>
        <w:r>
          <w:t>6</w:t>
        </w:r>
        <w:r>
          <w:fldChar w:fldCharType="end"/>
        </w:r>
      </w:hyperlink>
    </w:p>
    <w:p>
      <w:pPr>
        <w:pStyle w:val="TOC2"/>
        <w:tabs>
          <w:tab w:val="right" w:leader="dot" w:pos="8306"/>
        </w:tabs>
      </w:pPr>
      <w:hyperlink w:anchor="_Toc15801" w:history="1">
        <w:r>
          <w:rPr>
            <w:rFonts w:ascii="仿宋" w:eastAsia="仿宋" w:hAnsi="仿宋" w:cs="仿宋" w:hint="eastAsia"/>
            <w:lang w:eastAsia="zh-CN"/>
          </w:rPr>
          <w:t>(一)、技术管理特点</w:t>
        </w:r>
        <w:r>
          <w:tab/>
        </w:r>
        <w:r>
          <w:fldChar w:fldCharType="begin"/>
        </w:r>
        <w:r>
          <w:instrText xml:space="preserve"> PAGEREF _Toc15801 \h </w:instrText>
        </w:r>
        <w:r>
          <w:fldChar w:fldCharType="separate"/>
        </w:r>
        <w:r>
          <w:t>6</w:t>
        </w:r>
        <w:r>
          <w:fldChar w:fldCharType="end"/>
        </w:r>
      </w:hyperlink>
    </w:p>
    <w:p>
      <w:pPr>
        <w:pStyle w:val="TOC2"/>
        <w:tabs>
          <w:tab w:val="right" w:leader="dot" w:pos="8306"/>
        </w:tabs>
      </w:pPr>
      <w:hyperlink w:anchor="_Toc20233" w:history="1">
        <w:r>
          <w:rPr>
            <w:rFonts w:ascii="仿宋" w:eastAsia="仿宋" w:hAnsi="仿宋" w:cs="仿宋" w:hint="eastAsia"/>
            <w:lang w:eastAsia="zh-CN"/>
          </w:rPr>
          <w:t>(二)、医用气体系统项目工艺技术设计方案</w:t>
        </w:r>
        <w:r>
          <w:tab/>
        </w:r>
        <w:r>
          <w:fldChar w:fldCharType="begin"/>
        </w:r>
        <w:r>
          <w:instrText xml:space="preserve"> PAGEREF _Toc20233 \h </w:instrText>
        </w:r>
        <w:r>
          <w:fldChar w:fldCharType="separate"/>
        </w:r>
        <w:r>
          <w:t>7</w:t>
        </w:r>
        <w:r>
          <w:fldChar w:fldCharType="end"/>
        </w:r>
      </w:hyperlink>
    </w:p>
    <w:p>
      <w:pPr>
        <w:pStyle w:val="TOC2"/>
        <w:tabs>
          <w:tab w:val="right" w:leader="dot" w:pos="8306"/>
        </w:tabs>
      </w:pPr>
      <w:hyperlink w:anchor="_Toc12831" w:history="1">
        <w:r>
          <w:rPr>
            <w:rFonts w:ascii="仿宋" w:eastAsia="仿宋" w:hAnsi="仿宋" w:cs="仿宋" w:hint="eastAsia"/>
            <w:lang w:eastAsia="zh-CN"/>
          </w:rPr>
          <w:t>(三)、设备选型方案</w:t>
        </w:r>
        <w:r>
          <w:tab/>
        </w:r>
        <w:r>
          <w:fldChar w:fldCharType="begin"/>
        </w:r>
        <w:r>
          <w:instrText xml:space="preserve"> PAGEREF _Toc12831 \h </w:instrText>
        </w:r>
        <w:r>
          <w:fldChar w:fldCharType="separate"/>
        </w:r>
        <w:r>
          <w:t>8</w:t>
        </w:r>
        <w:r>
          <w:fldChar w:fldCharType="end"/>
        </w:r>
      </w:hyperlink>
    </w:p>
    <w:p>
      <w:pPr>
        <w:pStyle w:val="TOC1"/>
        <w:tabs>
          <w:tab w:val="right" w:leader="dot" w:pos="8306"/>
        </w:tabs>
      </w:pPr>
      <w:hyperlink w:anchor="_Toc2750" w:history="1">
        <w:r>
          <w:rPr>
            <w:rFonts w:ascii="仿宋" w:eastAsia="仿宋" w:hAnsi="仿宋" w:cs="仿宋" w:hint="eastAsia"/>
            <w:lang w:eastAsia="zh-CN"/>
          </w:rPr>
          <w:t>三、医用气体系统项目文档管理</w:t>
        </w:r>
        <w:r>
          <w:tab/>
        </w:r>
        <w:r>
          <w:fldChar w:fldCharType="begin"/>
        </w:r>
        <w:r>
          <w:instrText xml:space="preserve"> PAGEREF _Toc2750 \h </w:instrText>
        </w:r>
        <w:r>
          <w:fldChar w:fldCharType="separate"/>
        </w:r>
        <w:r>
          <w:t>10</w:t>
        </w:r>
        <w:r>
          <w:fldChar w:fldCharType="end"/>
        </w:r>
      </w:hyperlink>
    </w:p>
    <w:p>
      <w:pPr>
        <w:pStyle w:val="TOC2"/>
        <w:tabs>
          <w:tab w:val="right" w:leader="dot" w:pos="8306"/>
        </w:tabs>
      </w:pPr>
      <w:hyperlink w:anchor="_Toc26222" w:history="1">
        <w:r>
          <w:rPr>
            <w:rFonts w:ascii="仿宋" w:eastAsia="仿宋" w:hAnsi="仿宋" w:cs="仿宋" w:hint="eastAsia"/>
            <w:lang w:eastAsia="zh-CN"/>
          </w:rPr>
          <w:t>(一)、文档编制与审查</w:t>
        </w:r>
        <w:r>
          <w:tab/>
        </w:r>
        <w:r>
          <w:fldChar w:fldCharType="begin"/>
        </w:r>
        <w:r>
          <w:instrText xml:space="preserve"> PAGEREF _Toc26222 \h </w:instrText>
        </w:r>
        <w:r>
          <w:fldChar w:fldCharType="separate"/>
        </w:r>
        <w:r>
          <w:t>10</w:t>
        </w:r>
        <w:r>
          <w:fldChar w:fldCharType="end"/>
        </w:r>
      </w:hyperlink>
    </w:p>
    <w:p>
      <w:pPr>
        <w:pStyle w:val="TOC2"/>
        <w:tabs>
          <w:tab w:val="right" w:leader="dot" w:pos="8306"/>
        </w:tabs>
      </w:pPr>
      <w:hyperlink w:anchor="_Toc8487" w:history="1">
        <w:r>
          <w:rPr>
            <w:rFonts w:ascii="仿宋" w:eastAsia="仿宋" w:hAnsi="仿宋" w:cs="仿宋" w:hint="eastAsia"/>
            <w:lang w:eastAsia="zh-CN"/>
          </w:rPr>
          <w:t>(二)、文档发布与分发</w:t>
        </w:r>
        <w:r>
          <w:tab/>
        </w:r>
        <w:r>
          <w:fldChar w:fldCharType="begin"/>
        </w:r>
        <w:r>
          <w:instrText xml:space="preserve"> PAGEREF _Toc8487 \h </w:instrText>
        </w:r>
        <w:r>
          <w:fldChar w:fldCharType="separate"/>
        </w:r>
        <w:r>
          <w:t>11</w:t>
        </w:r>
        <w:r>
          <w:fldChar w:fldCharType="end"/>
        </w:r>
      </w:hyperlink>
    </w:p>
    <w:p>
      <w:pPr>
        <w:pStyle w:val="TOC2"/>
        <w:tabs>
          <w:tab w:val="right" w:leader="dot" w:pos="8306"/>
        </w:tabs>
      </w:pPr>
      <w:hyperlink w:anchor="_Toc19536" w:history="1">
        <w:r>
          <w:rPr>
            <w:rFonts w:ascii="仿宋" w:eastAsia="仿宋" w:hAnsi="仿宋" w:cs="仿宋" w:hint="eastAsia"/>
            <w:lang w:eastAsia="zh-CN"/>
          </w:rPr>
          <w:t>(三)、文档存档与归档</w:t>
        </w:r>
        <w:r>
          <w:tab/>
        </w:r>
        <w:r>
          <w:fldChar w:fldCharType="begin"/>
        </w:r>
        <w:r>
          <w:instrText xml:space="preserve"> PAGEREF _Toc19536 \h </w:instrText>
        </w:r>
        <w:r>
          <w:fldChar w:fldCharType="separate"/>
        </w:r>
        <w:r>
          <w:t>12</w:t>
        </w:r>
        <w:r>
          <w:fldChar w:fldCharType="end"/>
        </w:r>
      </w:hyperlink>
    </w:p>
    <w:p>
      <w:pPr>
        <w:pStyle w:val="TOC1"/>
        <w:tabs>
          <w:tab w:val="right" w:leader="dot" w:pos="8306"/>
        </w:tabs>
      </w:pPr>
      <w:hyperlink w:anchor="_Toc10954" w:history="1">
        <w:r>
          <w:rPr>
            <w:rFonts w:ascii="仿宋" w:eastAsia="仿宋" w:hAnsi="仿宋" w:cs="仿宋" w:hint="eastAsia"/>
            <w:lang w:eastAsia="zh-CN"/>
          </w:rPr>
          <w:t>四、医用气体系统项目危机管理</w:t>
        </w:r>
        <w:r>
          <w:tab/>
        </w:r>
        <w:r>
          <w:fldChar w:fldCharType="begin"/>
        </w:r>
        <w:r>
          <w:instrText xml:space="preserve"> PAGEREF _Toc10954 \h </w:instrText>
        </w:r>
        <w:r>
          <w:fldChar w:fldCharType="separate"/>
        </w:r>
        <w:r>
          <w:t>13</w:t>
        </w:r>
        <w:r>
          <w:fldChar w:fldCharType="end"/>
        </w:r>
      </w:hyperlink>
    </w:p>
    <w:p>
      <w:pPr>
        <w:pStyle w:val="TOC2"/>
        <w:tabs>
          <w:tab w:val="right" w:leader="dot" w:pos="8306"/>
        </w:tabs>
      </w:pPr>
      <w:hyperlink w:anchor="_Toc22958" w:history="1">
        <w:r>
          <w:rPr>
            <w:rFonts w:ascii="仿宋" w:eastAsia="仿宋" w:hAnsi="仿宋" w:cs="仿宋" w:hint="eastAsia"/>
            <w:lang w:eastAsia="zh-CN"/>
          </w:rPr>
          <w:t>(一)、危机预警与识别</w:t>
        </w:r>
        <w:r>
          <w:tab/>
        </w:r>
        <w:r>
          <w:fldChar w:fldCharType="begin"/>
        </w:r>
        <w:r>
          <w:instrText xml:space="preserve"> PAGEREF _Toc22958 \h </w:instrText>
        </w:r>
        <w:r>
          <w:fldChar w:fldCharType="separate"/>
        </w:r>
        <w:r>
          <w:t>13</w:t>
        </w:r>
        <w:r>
          <w:fldChar w:fldCharType="end"/>
        </w:r>
      </w:hyperlink>
    </w:p>
    <w:p>
      <w:pPr>
        <w:pStyle w:val="TOC2"/>
        <w:tabs>
          <w:tab w:val="right" w:leader="dot" w:pos="8306"/>
        </w:tabs>
      </w:pPr>
      <w:hyperlink w:anchor="_Toc28541" w:history="1">
        <w:r>
          <w:rPr>
            <w:rFonts w:ascii="仿宋" w:eastAsia="仿宋" w:hAnsi="仿宋" w:cs="仿宋" w:hint="eastAsia"/>
            <w:lang w:eastAsia="zh-CN"/>
          </w:rPr>
          <w:t>(二)、危机应对与恢复</w:t>
        </w:r>
        <w:r>
          <w:tab/>
        </w:r>
        <w:r>
          <w:fldChar w:fldCharType="begin"/>
        </w:r>
        <w:r>
          <w:instrText xml:space="preserve"> PAGEREF _Toc28541 \h </w:instrText>
        </w:r>
        <w:r>
          <w:fldChar w:fldCharType="separate"/>
        </w:r>
        <w:r>
          <w:t>14</w:t>
        </w:r>
        <w:r>
          <w:fldChar w:fldCharType="end"/>
        </w:r>
      </w:hyperlink>
    </w:p>
    <w:p>
      <w:pPr>
        <w:pStyle w:val="TOC1"/>
        <w:tabs>
          <w:tab w:val="right" w:leader="dot" w:pos="8306"/>
        </w:tabs>
      </w:pPr>
      <w:hyperlink w:anchor="_Toc591" w:history="1">
        <w:r>
          <w:rPr>
            <w:rFonts w:ascii="仿宋" w:eastAsia="仿宋" w:hAnsi="仿宋" w:cs="仿宋" w:hint="eastAsia"/>
            <w:lang w:eastAsia="zh-CN"/>
          </w:rPr>
          <w:t>五、医用气体系统项目绩效评估</w:t>
        </w:r>
        <w:r>
          <w:tab/>
        </w:r>
        <w:r>
          <w:fldChar w:fldCharType="begin"/>
        </w:r>
        <w:r>
          <w:instrText xml:space="preserve"> PAGEREF _Toc591 \h </w:instrText>
        </w:r>
        <w:r>
          <w:fldChar w:fldCharType="separate"/>
        </w:r>
        <w:r>
          <w:t>16</w:t>
        </w:r>
        <w:r>
          <w:fldChar w:fldCharType="end"/>
        </w:r>
      </w:hyperlink>
    </w:p>
    <w:p>
      <w:pPr>
        <w:pStyle w:val="TOC2"/>
        <w:tabs>
          <w:tab w:val="right" w:leader="dot" w:pos="8306"/>
        </w:tabs>
      </w:pPr>
      <w:hyperlink w:anchor="_Toc23052" w:history="1">
        <w:r>
          <w:rPr>
            <w:rFonts w:ascii="仿宋" w:eastAsia="仿宋" w:hAnsi="仿宋" w:cs="仿宋" w:hint="eastAsia"/>
            <w:lang w:eastAsia="zh-CN"/>
          </w:rPr>
          <w:t>(一)、绩效评估指标</w:t>
        </w:r>
        <w:r>
          <w:tab/>
        </w:r>
        <w:r>
          <w:fldChar w:fldCharType="begin"/>
        </w:r>
        <w:r>
          <w:instrText xml:space="preserve"> PAGEREF _Toc23052 \h </w:instrText>
        </w:r>
        <w:r>
          <w:fldChar w:fldCharType="separate"/>
        </w:r>
        <w:r>
          <w:t>16</w:t>
        </w:r>
        <w:r>
          <w:fldChar w:fldCharType="end"/>
        </w:r>
      </w:hyperlink>
    </w:p>
    <w:p>
      <w:pPr>
        <w:pStyle w:val="TOC2"/>
        <w:tabs>
          <w:tab w:val="right" w:leader="dot" w:pos="8306"/>
        </w:tabs>
      </w:pPr>
      <w:hyperlink w:anchor="_Toc15208" w:history="1">
        <w:r>
          <w:rPr>
            <w:rFonts w:ascii="仿宋" w:eastAsia="仿宋" w:hAnsi="仿宋" w:cs="仿宋" w:hint="eastAsia"/>
            <w:lang w:eastAsia="zh-CN"/>
          </w:rPr>
          <w:t>(二)、绩效评估方法</w:t>
        </w:r>
        <w:r>
          <w:tab/>
        </w:r>
        <w:r>
          <w:fldChar w:fldCharType="begin"/>
        </w:r>
        <w:r>
          <w:instrText xml:space="preserve"> PAGEREF _Toc15208 \h </w:instrText>
        </w:r>
        <w:r>
          <w:fldChar w:fldCharType="separate"/>
        </w:r>
        <w:r>
          <w:t>17</w:t>
        </w:r>
        <w:r>
          <w:fldChar w:fldCharType="end"/>
        </w:r>
      </w:hyperlink>
    </w:p>
    <w:p>
      <w:pPr>
        <w:pStyle w:val="TOC2"/>
        <w:tabs>
          <w:tab w:val="right" w:leader="dot" w:pos="8306"/>
        </w:tabs>
      </w:pPr>
      <w:hyperlink w:anchor="_Toc21006" w:history="1">
        <w:r>
          <w:rPr>
            <w:rFonts w:ascii="仿宋" w:eastAsia="仿宋" w:hAnsi="仿宋" w:cs="仿宋" w:hint="eastAsia"/>
            <w:lang w:eastAsia="zh-CN"/>
          </w:rPr>
          <w:t>(三)、绩效评估周期</w:t>
        </w:r>
        <w:r>
          <w:tab/>
        </w:r>
        <w:r>
          <w:fldChar w:fldCharType="begin"/>
        </w:r>
        <w:r>
          <w:instrText xml:space="preserve"> PAGEREF _Toc21006 \h </w:instrText>
        </w:r>
        <w:r>
          <w:fldChar w:fldCharType="separate"/>
        </w:r>
        <w:r>
          <w:t>18</w:t>
        </w:r>
        <w:r>
          <w:fldChar w:fldCharType="end"/>
        </w:r>
      </w:hyperlink>
    </w:p>
    <w:p>
      <w:pPr>
        <w:pStyle w:val="TOC1"/>
        <w:tabs>
          <w:tab w:val="right" w:leader="dot" w:pos="8306"/>
        </w:tabs>
      </w:pPr>
      <w:hyperlink w:anchor="_Toc16545" w:history="1">
        <w:r>
          <w:rPr>
            <w:rFonts w:ascii="仿宋" w:eastAsia="仿宋" w:hAnsi="仿宋" w:cs="仿宋" w:hint="eastAsia"/>
            <w:lang w:eastAsia="zh-CN"/>
          </w:rPr>
          <w:t>六、产品规划分析</w:t>
        </w:r>
        <w:r>
          <w:tab/>
        </w:r>
        <w:r>
          <w:fldChar w:fldCharType="begin"/>
        </w:r>
        <w:r>
          <w:instrText xml:space="preserve"> PAGEREF _Toc16545 \h </w:instrText>
        </w:r>
        <w:r>
          <w:fldChar w:fldCharType="separate"/>
        </w:r>
        <w:r>
          <w:t>19</w:t>
        </w:r>
        <w:r>
          <w:fldChar w:fldCharType="end"/>
        </w:r>
      </w:hyperlink>
    </w:p>
    <w:p>
      <w:pPr>
        <w:pStyle w:val="TOC2"/>
        <w:tabs>
          <w:tab w:val="right" w:leader="dot" w:pos="8306"/>
        </w:tabs>
      </w:pPr>
      <w:hyperlink w:anchor="_Toc30024" w:history="1">
        <w:r>
          <w:rPr>
            <w:rFonts w:ascii="仿宋" w:eastAsia="仿宋" w:hAnsi="仿宋" w:cs="仿宋" w:hint="eastAsia"/>
            <w:lang w:eastAsia="zh-CN"/>
          </w:rPr>
          <w:t>(一)、产品规划</w:t>
        </w:r>
        <w:r>
          <w:tab/>
        </w:r>
        <w:r>
          <w:fldChar w:fldCharType="begin"/>
        </w:r>
        <w:r>
          <w:instrText xml:space="preserve"> PAGEREF _Toc30024 \h </w:instrText>
        </w:r>
        <w:r>
          <w:fldChar w:fldCharType="separate"/>
        </w:r>
        <w:r>
          <w:t>19</w:t>
        </w:r>
        <w:r>
          <w:fldChar w:fldCharType="end"/>
        </w:r>
      </w:hyperlink>
    </w:p>
    <w:p>
      <w:pPr>
        <w:pStyle w:val="TOC2"/>
        <w:tabs>
          <w:tab w:val="right" w:leader="dot" w:pos="8306"/>
        </w:tabs>
      </w:pPr>
      <w:hyperlink w:anchor="_Toc20066" w:history="1">
        <w:r>
          <w:rPr>
            <w:rFonts w:ascii="仿宋" w:eastAsia="仿宋" w:hAnsi="仿宋" w:cs="仿宋" w:hint="eastAsia"/>
            <w:lang w:eastAsia="zh-CN"/>
          </w:rPr>
          <w:t>(二)、建设规模</w:t>
        </w:r>
        <w:r>
          <w:tab/>
        </w:r>
        <w:r>
          <w:fldChar w:fldCharType="begin"/>
        </w:r>
        <w:r>
          <w:instrText xml:space="preserve"> PAGEREF _Toc20066 \h </w:instrText>
        </w:r>
        <w:r>
          <w:fldChar w:fldCharType="separate"/>
        </w:r>
        <w:r>
          <w:t>20</w:t>
        </w:r>
        <w:r>
          <w:fldChar w:fldCharType="end"/>
        </w:r>
      </w:hyperlink>
    </w:p>
    <w:p>
      <w:pPr>
        <w:pStyle w:val="TOC1"/>
        <w:tabs>
          <w:tab w:val="right" w:leader="dot" w:pos="8306"/>
        </w:tabs>
      </w:pPr>
      <w:hyperlink w:anchor="_Toc13653" w:history="1">
        <w:r>
          <w:rPr>
            <w:rFonts w:ascii="仿宋" w:eastAsia="仿宋" w:hAnsi="仿宋" w:cs="仿宋" w:hint="eastAsia"/>
            <w:lang w:eastAsia="zh-CN"/>
          </w:rPr>
          <w:t>七、医用气体系统项目人力资源培养与发展</w:t>
        </w:r>
        <w:r>
          <w:tab/>
        </w:r>
        <w:r>
          <w:fldChar w:fldCharType="begin"/>
        </w:r>
        <w:r>
          <w:instrText xml:space="preserve"> PAGEREF _Toc13653 \h </w:instrText>
        </w:r>
        <w:r>
          <w:fldChar w:fldCharType="separate"/>
        </w:r>
        <w:r>
          <w:t>21</w:t>
        </w:r>
        <w:r>
          <w:fldChar w:fldCharType="end"/>
        </w:r>
      </w:hyperlink>
    </w:p>
    <w:p>
      <w:pPr>
        <w:pStyle w:val="TOC2"/>
        <w:tabs>
          <w:tab w:val="right" w:leader="dot" w:pos="8306"/>
        </w:tabs>
      </w:pPr>
      <w:hyperlink w:anchor="_Toc25444" w:history="1">
        <w:r>
          <w:rPr>
            <w:rFonts w:ascii="仿宋" w:eastAsia="仿宋" w:hAnsi="仿宋" w:cs="仿宋" w:hint="eastAsia"/>
            <w:lang w:eastAsia="zh-CN"/>
          </w:rPr>
          <w:t>(一)、人才需求与规划</w:t>
        </w:r>
        <w:r>
          <w:tab/>
        </w:r>
        <w:r>
          <w:fldChar w:fldCharType="begin"/>
        </w:r>
        <w:r>
          <w:instrText xml:space="preserve"> PAGEREF _Toc25444 \h </w:instrText>
        </w:r>
        <w:r>
          <w:fldChar w:fldCharType="separate"/>
        </w:r>
        <w:r>
          <w:t>21</w:t>
        </w:r>
        <w:r>
          <w:fldChar w:fldCharType="end"/>
        </w:r>
      </w:hyperlink>
    </w:p>
    <w:p>
      <w:pPr>
        <w:pStyle w:val="TOC2"/>
        <w:tabs>
          <w:tab w:val="right" w:leader="dot" w:pos="8306"/>
        </w:tabs>
      </w:pPr>
      <w:hyperlink w:anchor="_Toc17265" w:history="1">
        <w:r>
          <w:rPr>
            <w:rFonts w:ascii="仿宋" w:eastAsia="仿宋" w:hAnsi="仿宋" w:cs="仿宋" w:hint="eastAsia"/>
            <w:lang w:eastAsia="zh-CN"/>
          </w:rPr>
          <w:t>(二)、培训与发展计划</w:t>
        </w:r>
        <w:r>
          <w:tab/>
        </w:r>
        <w:r>
          <w:fldChar w:fldCharType="begin"/>
        </w:r>
        <w:r>
          <w:instrText xml:space="preserve"> PAGEREF _Toc17265 \h </w:instrText>
        </w:r>
        <w:r>
          <w:fldChar w:fldCharType="separate"/>
        </w:r>
        <w:r>
          <w:t>21</w:t>
        </w:r>
        <w:r>
          <w:fldChar w:fldCharType="end"/>
        </w:r>
      </w:hyperlink>
    </w:p>
    <w:p>
      <w:pPr>
        <w:pStyle w:val="TOC1"/>
        <w:tabs>
          <w:tab w:val="right" w:leader="dot" w:pos="8306"/>
        </w:tabs>
      </w:pPr>
      <w:hyperlink w:anchor="_Toc27601" w:history="1">
        <w:r>
          <w:rPr>
            <w:rFonts w:ascii="仿宋" w:eastAsia="仿宋" w:hAnsi="仿宋" w:cs="仿宋" w:hint="eastAsia"/>
            <w:lang w:eastAsia="zh-CN"/>
          </w:rPr>
          <w:t>八、生产安全保护</w:t>
        </w:r>
        <w:r>
          <w:tab/>
        </w:r>
        <w:r>
          <w:fldChar w:fldCharType="begin"/>
        </w:r>
        <w:r>
          <w:instrText xml:space="preserve"> PAGEREF _Toc27601 \h </w:instrText>
        </w:r>
        <w:r>
          <w:fldChar w:fldCharType="separate"/>
        </w:r>
        <w:r>
          <w:t>22</w:t>
        </w:r>
        <w:r>
          <w:fldChar w:fldCharType="end"/>
        </w:r>
      </w:hyperlink>
    </w:p>
    <w:p>
      <w:pPr>
        <w:pStyle w:val="TOC2"/>
        <w:tabs>
          <w:tab w:val="right" w:leader="dot" w:pos="8306"/>
        </w:tabs>
      </w:pPr>
      <w:hyperlink w:anchor="_Toc17290" w:history="1">
        <w:r>
          <w:rPr>
            <w:rFonts w:ascii="仿宋" w:eastAsia="仿宋" w:hAnsi="仿宋" w:cs="仿宋" w:hint="eastAsia"/>
            <w:lang w:eastAsia="zh-CN"/>
          </w:rPr>
          <w:t>(一)、消防安全</w:t>
        </w:r>
        <w:r>
          <w:tab/>
        </w:r>
        <w:r>
          <w:fldChar w:fldCharType="begin"/>
        </w:r>
        <w:r>
          <w:instrText xml:space="preserve"> PAGEREF _Toc17290 \h </w:instrText>
        </w:r>
        <w:r>
          <w:fldChar w:fldCharType="separate"/>
        </w:r>
        <w:r>
          <w:t>22</w:t>
        </w:r>
        <w:r>
          <w:fldChar w:fldCharType="end"/>
        </w:r>
      </w:hyperlink>
    </w:p>
    <w:p>
      <w:pPr>
        <w:pStyle w:val="TOC2"/>
        <w:tabs>
          <w:tab w:val="right" w:leader="dot" w:pos="8306"/>
        </w:tabs>
      </w:pPr>
      <w:hyperlink w:anchor="_Toc2692" w:history="1">
        <w:r>
          <w:rPr>
            <w:rFonts w:ascii="仿宋" w:eastAsia="仿宋" w:hAnsi="仿宋" w:cs="仿宋" w:hint="eastAsia"/>
            <w:lang w:eastAsia="zh-CN"/>
          </w:rPr>
          <w:t>(二)、防火防爆总图布置措施</w:t>
        </w:r>
        <w:r>
          <w:tab/>
        </w:r>
        <w:r>
          <w:fldChar w:fldCharType="begin"/>
        </w:r>
        <w:r>
          <w:instrText xml:space="preserve"> PAGEREF _Toc2692 \h </w:instrText>
        </w:r>
        <w:r>
          <w:fldChar w:fldCharType="separate"/>
        </w:r>
        <w:r>
          <w:t>24</w:t>
        </w:r>
        <w:r>
          <w:fldChar w:fldCharType="end"/>
        </w:r>
      </w:hyperlink>
    </w:p>
    <w:p>
      <w:pPr>
        <w:pStyle w:val="TOC2"/>
        <w:tabs>
          <w:tab w:val="right" w:leader="dot" w:pos="8306"/>
        </w:tabs>
      </w:pPr>
      <w:hyperlink w:anchor="_Toc18706" w:history="1">
        <w:r>
          <w:rPr>
            <w:rFonts w:ascii="仿宋" w:eastAsia="仿宋" w:hAnsi="仿宋" w:cs="仿宋" w:hint="eastAsia"/>
            <w:lang w:eastAsia="zh-CN"/>
          </w:rPr>
          <w:t>(三)、自然灾害防范措施</w:t>
        </w:r>
        <w:r>
          <w:tab/>
        </w:r>
        <w:r>
          <w:fldChar w:fldCharType="begin"/>
        </w:r>
        <w:r>
          <w:instrText xml:space="preserve"> PAGEREF _Toc18706 \h </w:instrText>
        </w:r>
        <w:r>
          <w:fldChar w:fldCharType="separate"/>
        </w:r>
        <w:r>
          <w:t>24</w:t>
        </w:r>
        <w:r>
          <w:fldChar w:fldCharType="end"/>
        </w:r>
      </w:hyperlink>
    </w:p>
    <w:p>
      <w:pPr>
        <w:pStyle w:val="TOC2"/>
        <w:tabs>
          <w:tab w:val="right" w:leader="dot" w:pos="8306"/>
        </w:tabs>
      </w:pPr>
      <w:hyperlink w:anchor="_Toc6439" w:history="1">
        <w:r>
          <w:rPr>
            <w:rFonts w:ascii="仿宋" w:eastAsia="仿宋" w:hAnsi="仿宋" w:cs="仿宋" w:hint="eastAsia"/>
            <w:lang w:eastAsia="zh-CN"/>
          </w:rPr>
          <w:t>(四)、安全色及安全标志使用要求</w:t>
        </w:r>
        <w:r>
          <w:tab/>
        </w:r>
        <w:r>
          <w:fldChar w:fldCharType="begin"/>
        </w:r>
        <w:r>
          <w:instrText xml:space="preserve"> PAGEREF _Toc6439 \h </w:instrText>
        </w:r>
        <w:r>
          <w:fldChar w:fldCharType="separate"/>
        </w:r>
        <w:r>
          <w:t>25</w:t>
        </w:r>
        <w:r>
          <w:fldChar w:fldCharType="end"/>
        </w:r>
      </w:hyperlink>
    </w:p>
    <w:p>
      <w:pPr>
        <w:pStyle w:val="TOC2"/>
        <w:tabs>
          <w:tab w:val="right" w:leader="dot" w:pos="8306"/>
        </w:tabs>
      </w:pPr>
      <w:hyperlink w:anchor="_Toc29474" w:history="1">
        <w:r>
          <w:rPr>
            <w:rFonts w:ascii="仿宋" w:eastAsia="仿宋" w:hAnsi="仿宋" w:cs="仿宋" w:hint="eastAsia"/>
            <w:lang w:eastAsia="zh-CN"/>
          </w:rPr>
          <w:t>(五)、防尘防毒措施</w:t>
        </w:r>
        <w:r>
          <w:tab/>
        </w:r>
        <w:r>
          <w:fldChar w:fldCharType="begin"/>
        </w:r>
        <w:r>
          <w:instrText xml:space="preserve"> PAGEREF _Toc29474 \h </w:instrText>
        </w:r>
        <w:r>
          <w:fldChar w:fldCharType="separate"/>
        </w:r>
        <w:r>
          <w:t>26</w:t>
        </w:r>
        <w:r>
          <w:fldChar w:fldCharType="end"/>
        </w:r>
      </w:hyperlink>
    </w:p>
    <w:p>
      <w:pPr>
        <w:pStyle w:val="TOC2"/>
        <w:tabs>
          <w:tab w:val="right" w:leader="dot" w:pos="8306"/>
        </w:tabs>
      </w:pPr>
      <w:hyperlink w:anchor="_Toc32306" w:history="1">
        <w:r>
          <w:rPr>
            <w:rFonts w:ascii="仿宋" w:eastAsia="仿宋" w:hAnsi="仿宋" w:cs="仿宋" w:hint="eastAsia"/>
            <w:lang w:eastAsia="zh-CN"/>
          </w:rPr>
          <w:t>(六)、防静电、触电防护及防雷措施</w:t>
        </w:r>
        <w:r>
          <w:tab/>
        </w:r>
        <w:r>
          <w:fldChar w:fldCharType="begin"/>
        </w:r>
        <w:r>
          <w:instrText xml:space="preserve"> PAGEREF _Toc32306 \h </w:instrText>
        </w:r>
        <w:r>
          <w:fldChar w:fldCharType="separate"/>
        </w:r>
        <w:r>
          <w:t>27</w:t>
        </w:r>
        <w:r>
          <w:fldChar w:fldCharType="end"/>
        </w:r>
      </w:hyperlink>
    </w:p>
    <w:p>
      <w:pPr>
        <w:pStyle w:val="TOC2"/>
        <w:tabs>
          <w:tab w:val="right" w:leader="dot" w:pos="8306"/>
        </w:tabs>
      </w:pPr>
      <w:hyperlink w:anchor="_Toc27372" w:history="1">
        <w:r>
          <w:rPr>
            <w:rFonts w:ascii="仿宋" w:eastAsia="仿宋" w:hAnsi="仿宋" w:cs="仿宋" w:hint="eastAsia"/>
            <w:lang w:eastAsia="zh-CN"/>
          </w:rPr>
          <w:t>(七)、机械设备安全保障措施</w:t>
        </w:r>
        <w:r>
          <w:tab/>
        </w:r>
        <w:r>
          <w:fldChar w:fldCharType="begin"/>
        </w:r>
        <w:r>
          <w:instrText xml:space="preserve"> PAGEREF _Toc27372 \h </w:instrText>
        </w:r>
        <w:r>
          <w:fldChar w:fldCharType="separate"/>
        </w:r>
        <w:r>
          <w:t>29</w:t>
        </w:r>
        <w:r>
          <w:fldChar w:fldCharType="end"/>
        </w:r>
      </w:hyperlink>
    </w:p>
    <w:p>
      <w:pPr>
        <w:pStyle w:val="TOC1"/>
        <w:tabs>
          <w:tab w:val="right" w:leader="dot" w:pos="8306"/>
        </w:tabs>
      </w:pPr>
      <w:hyperlink w:anchor="_Toc12332" w:history="1">
        <w:r>
          <w:rPr>
            <w:rFonts w:ascii="仿宋" w:eastAsia="仿宋" w:hAnsi="仿宋" w:cs="仿宋" w:hint="eastAsia"/>
            <w:lang w:eastAsia="zh-CN"/>
          </w:rPr>
          <w:t>九、医用气体系统项目风险管理</w:t>
        </w:r>
        <w:r>
          <w:tab/>
        </w:r>
        <w:r>
          <w:fldChar w:fldCharType="begin"/>
        </w:r>
        <w:r>
          <w:instrText xml:space="preserve"> PAGEREF _Toc12332 \h </w:instrText>
        </w:r>
        <w:r>
          <w:fldChar w:fldCharType="separate"/>
        </w:r>
        <w:r>
          <w:t>30</w:t>
        </w:r>
        <w:r>
          <w:fldChar w:fldCharType="end"/>
        </w:r>
      </w:hyperlink>
    </w:p>
    <w:p>
      <w:pPr>
        <w:pStyle w:val="TOC2"/>
        <w:tabs>
          <w:tab w:val="right" w:leader="dot" w:pos="8306"/>
        </w:tabs>
      </w:pPr>
      <w:hyperlink w:anchor="_Toc24213" w:history="1">
        <w:r>
          <w:rPr>
            <w:rFonts w:ascii="仿宋" w:eastAsia="仿宋" w:hAnsi="仿宋" w:cs="仿宋" w:hint="eastAsia"/>
            <w:lang w:eastAsia="zh-CN"/>
          </w:rPr>
          <w:t>(一)、风险识别与评估</w:t>
        </w:r>
        <w:r>
          <w:tab/>
        </w:r>
        <w:r>
          <w:fldChar w:fldCharType="begin"/>
        </w:r>
        <w:r>
          <w:instrText xml:space="preserve"> PAGEREF _Toc24213 \h </w:instrText>
        </w:r>
        <w:r>
          <w:fldChar w:fldCharType="separate"/>
        </w:r>
        <w:r>
          <w:t>30</w:t>
        </w:r>
        <w:r>
          <w:fldChar w:fldCharType="end"/>
        </w:r>
      </w:hyperlink>
    </w:p>
    <w:p>
      <w:pPr>
        <w:pStyle w:val="TOC2"/>
        <w:tabs>
          <w:tab w:val="right" w:leader="dot" w:pos="8306"/>
        </w:tabs>
      </w:pPr>
      <w:hyperlink w:anchor="_Toc14226" w:history="1">
        <w:r>
          <w:rPr>
            <w:rFonts w:ascii="仿宋" w:eastAsia="仿宋" w:hAnsi="仿宋" w:cs="仿宋" w:hint="eastAsia"/>
            <w:lang w:eastAsia="zh-CN"/>
          </w:rPr>
          <w:t>(二)、风险应对策略</w:t>
        </w:r>
        <w:r>
          <w:tab/>
        </w:r>
        <w:r>
          <w:fldChar w:fldCharType="begin"/>
        </w:r>
        <w:r>
          <w:instrText xml:space="preserve"> PAGEREF _Toc14226 \h </w:instrText>
        </w:r>
        <w:r>
          <w:fldChar w:fldCharType="separate"/>
        </w:r>
        <w:r>
          <w:t>31</w:t>
        </w:r>
        <w:r>
          <w:fldChar w:fldCharType="end"/>
        </w:r>
      </w:hyperlink>
    </w:p>
    <w:p>
      <w:pPr>
        <w:pStyle w:val="TOC2"/>
        <w:tabs>
          <w:tab w:val="right" w:leader="dot" w:pos="8306"/>
        </w:tabs>
      </w:pPr>
      <w:hyperlink w:anchor="_Toc9184" w:history="1">
        <w:r>
          <w:rPr>
            <w:rFonts w:ascii="仿宋" w:eastAsia="仿宋" w:hAnsi="仿宋" w:cs="仿宋" w:hint="eastAsia"/>
            <w:lang w:eastAsia="zh-CN"/>
          </w:rPr>
          <w:t>(三)、风险监控与控制</w:t>
        </w:r>
        <w:r>
          <w:tab/>
        </w:r>
        <w:r>
          <w:fldChar w:fldCharType="begin"/>
        </w:r>
        <w:r>
          <w:instrText xml:space="preserve"> PAGEREF _Toc9184 \h </w:instrText>
        </w:r>
        <w:r>
          <w:fldChar w:fldCharType="separate"/>
        </w:r>
        <w:r>
          <w:t>33</w:t>
        </w:r>
        <w:r>
          <w:fldChar w:fldCharType="end"/>
        </w:r>
      </w:hyperlink>
    </w:p>
    <w:p>
      <w:pPr>
        <w:pStyle w:val="TOC1"/>
        <w:tabs>
          <w:tab w:val="right" w:leader="dot" w:pos="8306"/>
        </w:tabs>
      </w:pPr>
      <w:hyperlink w:anchor="_Toc19792" w:history="1">
        <w:r>
          <w:rPr>
            <w:rFonts w:ascii="仿宋" w:eastAsia="仿宋" w:hAnsi="仿宋" w:cs="仿宋" w:hint="eastAsia"/>
            <w:lang w:eastAsia="zh-CN"/>
          </w:rPr>
          <w:t>十、医用气体系统项目经营效益</w:t>
        </w:r>
        <w:r>
          <w:tab/>
        </w:r>
        <w:r>
          <w:fldChar w:fldCharType="begin"/>
        </w:r>
        <w:r>
          <w:instrText xml:space="preserve"> PAGEREF _Toc19792 \h </w:instrText>
        </w:r>
        <w:r>
          <w:fldChar w:fldCharType="separate"/>
        </w:r>
        <w:r>
          <w:t>34</w:t>
        </w:r>
        <w:r>
          <w:fldChar w:fldCharType="end"/>
        </w:r>
      </w:hyperlink>
    </w:p>
    <w:p>
      <w:pPr>
        <w:pStyle w:val="TOC2"/>
        <w:tabs>
          <w:tab w:val="right" w:leader="dot" w:pos="8306"/>
        </w:tabs>
      </w:pPr>
      <w:hyperlink w:anchor="_Toc18787" w:history="1">
        <w:r>
          <w:rPr>
            <w:rFonts w:ascii="仿宋" w:eastAsia="仿宋" w:hAnsi="仿宋" w:cs="仿宋" w:hint="eastAsia"/>
            <w:lang w:eastAsia="zh-CN"/>
          </w:rPr>
          <w:t>(一)、经济评价财务测算</w:t>
        </w:r>
        <w:r>
          <w:tab/>
        </w:r>
        <w:r>
          <w:fldChar w:fldCharType="begin"/>
        </w:r>
        <w:r>
          <w:instrText xml:space="preserve"> PAGEREF _Toc18787 \h </w:instrText>
        </w:r>
        <w:r>
          <w:fldChar w:fldCharType="separate"/>
        </w:r>
        <w:r>
          <w:t>34</w:t>
        </w:r>
        <w:r>
          <w:fldChar w:fldCharType="end"/>
        </w:r>
      </w:hyperlink>
    </w:p>
    <w:p>
      <w:pPr>
        <w:pStyle w:val="TOC2"/>
        <w:tabs>
          <w:tab w:val="right" w:leader="dot" w:pos="8306"/>
        </w:tabs>
      </w:pPr>
      <w:hyperlink w:anchor="_Toc25012" w:history="1">
        <w:r>
          <w:rPr>
            <w:rFonts w:ascii="仿宋" w:eastAsia="仿宋" w:hAnsi="仿宋" w:cs="仿宋" w:hint="eastAsia"/>
            <w:lang w:eastAsia="zh-CN"/>
          </w:rPr>
          <w:t>(二)、医用气体系统项目盈利能力分析</w:t>
        </w:r>
        <w:r>
          <w:tab/>
        </w:r>
        <w:r>
          <w:fldChar w:fldCharType="begin"/>
        </w:r>
        <w:r>
          <w:instrText xml:space="preserve"> PAGEREF _Toc25012 \h </w:instrText>
        </w:r>
        <w:r>
          <w:fldChar w:fldCharType="separate"/>
        </w:r>
        <w:r>
          <w:t>35</w:t>
        </w:r>
        <w:r>
          <w:fldChar w:fldCharType="end"/>
        </w:r>
      </w:hyperlink>
    </w:p>
    <w:p>
      <w:pPr>
        <w:pStyle w:val="TOC1"/>
        <w:tabs>
          <w:tab w:val="right" w:leader="dot" w:pos="8306"/>
        </w:tabs>
      </w:pPr>
      <w:hyperlink w:anchor="_Toc21008" w:history="1">
        <w:r>
          <w:rPr>
            <w:rFonts w:ascii="仿宋" w:eastAsia="仿宋" w:hAnsi="仿宋" w:cs="仿宋" w:hint="eastAsia"/>
            <w:lang w:eastAsia="zh-CN"/>
          </w:rPr>
          <w:t>十一、医用气体系统项目环境影响分析</w:t>
        </w:r>
        <w:r>
          <w:tab/>
        </w:r>
        <w:r>
          <w:fldChar w:fldCharType="begin"/>
        </w:r>
        <w:r>
          <w:instrText xml:space="preserve"> PAGEREF _Toc21008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3" w:history="1">
        <w:r>
          <w:rPr>
            <w:rFonts w:ascii="仿宋" w:eastAsia="仿宋" w:hAnsi="仿宋" w:cs="仿宋" w:hint="eastAsia"/>
            <w:lang w:eastAsia="zh-CN"/>
          </w:rPr>
          <w:t>(一)、建设区域环境质量现状</w:t>
        </w:r>
        <w:r>
          <w:tab/>
        </w:r>
        <w:r>
          <w:fldChar w:fldCharType="begin"/>
        </w:r>
        <w:r>
          <w:instrText xml:space="preserve"> PAGEREF _Toc30783 \h </w:instrText>
        </w:r>
        <w:r>
          <w:fldChar w:fldCharType="separate"/>
        </w:r>
        <w:r>
          <w:t>36</w:t>
        </w:r>
        <w:r>
          <w:fldChar w:fldCharType="end"/>
        </w:r>
      </w:hyperlink>
    </w:p>
    <w:p>
      <w:pPr>
        <w:pStyle w:val="TOC2"/>
        <w:tabs>
          <w:tab w:val="right" w:leader="dot" w:pos="8306"/>
        </w:tabs>
      </w:pPr>
      <w:hyperlink w:anchor="_Toc30297" w:history="1">
        <w:r>
          <w:rPr>
            <w:rFonts w:ascii="仿宋" w:eastAsia="仿宋" w:hAnsi="仿宋" w:cs="仿宋" w:hint="eastAsia"/>
            <w:lang w:eastAsia="zh-CN"/>
          </w:rPr>
          <w:t>(二)、建设期环境保护</w:t>
        </w:r>
        <w:r>
          <w:tab/>
        </w:r>
        <w:r>
          <w:fldChar w:fldCharType="begin"/>
        </w:r>
        <w:r>
          <w:instrText xml:space="preserve"> PAGEREF _Toc30297 \h </w:instrText>
        </w:r>
        <w:r>
          <w:fldChar w:fldCharType="separate"/>
        </w:r>
        <w:r>
          <w:t>37</w:t>
        </w:r>
        <w:r>
          <w:fldChar w:fldCharType="end"/>
        </w:r>
      </w:hyperlink>
    </w:p>
    <w:p>
      <w:pPr>
        <w:pStyle w:val="TOC2"/>
        <w:tabs>
          <w:tab w:val="right" w:leader="dot" w:pos="8306"/>
        </w:tabs>
      </w:pPr>
      <w:hyperlink w:anchor="_Toc26310" w:history="1">
        <w:r>
          <w:rPr>
            <w:rFonts w:ascii="仿宋" w:eastAsia="仿宋" w:hAnsi="仿宋" w:cs="仿宋" w:hint="eastAsia"/>
            <w:lang w:eastAsia="zh-CN"/>
          </w:rPr>
          <w:t>(三)、运营期环境保护</w:t>
        </w:r>
        <w:r>
          <w:tab/>
        </w:r>
        <w:r>
          <w:fldChar w:fldCharType="begin"/>
        </w:r>
        <w:r>
          <w:instrText xml:space="preserve"> PAGEREF _Toc26310 \h </w:instrText>
        </w:r>
        <w:r>
          <w:fldChar w:fldCharType="separate"/>
        </w:r>
        <w:r>
          <w:t>39</w:t>
        </w:r>
        <w:r>
          <w:fldChar w:fldCharType="end"/>
        </w:r>
      </w:hyperlink>
    </w:p>
    <w:p>
      <w:pPr>
        <w:pStyle w:val="TOC2"/>
        <w:tabs>
          <w:tab w:val="right" w:leader="dot" w:pos="8306"/>
        </w:tabs>
      </w:pPr>
      <w:hyperlink w:anchor="_Toc24386" w:history="1">
        <w:r>
          <w:rPr>
            <w:rFonts w:ascii="仿宋" w:eastAsia="仿宋" w:hAnsi="仿宋" w:cs="仿宋" w:hint="eastAsia"/>
            <w:lang w:eastAsia="zh-CN"/>
          </w:rPr>
          <w:t>(四)、医用气体系统项目建设对区域经济的影响</w:t>
        </w:r>
        <w:r>
          <w:tab/>
        </w:r>
        <w:r>
          <w:fldChar w:fldCharType="begin"/>
        </w:r>
        <w:r>
          <w:instrText xml:space="preserve"> PAGEREF _Toc24386 \h </w:instrText>
        </w:r>
        <w:r>
          <w:fldChar w:fldCharType="separate"/>
        </w:r>
        <w:r>
          <w:t>40</w:t>
        </w:r>
        <w:r>
          <w:fldChar w:fldCharType="end"/>
        </w:r>
      </w:hyperlink>
    </w:p>
    <w:p>
      <w:pPr>
        <w:pStyle w:val="TOC2"/>
        <w:tabs>
          <w:tab w:val="right" w:leader="dot" w:pos="8306"/>
        </w:tabs>
      </w:pPr>
      <w:hyperlink w:anchor="_Toc15031" w:history="1">
        <w:r>
          <w:rPr>
            <w:rFonts w:ascii="仿宋" w:eastAsia="仿宋" w:hAnsi="仿宋" w:cs="仿宋" w:hint="eastAsia"/>
            <w:lang w:eastAsia="zh-CN"/>
          </w:rPr>
          <w:t>(五)、废弃物处理</w:t>
        </w:r>
        <w:r>
          <w:tab/>
        </w:r>
        <w:r>
          <w:fldChar w:fldCharType="begin"/>
        </w:r>
        <w:r>
          <w:instrText xml:space="preserve"> PAGEREF _Toc15031 \h </w:instrText>
        </w:r>
        <w:r>
          <w:fldChar w:fldCharType="separate"/>
        </w:r>
        <w:r>
          <w:t>42</w:t>
        </w:r>
        <w:r>
          <w:fldChar w:fldCharType="end"/>
        </w:r>
      </w:hyperlink>
    </w:p>
    <w:p>
      <w:pPr>
        <w:pStyle w:val="TOC2"/>
        <w:tabs>
          <w:tab w:val="right" w:leader="dot" w:pos="8306"/>
        </w:tabs>
      </w:pPr>
      <w:hyperlink w:anchor="_Toc13072" w:history="1">
        <w:r>
          <w:rPr>
            <w:rFonts w:ascii="仿宋" w:eastAsia="仿宋" w:hAnsi="仿宋" w:cs="仿宋" w:hint="eastAsia"/>
            <w:lang w:eastAsia="zh-CN"/>
          </w:rPr>
          <w:t>(六)、特殊环境影响分析</w:t>
        </w:r>
        <w:r>
          <w:tab/>
        </w:r>
        <w:r>
          <w:fldChar w:fldCharType="begin"/>
        </w:r>
        <w:r>
          <w:instrText xml:space="preserve"> PAGEREF _Toc13072 \h </w:instrText>
        </w:r>
        <w:r>
          <w:fldChar w:fldCharType="separate"/>
        </w:r>
        <w:r>
          <w:t>43</w:t>
        </w:r>
        <w:r>
          <w:fldChar w:fldCharType="end"/>
        </w:r>
      </w:hyperlink>
    </w:p>
    <w:p>
      <w:pPr>
        <w:pStyle w:val="TOC2"/>
        <w:tabs>
          <w:tab w:val="right" w:leader="dot" w:pos="8306"/>
        </w:tabs>
      </w:pPr>
      <w:hyperlink w:anchor="_Toc23944" w:history="1">
        <w:r>
          <w:rPr>
            <w:rFonts w:ascii="仿宋" w:eastAsia="仿宋" w:hAnsi="仿宋" w:cs="仿宋" w:hint="eastAsia"/>
            <w:lang w:eastAsia="zh-CN"/>
          </w:rPr>
          <w:t>(七)、清洁生产</w:t>
        </w:r>
        <w:r>
          <w:tab/>
        </w:r>
        <w:r>
          <w:fldChar w:fldCharType="begin"/>
        </w:r>
        <w:r>
          <w:instrText xml:space="preserve"> PAGEREF _Toc23944 \h </w:instrText>
        </w:r>
        <w:r>
          <w:fldChar w:fldCharType="separate"/>
        </w:r>
        <w:r>
          <w:t>44</w:t>
        </w:r>
        <w:r>
          <w:fldChar w:fldCharType="end"/>
        </w:r>
      </w:hyperlink>
    </w:p>
    <w:p>
      <w:pPr>
        <w:pStyle w:val="TOC2"/>
        <w:tabs>
          <w:tab w:val="right" w:leader="dot" w:pos="8306"/>
        </w:tabs>
      </w:pPr>
      <w:hyperlink w:anchor="_Toc18565" w:history="1">
        <w:r>
          <w:rPr>
            <w:rFonts w:ascii="仿宋" w:eastAsia="仿宋" w:hAnsi="仿宋" w:cs="仿宋" w:hint="eastAsia"/>
            <w:lang w:eastAsia="zh-CN"/>
          </w:rPr>
          <w:t>(八)、环境保护综合评价</w:t>
        </w:r>
        <w:r>
          <w:tab/>
        </w:r>
        <w:r>
          <w:fldChar w:fldCharType="begin"/>
        </w:r>
        <w:r>
          <w:instrText xml:space="preserve"> PAGEREF _Toc18565 \h </w:instrText>
        </w:r>
        <w:r>
          <w:fldChar w:fldCharType="separate"/>
        </w:r>
        <w:r>
          <w:t>46</w:t>
        </w:r>
        <w:r>
          <w:fldChar w:fldCharType="end"/>
        </w:r>
      </w:hyperlink>
    </w:p>
    <w:p>
      <w:pPr>
        <w:pStyle w:val="TOC1"/>
        <w:tabs>
          <w:tab w:val="right" w:leader="dot" w:pos="8306"/>
        </w:tabs>
      </w:pPr>
      <w:hyperlink w:anchor="_Toc6550" w:history="1">
        <w:r>
          <w:rPr>
            <w:rFonts w:ascii="仿宋" w:eastAsia="仿宋" w:hAnsi="仿宋" w:cs="仿宋" w:hint="eastAsia"/>
            <w:lang w:eastAsia="zh-CN"/>
          </w:rPr>
          <w:t>十二、医用气体系统项目计划安排</w:t>
        </w:r>
        <w:r>
          <w:tab/>
        </w:r>
        <w:r>
          <w:fldChar w:fldCharType="begin"/>
        </w:r>
        <w:r>
          <w:instrText xml:space="preserve"> PAGEREF _Toc6550 \h </w:instrText>
        </w:r>
        <w:r>
          <w:fldChar w:fldCharType="separate"/>
        </w:r>
        <w:r>
          <w:t>47</w:t>
        </w:r>
        <w:r>
          <w:fldChar w:fldCharType="end"/>
        </w:r>
      </w:hyperlink>
    </w:p>
    <w:p>
      <w:pPr>
        <w:pStyle w:val="TOC2"/>
        <w:tabs>
          <w:tab w:val="right" w:leader="dot" w:pos="8306"/>
        </w:tabs>
      </w:pPr>
      <w:hyperlink w:anchor="_Toc15544" w:history="1">
        <w:r>
          <w:rPr>
            <w:rFonts w:ascii="仿宋" w:eastAsia="仿宋" w:hAnsi="仿宋" w:cs="仿宋" w:hint="eastAsia"/>
            <w:lang w:eastAsia="zh-CN"/>
          </w:rPr>
          <w:t>(一)、建设周期</w:t>
        </w:r>
        <w:r>
          <w:tab/>
        </w:r>
        <w:r>
          <w:fldChar w:fldCharType="begin"/>
        </w:r>
        <w:r>
          <w:instrText xml:space="preserve"> PAGEREF _Toc15544 \h </w:instrText>
        </w:r>
        <w:r>
          <w:fldChar w:fldCharType="separate"/>
        </w:r>
        <w:r>
          <w:t>47</w:t>
        </w:r>
        <w:r>
          <w:fldChar w:fldCharType="end"/>
        </w:r>
      </w:hyperlink>
    </w:p>
    <w:p>
      <w:pPr>
        <w:pStyle w:val="TOC2"/>
        <w:tabs>
          <w:tab w:val="right" w:leader="dot" w:pos="8306"/>
        </w:tabs>
      </w:pPr>
      <w:hyperlink w:anchor="_Toc27392" w:history="1">
        <w:r>
          <w:rPr>
            <w:rFonts w:ascii="仿宋" w:eastAsia="仿宋" w:hAnsi="仿宋" w:cs="仿宋" w:hint="eastAsia"/>
            <w:lang w:eastAsia="zh-CN"/>
          </w:rPr>
          <w:t>(二)、建设进度</w:t>
        </w:r>
        <w:r>
          <w:tab/>
        </w:r>
        <w:r>
          <w:fldChar w:fldCharType="begin"/>
        </w:r>
        <w:r>
          <w:instrText xml:space="preserve"> PAGEREF _Toc27392 \h </w:instrText>
        </w:r>
        <w:r>
          <w:fldChar w:fldCharType="separate"/>
        </w:r>
        <w:r>
          <w:t>48</w:t>
        </w:r>
        <w:r>
          <w:fldChar w:fldCharType="end"/>
        </w:r>
      </w:hyperlink>
    </w:p>
    <w:p>
      <w:pPr>
        <w:pStyle w:val="TOC2"/>
        <w:tabs>
          <w:tab w:val="right" w:leader="dot" w:pos="8306"/>
        </w:tabs>
      </w:pPr>
      <w:hyperlink w:anchor="_Toc18710" w:history="1">
        <w:r>
          <w:rPr>
            <w:rFonts w:ascii="仿宋" w:eastAsia="仿宋" w:hAnsi="仿宋" w:cs="仿宋" w:hint="eastAsia"/>
            <w:lang w:eastAsia="zh-CN"/>
          </w:rPr>
          <w:t>(三)、进度安排注意事项</w:t>
        </w:r>
        <w:r>
          <w:tab/>
        </w:r>
        <w:r>
          <w:fldChar w:fldCharType="begin"/>
        </w:r>
        <w:r>
          <w:instrText xml:space="preserve"> PAGEREF _Toc18710 \h </w:instrText>
        </w:r>
        <w:r>
          <w:fldChar w:fldCharType="separate"/>
        </w:r>
        <w:r>
          <w:t>49</w:t>
        </w:r>
        <w:r>
          <w:fldChar w:fldCharType="end"/>
        </w:r>
      </w:hyperlink>
    </w:p>
    <w:p>
      <w:pPr>
        <w:pStyle w:val="TOC2"/>
        <w:tabs>
          <w:tab w:val="right" w:leader="dot" w:pos="8306"/>
        </w:tabs>
      </w:pPr>
      <w:hyperlink w:anchor="_Toc9272" w:history="1">
        <w:r>
          <w:rPr>
            <w:rFonts w:ascii="仿宋" w:eastAsia="仿宋" w:hAnsi="仿宋" w:cs="仿宋" w:hint="eastAsia"/>
            <w:lang w:eastAsia="zh-CN"/>
          </w:rPr>
          <w:t>(四)、人力资源配置</w:t>
        </w:r>
        <w:r>
          <w:tab/>
        </w:r>
        <w:r>
          <w:fldChar w:fldCharType="begin"/>
        </w:r>
        <w:r>
          <w:instrText xml:space="preserve"> PAGEREF _Toc9272 \h </w:instrText>
        </w:r>
        <w:r>
          <w:fldChar w:fldCharType="separate"/>
        </w:r>
        <w:r>
          <w:t>50</w:t>
        </w:r>
        <w:r>
          <w:fldChar w:fldCharType="end"/>
        </w:r>
      </w:hyperlink>
    </w:p>
    <w:p>
      <w:pPr>
        <w:pStyle w:val="TOC1"/>
        <w:tabs>
          <w:tab w:val="right" w:leader="dot" w:pos="8306"/>
        </w:tabs>
      </w:pPr>
      <w:hyperlink w:anchor="_Toc25107" w:history="1">
        <w:r>
          <w:rPr>
            <w:rFonts w:ascii="仿宋" w:eastAsia="仿宋" w:hAnsi="仿宋" w:cs="仿宋" w:hint="eastAsia"/>
            <w:lang w:eastAsia="zh-CN"/>
          </w:rPr>
          <w:t>十三、医用气体系统项目变更管理</w:t>
        </w:r>
        <w:r>
          <w:tab/>
        </w:r>
        <w:r>
          <w:fldChar w:fldCharType="begin"/>
        </w:r>
        <w:r>
          <w:instrText xml:space="preserve"> PAGEREF _Toc25107 \h </w:instrText>
        </w:r>
        <w:r>
          <w:fldChar w:fldCharType="separate"/>
        </w:r>
        <w:r>
          <w:t>51</w:t>
        </w:r>
        <w:r>
          <w:fldChar w:fldCharType="end"/>
        </w:r>
      </w:hyperlink>
    </w:p>
    <w:p>
      <w:pPr>
        <w:pStyle w:val="TOC2"/>
        <w:tabs>
          <w:tab w:val="right" w:leader="dot" w:pos="8306"/>
        </w:tabs>
      </w:pPr>
      <w:hyperlink w:anchor="_Toc27758" w:history="1">
        <w:r>
          <w:rPr>
            <w:rFonts w:ascii="仿宋" w:eastAsia="仿宋" w:hAnsi="仿宋" w:cs="仿宋" w:hint="eastAsia"/>
            <w:lang w:eastAsia="zh-CN"/>
          </w:rPr>
          <w:t>(一)、变更申请与评估</w:t>
        </w:r>
        <w:r>
          <w:tab/>
        </w:r>
        <w:r>
          <w:fldChar w:fldCharType="begin"/>
        </w:r>
        <w:r>
          <w:instrText xml:space="preserve"> PAGEREF _Toc27758 \h </w:instrText>
        </w:r>
        <w:r>
          <w:fldChar w:fldCharType="separate"/>
        </w:r>
        <w:r>
          <w:t>51</w:t>
        </w:r>
        <w:r>
          <w:fldChar w:fldCharType="end"/>
        </w:r>
      </w:hyperlink>
    </w:p>
    <w:p>
      <w:pPr>
        <w:pStyle w:val="TOC2"/>
        <w:tabs>
          <w:tab w:val="right" w:leader="dot" w:pos="8306"/>
        </w:tabs>
      </w:pPr>
      <w:hyperlink w:anchor="_Toc11396" w:history="1">
        <w:r>
          <w:rPr>
            <w:rFonts w:ascii="仿宋" w:eastAsia="仿宋" w:hAnsi="仿宋" w:cs="仿宋" w:hint="eastAsia"/>
            <w:lang w:eastAsia="zh-CN"/>
          </w:rPr>
          <w:t>(二)、变更实施与控制</w:t>
        </w:r>
        <w:r>
          <w:tab/>
        </w:r>
        <w:r>
          <w:fldChar w:fldCharType="begin"/>
        </w:r>
        <w:r>
          <w:instrText xml:space="preserve"> PAGEREF _Toc11396 \h </w:instrText>
        </w:r>
        <w:r>
          <w:fldChar w:fldCharType="separate"/>
        </w:r>
        <w:r>
          <w:t>51</w:t>
        </w:r>
        <w:r>
          <w:fldChar w:fldCharType="end"/>
        </w:r>
      </w:hyperlink>
    </w:p>
    <w:p>
      <w:pPr>
        <w:pStyle w:val="TOC1"/>
        <w:tabs>
          <w:tab w:val="right" w:leader="dot" w:pos="8306"/>
        </w:tabs>
      </w:pPr>
      <w:hyperlink w:anchor="_Toc3583" w:history="1">
        <w:r>
          <w:rPr>
            <w:rFonts w:ascii="仿宋" w:eastAsia="仿宋" w:hAnsi="仿宋" w:cs="仿宋" w:hint="eastAsia"/>
            <w:lang w:eastAsia="zh-CN"/>
          </w:rPr>
          <w:t>十四、风险识别与分类</w:t>
        </w:r>
        <w:r>
          <w:tab/>
        </w:r>
        <w:r>
          <w:fldChar w:fldCharType="begin"/>
        </w:r>
        <w:r>
          <w:instrText xml:space="preserve"> PAGEREF _Toc3583 \h </w:instrText>
        </w:r>
        <w:r>
          <w:fldChar w:fldCharType="separate"/>
        </w:r>
        <w:r>
          <w:t>52</w:t>
        </w:r>
        <w:r>
          <w:fldChar w:fldCharType="end"/>
        </w:r>
      </w:hyperlink>
    </w:p>
    <w:p>
      <w:pPr>
        <w:pStyle w:val="TOC2"/>
        <w:tabs>
          <w:tab w:val="right" w:leader="dot" w:pos="8306"/>
        </w:tabs>
      </w:pPr>
      <w:hyperlink w:anchor="_Toc1732" w:history="1">
        <w:r>
          <w:rPr>
            <w:rFonts w:ascii="仿宋" w:eastAsia="仿宋" w:hAnsi="仿宋" w:cs="仿宋" w:hint="eastAsia"/>
            <w:lang w:eastAsia="zh-CN"/>
          </w:rPr>
          <w:t>(一)、风险识别</w:t>
        </w:r>
        <w:r>
          <w:tab/>
        </w:r>
        <w:r>
          <w:fldChar w:fldCharType="begin"/>
        </w:r>
        <w:r>
          <w:instrText xml:space="preserve"> PAGEREF _Toc1732 \h </w:instrText>
        </w:r>
        <w:r>
          <w:fldChar w:fldCharType="separate"/>
        </w:r>
        <w:r>
          <w:t>52</w:t>
        </w:r>
        <w:r>
          <w:fldChar w:fldCharType="end"/>
        </w:r>
      </w:hyperlink>
    </w:p>
    <w:p>
      <w:pPr>
        <w:pStyle w:val="TOC2"/>
        <w:tabs>
          <w:tab w:val="right" w:leader="dot" w:pos="8306"/>
        </w:tabs>
      </w:pPr>
      <w:hyperlink w:anchor="_Toc32130" w:history="1">
        <w:r>
          <w:rPr>
            <w:rFonts w:ascii="仿宋" w:eastAsia="仿宋" w:hAnsi="仿宋" w:cs="仿宋" w:hint="eastAsia"/>
            <w:lang w:eastAsia="zh-CN"/>
          </w:rPr>
          <w:t>(二)、风险分类</w:t>
        </w:r>
        <w:r>
          <w:tab/>
        </w:r>
        <w:r>
          <w:fldChar w:fldCharType="begin"/>
        </w:r>
        <w:r>
          <w:instrText xml:space="preserve"> PAGEREF _Toc32130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49"/>
      <w:r>
        <w:rPr>
          <w:rFonts w:ascii="仿宋" w:eastAsia="仿宋" w:hAnsi="仿宋" w:cs="仿宋" w:hint="eastAsia"/>
          <w:sz w:val="28"/>
          <w:lang w:eastAsia="zh-CN"/>
        </w:rPr>
        <w:t>一、医用气体系统项目建设背景及必要性分析</w:t>
      </w:r>
      <w:bookmarkEnd w:id="2"/>
    </w:p>
    <w:p>
      <w:pPr>
        <w:pStyle w:val="Heading2"/>
        <w:rPr>
          <w:rFonts w:ascii="仿宋" w:eastAsia="仿宋" w:hAnsi="仿宋" w:cs="仿宋" w:hint="eastAsia"/>
          <w:lang w:eastAsia="zh-CN"/>
        </w:rPr>
      </w:pPr>
      <w:bookmarkStart w:id="3" w:name="_Toc3474"/>
      <w:r>
        <w:rPr>
          <w:rFonts w:ascii="仿宋" w:eastAsia="仿宋" w:hAnsi="仿宋" w:cs="仿宋" w:hint="eastAsia"/>
          <w:lang w:eastAsia="zh-CN"/>
        </w:rPr>
        <w:t>(一)、医用气体系统项目背景分析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气体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气体系统项目在这个潮流中的定位。同时，我们将关注行业内涌现的新兴机遇，以便医用气体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气体系统项目提供了强大的发展动力。我们将聚焦于行业内最新的技术发展趋势，包括但不限于人工智能、大数据分析、物联网等领域。通过深度的技术研究，我们将确保医用气体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气体系统项目发展的源泉。我们将投入更多的精力对市场需求进行深入剖析，超越表面的需求，深入挖掘潜在的市场痛点和机遇。通过对市场需求的细致了解，医用气体系统项目将更有针对性地设计解决方案，满足市场的多样化需求，从而更好地促进医用气体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气体系统项目战略至关重要。我们将对竞争态势进行更为深入的分析，包括但不限于市场份额、产品特点、客户满意度等多个维度。通过深度的竞争分析，医用气体系统项目将能够更准确地把握市场脉搏，制定具有竞争力的医用气体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用气体系统项目的发展具有直接的影响。我们将进行更为全面的法规和政策分析，了解行业发展中的潜在法律风险和合规挑战。通过充分了解和遵守相关法规，医用气体系统项目将确保在法律框架内合法合规运营，为医用气体系统项目的稳健发展提供有力支持。</w:t>
      </w:r>
    </w:p>
    <w:p>
      <w:pPr>
        <w:pStyle w:val="Heading2"/>
        <w:ind w:firstLine="560" w:firstLineChars="200"/>
        <w:rPr>
          <w:rFonts w:ascii="仿宋" w:eastAsia="仿宋" w:hAnsi="仿宋" w:cs="仿宋" w:hint="eastAsia"/>
          <w:sz w:val="28"/>
          <w:lang w:eastAsia="zh-CN"/>
        </w:rPr>
      </w:pPr>
      <w:bookmarkStart w:id="4" w:name="_Toc7902"/>
      <w:r>
        <w:rPr>
          <w:rFonts w:ascii="仿宋" w:eastAsia="仿宋" w:hAnsi="仿宋" w:cs="仿宋" w:hint="eastAsia"/>
          <w:sz w:val="28"/>
          <w:lang w:eastAsia="zh-CN"/>
        </w:rPr>
        <w:t>(二)、医用气体系统项目建设必要性分析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建设的迫切性源于对行业发展趋势的深刻洞察。我们正处于一个行业变革的时代，科技创新、数字化转型成为企业发展的关键动力。医用气体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建设不仅仅是为了跟上潮流，更是为了通过技术创新推动企业的持续发展。通过引入先进的技术和解决方案，医用气体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气体系统项目的建设成为必然选择，通过提高产品质量、拓展服务领域，从而在竞争中获得更多的机会。医用气体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气体系统项目建设的必要性体现在对客户需求更精准的满足。通过医用气体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建设的背后是对企业持续创新的追求。只有通过不断创新，企业才能在竞争中立于不败之地。医用气体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56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8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的技术管理特点体现在其创新导向。通过引入最先进的技术趋势和解决方案，医用气体系统项目致力于提升科技含量、提高质量和效率水平。这意味着我们将采用最新的工具和方法，确保医用气体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气体系统项目技术管理的显著特征。通过整合不同领域的技术资源，我们实现了跨学科的协同工作。这有助于优化技术架构，提高整体效能。此外，整合性策略还促进了不同技术团队之间的紧密沟通和高效合作，确保医用气体系统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气体系统项目所采用的技术。通过不断优化技术方案，医用气体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气体系统项目团队将在医用气体系统项目初期识别可能的技术风险，并采取相应的预防和应对措施。通过建立健全的风险评估机制，医用气体系统项目能够在实施过程中及时发现并解决潜在的技术问题，保障医用气体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气体系统项目中，技术将成为医用气体系统项目成功的有力支持。这一深度剖析揭示了技术管理在医用气体系统项目实施中的关键作用，为医用气体系统项目的技术基础奠定了坚实的基础。</w:t>
      </w:r>
    </w:p>
    <w:p>
      <w:pPr>
        <w:pStyle w:val="Heading2"/>
        <w:ind w:firstLine="560" w:firstLineChars="200"/>
        <w:rPr>
          <w:rFonts w:ascii="仿宋" w:eastAsia="仿宋" w:hAnsi="仿宋" w:cs="仿宋" w:hint="eastAsia"/>
          <w:sz w:val="28"/>
          <w:lang w:eastAsia="zh-CN"/>
        </w:rPr>
      </w:pPr>
      <w:bookmarkStart w:id="7" w:name="_Toc20233"/>
      <w:r>
        <w:rPr>
          <w:rFonts w:ascii="仿宋" w:eastAsia="仿宋" w:hAnsi="仿宋" w:cs="仿宋" w:hint="eastAsia"/>
          <w:sz w:val="28"/>
          <w:lang w:eastAsia="zh-CN"/>
        </w:rPr>
        <w:t>(二)、医用气体系统项目工艺技术设计方案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气体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气体系统项目将严格按照相关行业规范要求进行组织。通过有效控制产品质量，医用气体系统项目将致力于为顾客提供优质的医用气体系统项目产品和良好的服务。这体现了医用气体系统项目对于生产活动合规性和质量标准的高度重视，为医用气体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气体系统项目注重生态效益和清洁生产原则。医用气体系统项目建设将紧密结合地方特色经济发展，与社会经济发展规划和区域环境保护规划方案相协调一致。通过与当地区域自然生态系统的结合，医用气体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气体系统项目产品具有多样化的客户需求和个性化的特点。因此，医用气体系统项目产品规格品种多样，且单批生产数量较小。为满足这一特点，医用气体系统项目承办单位将建设先进的柔性制造生产线。通过广泛应用柔性制造技术，医用气体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气体系统项目采用的技术具有较高的技术含量和自动化水平，处于国内先进水平。这一技术选用不仅体现了对生产效率、质量和环境友好性的高标准要求，同时为医用气体系统项目的可持续发展奠定了坚实的基础。</w:t>
      </w:r>
    </w:p>
    <w:p>
      <w:pPr>
        <w:pStyle w:val="Heading2"/>
        <w:ind w:firstLine="560" w:firstLineChars="200"/>
        <w:rPr>
          <w:rFonts w:ascii="仿宋" w:eastAsia="仿宋" w:hAnsi="仿宋" w:cs="仿宋" w:hint="eastAsia"/>
          <w:sz w:val="28"/>
          <w:lang w:eastAsia="zh-CN"/>
        </w:rPr>
      </w:pPr>
      <w:bookmarkStart w:id="8" w:name="_Toc1283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为确保医用气体系统项目的高效生产和技术实施，我们制定了一套精心设计的设备选型方案，以满足医用气体系统项目生产、质量和环保的要求。该方案的主要特点如下：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气体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针对医用气体系统项目产品的多样性和小批量生产的特点，我们将建设柔性制造生产线。通过在设备选型中考虑柔性制造技术，可以灵活应对不同产品规格和生产需求，实现生产线的高度灵活性和适应性。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50"/>
      <w:r>
        <w:rPr>
          <w:rFonts w:ascii="仿宋" w:eastAsia="仿宋" w:hAnsi="仿宋" w:cs="仿宋" w:hint="eastAsia"/>
          <w:sz w:val="28"/>
          <w:lang w:eastAsia="zh-CN"/>
        </w:rPr>
        <w:t>三、医用气体系统项目文档管理</w:t>
      </w:r>
      <w:bookmarkEnd w:id="9"/>
    </w:p>
    <w:p>
      <w:pPr>
        <w:pStyle w:val="Heading2"/>
        <w:rPr>
          <w:rFonts w:ascii="仿宋" w:eastAsia="仿宋" w:hAnsi="仿宋" w:cs="仿宋" w:hint="eastAsia"/>
          <w:lang w:eastAsia="zh-CN"/>
        </w:rPr>
      </w:pPr>
      <w:bookmarkStart w:id="10" w:name="_Toc2622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医用气体系统项目高度重视文档的质量和准确性，以支持医用气体系统项目的各项活动和决策。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文档的编制始于医用气体系统项目计划的初期，我们制定了详细的文档编制计划，明确了每个文档的内容、格式和编写责任人。在医用气体系统项目启动阶段，我们首先编制了医用气体系统项目章程，明确定义了医用气体系统项目的目标、范围、风险等关键要素。随后，医用气体系统项目团队根据计划陆续编制了需求文档、设计文档、测试文档等各类文档，确保医用气体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气体系统项目管理中的重要环节，旨在确保医用气体系统项目文档符合质量标准和医用气体系统项目需求。在医用气体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气体系统项目相关利益方和专业领域的专家对文档进行独立审查。这有助于获取更全面、客观的反馈，确保医用气体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医用气体系统项目在文档编制与审查方面建立了严格的管理机制，通过规范的流程和多维度的审查，确保医用气体系统项目文档的质量、准确性和可靠性，为医用气体系统项目的顺利推进提供了有力支持。</w:t>
      </w:r>
    </w:p>
    <w:p>
      <w:pPr>
        <w:pStyle w:val="Heading2"/>
        <w:ind w:firstLine="560" w:firstLineChars="200"/>
        <w:rPr>
          <w:rFonts w:ascii="仿宋" w:eastAsia="仿宋" w:hAnsi="仿宋" w:cs="仿宋" w:hint="eastAsia"/>
          <w:sz w:val="28"/>
          <w:lang w:eastAsia="zh-CN"/>
        </w:rPr>
      </w:pPr>
      <w:bookmarkStart w:id="11" w:name="_Toc848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我们通过多渠道发布文档，包括电子邮件、医用气体系统项目管理平台、内部网站等，以满足不同团队成员的偏好和需求。多渠道发布确保了信息的全面覆盖。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我们采用了精细的权限控制，确保只有授权人员可以访问敏感信息。这种安全措施保护了医用气体系统项目文档的机密性，防止了未经授权的信息泄露。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953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气体系统项目生命周期中一个至关重要的环节，直接关系到医用气体系统项目信息的长期保存和历史记录的完整性。在医用气体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0954"/>
      <w:r>
        <w:rPr>
          <w:rFonts w:ascii="仿宋" w:eastAsia="仿宋" w:hAnsi="仿宋" w:cs="仿宋" w:hint="eastAsia"/>
          <w:sz w:val="28"/>
          <w:lang w:eastAsia="zh-CN"/>
        </w:rPr>
        <w:t>四、医用气体系统项目危机管理</w:t>
      </w:r>
      <w:bookmarkEnd w:id="13"/>
    </w:p>
    <w:p>
      <w:pPr>
        <w:pStyle w:val="Heading2"/>
        <w:rPr>
          <w:rFonts w:ascii="仿宋" w:eastAsia="仿宋" w:hAnsi="仿宋" w:cs="仿宋" w:hint="eastAsia"/>
          <w:lang w:eastAsia="zh-CN"/>
        </w:rPr>
      </w:pPr>
      <w:bookmarkStart w:id="14" w:name="_Toc2295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系统项目危机管理中，危机预警与识别是确保医用气体系统项目稳健运行的核心步骤。通过建立全面的监测机制，医用气体系统项目团队旨在及时发现和理解潜在的风险和危机因素，以便采取及时的预防和应对措施，确保医用气体系统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首先，通过深入的风险评估，医用气体系统项目团队全面分析了整个医用气体系统项目和各个阶段可能存在的威胁。这包括准确评估每个潜在风险的发生概率和可能影响的程度，为后续危机预警提供了有力支持。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气体系统项目团队着重于明确定义医用气体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气体系统项目进展的持续监控，团队能够及时发现潜在问题并作出迅速反应。医用气体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在这一阶段，团队的专业素养和反应速度将发挥至关重要的作用，以确保潜在危机能够在初期得到有效的处理，最大程度地减轻负面影响。通过危机预警与识别，医用气体系统项目得以更有序、可控地推进。</w:t>
      </w:r>
    </w:p>
    <w:p>
      <w:pPr>
        <w:pStyle w:val="Heading2"/>
        <w:ind w:firstLine="560" w:firstLineChars="200"/>
        <w:rPr>
          <w:rFonts w:ascii="仿宋" w:eastAsia="仿宋" w:hAnsi="仿宋" w:cs="仿宋" w:hint="eastAsia"/>
          <w:sz w:val="28"/>
          <w:lang w:eastAsia="zh-CN"/>
        </w:rPr>
      </w:pPr>
      <w:bookmarkStart w:id="15" w:name="_Toc2854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在危机发生时，医用气体系统项目团队立即行动，成立了应急小组。该小组的任务是迅速制定并实施紧急应对措施，以最小化潜在损失。以下是采取的主要措施：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暂停医用气体系统项目进度：为遏制危机蔓延，医用气体系统项目暂时停止进行，以便全面评估当前状况。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资源重新分配：重新评估医用气体系统项目资源的分配，确保最大限度地减小损失。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实时沟通：与关键利益相关者建立实时沟通机制，向他们传递医用气体系统项目危机的实际状况，保障医用气体系统项目核心利益。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在紧急应对的同时，医用气体系统项目团队强调了团队协作和有效沟通的重要性。以下是团队协作的关键举措：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信息共享机制：建立了信息共享平台，确保团队成员能够及时获取医用气体系统项目危机的实时信息。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领导者沟通：医用气体系统项目领导者通过定期会议和即时沟通工具，指导团队应对危机，保持团队稳定运行。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随着危机得到初步控制，医用气体系统项目团队转向制定恢复计划，以确保医用气体系统项目能够从中迅速恢复。主要恢复计划包括：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修复受损的进度计划：重新评估医用气体系统项目进度，制定修复计划，确保医用气体系统项目尽快回归正常进程。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重新调整资源分配：优化资源分配，确保医用气体系统项目在有限资源下高效运转。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风险管理机制加强：对医用气体系统项目风险进行全面评估，制定更强化的风险管理策略，以预防未来可能的危机。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91"/>
      <w:r>
        <w:rPr>
          <w:rFonts w:ascii="仿宋" w:eastAsia="仿宋" w:hAnsi="仿宋" w:cs="仿宋" w:hint="eastAsia"/>
          <w:sz w:val="28"/>
          <w:lang w:eastAsia="zh-CN"/>
        </w:rPr>
        <w:t>五、医用气体系统项目绩效评估</w:t>
      </w:r>
      <w:bookmarkEnd w:id="16"/>
    </w:p>
    <w:p>
      <w:pPr>
        <w:pStyle w:val="Heading2"/>
        <w:rPr>
          <w:rFonts w:ascii="仿宋" w:eastAsia="仿宋" w:hAnsi="仿宋" w:cs="仿宋" w:hint="eastAsia"/>
          <w:lang w:eastAsia="zh-CN"/>
        </w:rPr>
      </w:pPr>
      <w:bookmarkStart w:id="17" w:name="_Toc2305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系统项目中，我们设计了一套全面的绩效评估指标，以确保医用气体系统项目的可控和成功交付。这些指标跨足医用气体系统项目目标、成本、进度和质量等多个维度，为我们提供了全面洞察医用气体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目标达成率是我们关注的首要指标。我们设定了明确的目标，并通过定期监测和评估，迅速发现并应对潜在的目标偏差。这为医用气体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成本绩效是另一个核心关注点。通过实际成本与预算成本的对比分析，我们深入了解成本差异的原因，及时调整资源分配，保持医用气体系统项目在经济效益方面的合理水平。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系统项目进度作为关键的绩效指标之一，得到了精心的关注。我们制定了详细的医用气体系统项目进度计划，并设立了进度符合度指标，确保实际进度与计划进度保持一致。这使我们能够快速发现和解决潜在的进度问题，保持医用气体系统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https://d.book118.com/125222121200011042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43423"/>
    <w:rsid w:val="6E943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22121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2024-01-13T03:44:00Z</dcterms:created>
  <dcterms:modified xsi:type="dcterms:W3CDTF">2024-01-13T03:44:50Z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8157852EC6E04AEBA655FC5107245E0A_11</vt:lpwstr>
  </property>
  <property fmtid="{D5CDD505-2E9C-101B-9397-08002B2CF9AE}" pid="3" name="KSOProductBuildVer">
    <vt:lpwstr>2052-12.1.0.16120</vt:lpwstr>
  </property>
</Properties>
</file>