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bookmarkStart w:id="0" w:name="_GoBack"/>
      <w:bookmarkEnd w:id="0"/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12204700</wp:posOffset>
            </wp:positionH>
            <wp:positionV relativeFrom="topMargin">
              <wp:posOffset>12573000</wp:posOffset>
            </wp:positionV>
            <wp:extent cx="254000" cy="406400"/>
            <wp:effectExtent l="0" t="0" r="0" b="0"/>
            <wp:wrapNone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年内蒙古呼伦贝尔市扎兰屯市小升初数学试卷</w:t>
      </w:r>
    </w:p>
    <w:p>
      <w:pPr>
        <w:spacing w:line="360" w:lineRule="auto"/>
        <w:jc w:val="left"/>
      </w:pPr>
      <w:r>
        <w:rPr>
          <w:rFonts w:ascii="宋体" w:hAnsi="宋体"/>
          <w:b/>
          <w:sz w:val="24"/>
        </w:rPr>
        <w:t>一、用心思考，正确填写。（每空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分）</w:t>
      </w:r>
    </w:p>
    <w:p>
      <w:pPr>
        <w:spacing w:line="360" w:lineRule="auto"/>
        <w:jc w:val="left"/>
        <w:rPr>
          <w:color w:val="000000"/>
        </w:rPr>
      </w:pPr>
      <w:r>
        <w:t xml:space="preserve">1. </w:t>
      </w:r>
      <w:r>
        <w:rPr>
          <w:rFonts w:ascii="宋体" w:hAnsi="宋体"/>
        </w:rPr>
        <w:t>一个数由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个亿、</w:t>
      </w:r>
      <w:r>
        <w:rPr>
          <w:rFonts w:eastAsia="Times New Roman" w:cs="Times New Roman"/>
        </w:rPr>
        <w:t>2</w:t>
      </w:r>
      <w:r>
        <w:rPr>
          <w:rFonts w:ascii="宋体" w:hAnsi="宋体"/>
        </w:rPr>
        <w:t>个千万、</w:t>
      </w:r>
      <w:r>
        <w:rPr>
          <w:rFonts w:eastAsia="Times New Roman" w:cs="Times New Roman"/>
        </w:rPr>
        <w:t>8</w:t>
      </w:r>
      <w:r>
        <w:rPr>
          <w:rFonts w:ascii="宋体" w:hAnsi="宋体"/>
        </w:rPr>
        <w:t>个万、</w:t>
      </w:r>
      <w:r>
        <w:rPr>
          <w:rFonts w:eastAsia="Times New Roman" w:cs="Times New Roman"/>
        </w:rPr>
        <w:t>5</w:t>
      </w:r>
      <w:r>
        <w:rPr>
          <w:rFonts w:ascii="宋体" w:hAnsi="宋体"/>
        </w:rPr>
        <w:t xml:space="preserve">个百组成，这个数写作 </w:t>
      </w:r>
      <w:r>
        <w:t>（        ）</w:t>
      </w:r>
      <w:r>
        <w:rPr>
          <w:rFonts w:ascii="宋体" w:hAnsi="宋体"/>
        </w:rPr>
        <w:t xml:space="preserve">，读作 </w:t>
      </w:r>
      <w:r>
        <w:t>（        ）</w:t>
      </w:r>
      <w:r>
        <w:rPr>
          <w:rFonts w:ascii="宋体" w:hAnsi="宋体"/>
        </w:rPr>
        <w:t xml:space="preserve">，改写成用“万”作单位的数是 </w:t>
      </w:r>
      <w:r>
        <w:t>（        ）</w:t>
      </w:r>
      <w:r>
        <w:rPr>
          <w:rFonts w:ascii="宋体" w:hAnsi="宋体"/>
        </w:rPr>
        <w:t>万。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把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0.9pt;height:31pt" o:ole="" coordsize="21600,21600" o:preferrelative="t" filled="f" stroked="f">
            <v:stroke joinstyle="miter"/>
            <v:imagedata r:id="rId6" o:title="eqId4dac452fbb5ef6dd653e7fbbef639484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长的绳子平均剪成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段，每段占全长的</w:t>
      </w:r>
      <w:r>
        <w:rPr>
          <w:color w:val="000000"/>
        </w:rPr>
        <w:t>（          ）</w:t>
      </w:r>
      <w:r>
        <w:rPr>
          <w:rFonts w:ascii="宋体" w:hAnsi="宋体"/>
          <w:color w:val="000000"/>
        </w:rPr>
        <w:t>，每段长</w:t>
      </w:r>
      <w:r>
        <w:rPr>
          <w:color w:val="000000"/>
        </w:rPr>
        <w:t>（          ）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。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最小的质数、最小的合数和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 xml:space="preserve">以内最大的奇数组成的最大三位数是 </w:t>
      </w:r>
      <w:r>
        <w:rPr>
          <w:color w:val="000000"/>
        </w:rPr>
        <w:t>（        ）</w:t>
      </w:r>
      <w:r>
        <w:rPr>
          <w:rFonts w:ascii="宋体" w:hAnsi="宋体"/>
          <w:color w:val="000000"/>
        </w:rPr>
        <w:t>。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eastAsia="Times New Roman" w:cs="Times New Roman"/>
          <w:color w:val="000000"/>
        </w:rPr>
        <w:t>0.55</w:t>
      </w:r>
      <w:r>
        <w:rPr>
          <w:rFonts w:ascii="宋体" w:hAnsi="宋体"/>
          <w:color w:val="000000"/>
        </w:rPr>
        <w:t>∶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0.9pt;height:21.75pt" o:ole="" coordsize="21600,21600" o:preferrelative="t" filled="f" stroked="f">
            <v:stroke joinstyle="miter"/>
            <v:imagedata r:id="rId8" o:title="eqIdf89eef3148f2d4d09379767b4af69132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hAnsi="宋体"/>
          <w:color w:val="000000"/>
        </w:rPr>
        <w:t>的比值是</w:t>
      </w:r>
      <w:r>
        <w:rPr>
          <w:color w:val="000000"/>
        </w:rPr>
        <w:t>（        ）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（        ）</w:t>
      </w:r>
      <w:r>
        <w:rPr>
          <w:rFonts w:ascii="宋体" w:hAnsi="宋体"/>
          <w:color w:val="000000"/>
        </w:rPr>
        <w:t>公顷比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公顷多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。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在比例尺是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的图纸上，图上长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厘米的零件，实际长是</w:t>
      </w:r>
      <w:r>
        <w:rPr>
          <w:color w:val="000000"/>
        </w:rPr>
        <w:t>（    ）</w:t>
      </w:r>
      <w:r>
        <w:rPr>
          <w:rFonts w:ascii="宋体" w:hAnsi="宋体"/>
          <w:color w:val="000000"/>
        </w:rPr>
        <w:t>毫米。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学校新购进文学类和科普类图书</w:t>
      </w:r>
      <w:r>
        <w:rPr>
          <w:rFonts w:eastAsia="Times New Roman" w:cs="Times New Roman"/>
          <w:color w:val="000000"/>
        </w:rPr>
        <w:t>2400</w:t>
      </w:r>
      <w:r>
        <w:rPr>
          <w:rFonts w:ascii="宋体" w:hAnsi="宋体"/>
          <w:color w:val="000000"/>
        </w:rPr>
        <w:t>册，将这些图书平均分给六个年级，六年级分得的文学类和科普类图书的比为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，六年级分得科普类图书</w:t>
      </w:r>
      <w:r>
        <w:rPr>
          <w:color w:val="000000"/>
        </w:rPr>
        <w:t>（        ）</w:t>
      </w:r>
      <w:r>
        <w:rPr>
          <w:rFonts w:ascii="宋体" w:hAnsi="宋体"/>
          <w:color w:val="000000"/>
        </w:rPr>
        <w:t>册。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如图把一个平行四边形分成一个等边三角形和一个梯形。则梯形</w:t>
      </w:r>
      <w:r>
        <w:rPr>
          <w:rFonts w:ascii="宋体" w:hAnsi="宋体"/>
          <w:color w:val="000000"/>
        </w:rPr>
        <w:drawing>
          <wp:inline distT="0" distB="0" distL="0" distR="0">
            <wp:extent cx="133350" cy="177800"/>
            <wp:effectExtent l="0" t="0" r="0" b="0"/>
            <wp:docPr id="450550" name="图片 450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550" name="图片 45055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周长是</w:t>
      </w:r>
      <w:r>
        <w:rPr>
          <w:color w:val="000000"/>
        </w:rPr>
        <w:t>（        ）</w:t>
      </w:r>
      <w:r>
        <w:rPr>
          <w:rFonts w:ascii="宋体" w:hAnsi="宋体"/>
          <w:color w:val="000000"/>
        </w:rPr>
        <w:t>厘米，三角形的面积是</w:t>
      </w:r>
      <w:r>
        <w:rPr>
          <w:color w:val="000000"/>
        </w:rPr>
        <w:t>（        ）</w:t>
      </w:r>
      <w:r>
        <w:rPr>
          <w:rFonts w:ascii="宋体" w:hAnsi="宋体"/>
          <w:color w:val="000000"/>
        </w:rPr>
        <w:t>平方厘米。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0" distR="0">
            <wp:extent cx="1381125" cy="9810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已知一组数据</w:t>
      </w:r>
      <w:r>
        <w:rPr>
          <w:rFonts w:eastAsia="Times New Roman" w:cs="Times New Roman"/>
          <w:color w:val="000000"/>
        </w:rPr>
        <w:t>26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的平均数是</w:t>
      </w:r>
      <w:r>
        <w:rPr>
          <w:rFonts w:eastAsia="Times New Roman" w:cs="Times New Roman"/>
          <w:color w:val="000000"/>
        </w:rPr>
        <w:t>23</w: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（        ）</w:t>
      </w:r>
      <w:r>
        <w:rPr>
          <w:rFonts w:ascii="宋体" w:hAnsi="宋体"/>
          <w:color w:val="000000"/>
        </w:rPr>
        <w:t>。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一个长方体玻璃缸，长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分米，宽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分米，高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分米，水深</w:t>
      </w:r>
      <w:r>
        <w:rPr>
          <w:rFonts w:eastAsia="Times New Roman" w:cs="Times New Roman"/>
          <w:color w:val="000000"/>
        </w:rPr>
        <w:t>2.8</w:t>
      </w:r>
      <w:r>
        <w:rPr>
          <w:rFonts w:ascii="宋体" w:hAnsi="宋体"/>
          <w:color w:val="000000"/>
        </w:rPr>
        <w:t>分米。如果投入一块棱长为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分米的正方体铁块，缸里的水溢出</w:t>
      </w:r>
      <w:r>
        <w:rPr>
          <w:color w:val="000000"/>
        </w:rPr>
        <w:t>（        ）</w:t>
      </w:r>
      <w:r>
        <w:rPr>
          <w:rFonts w:ascii="宋体" w:hAnsi="宋体"/>
          <w:color w:val="000000"/>
        </w:rPr>
        <w:t>升。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受疫情影响，某地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月初青菜的价格比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月初上涨了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。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月初又比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月初回落了</w:t>
      </w:r>
      <w:r>
        <w:rPr>
          <w:rFonts w:eastAsia="Times New Roman" w:cs="Times New Roman"/>
          <w:color w:val="000000"/>
        </w:rPr>
        <w:t>8%</w:t>
      </w:r>
      <w:r>
        <w:rPr>
          <w:rFonts w:ascii="宋体" w:hAnsi="宋体"/>
          <w:color w:val="000000"/>
        </w:rPr>
        <w:t>。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月初青菜的价格比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 xml:space="preserve">月初涨了 </w:t>
      </w:r>
      <w:r>
        <w:rPr>
          <w:color w:val="000000"/>
        </w:rPr>
        <w:t>（      ）</w:t>
      </w:r>
      <w:r>
        <w:rPr>
          <w:rFonts w:eastAsia="Times New Roman" w:cs="Times New Roman"/>
          <w:color w:val="000000"/>
        </w:rPr>
        <w:t>%</w:t>
      </w:r>
      <w:r>
        <w:rPr>
          <w:rFonts w:ascii="宋体" w:hAnsi="宋体"/>
          <w:color w:val="000000"/>
        </w:rPr>
        <w:t>。</w:t>
      </w:r>
    </w:p>
    <w:p>
      <w:pPr>
        <w:spacing w:line="360" w:lineRule="auto"/>
        <w:jc w:val="left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二、仔细推敲，判断对错。（共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分）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直线外一点到直线的垂直线段最短。</w:t>
      </w:r>
      <w:r>
        <w:rPr>
          <w:color w:val="000000"/>
        </w:rPr>
        <w:t>（        ）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爸爸汽车油箱的容积约</w:t>
      </w:r>
      <w:r>
        <w:rPr>
          <w:rFonts w:eastAsia="Times New Roman" w:cs="Times New Roman"/>
          <w:color w:val="000000"/>
        </w:rPr>
        <w:t>50mL</w:t>
      </w:r>
      <w:r>
        <w:rPr>
          <w:rFonts w:ascii="宋体" w:hAnsi="宋体"/>
          <w:color w:val="000000"/>
        </w:rPr>
        <w:t>。</w:t>
      </w:r>
      <w:r>
        <w:rPr>
          <w:color w:val="000000"/>
        </w:rPr>
        <w:t>（        ）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“噪音降低了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0.9pt;height:31pt" o:ole="" coordsize="21600,21600" o:preferrelative="t" filled="f" stroked="f">
            <v:stroke joinstyle="miter"/>
            <v:imagedata r:id="rId12" o:title="eqId6ca8b26c3ad6d892590290a2304126bd"/>
            <o:lock v:ext="edit" aspectratio="t"/>
            <w10:anchorlock/>
          </v:shape>
          <o:OLEObject Type="Embed" ProgID="Equation.DSMT4" ShapeID="_x0000_i1027" DrawAspect="Content" ObjectID="_1468075727" r:id="rId13"/>
        </w:object>
      </w:r>
      <w:r>
        <w:rPr>
          <w:rFonts w:ascii="宋体" w:hAnsi="宋体"/>
          <w:color w:val="000000"/>
        </w:rPr>
        <w:t>”这句话中的单位“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 xml:space="preserve">”是原来的噪音。 </w:t>
      </w:r>
      <w:r>
        <w:rPr>
          <w:color w:val="000000"/>
        </w:rPr>
        <w:t>（        ）</w:t>
      </w:r>
    </w:p>
    <w:p>
      <w:pPr>
        <w:spacing w:line="360" w:lineRule="auto"/>
        <w:jc w:val="left"/>
        <w:rPr>
          <w:color w:val="000000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 xml:space="preserve">旋转改变了图形的位置和形状，但没有改变图形的大小。 </w:t>
      </w:r>
      <w:r>
        <w:rPr>
          <w:color w:val="000000"/>
        </w:rPr>
        <w:t>（        ）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15. 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÷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＝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8.4pt;height:31pt" o:ole="" coordsize="21600,21600" o:preferrelative="t" filled="f" stroked="f">
            <v:stroke joinstyle="miter"/>
            <v:imagedata r:id="rId20" o:title="eqIdd701af555c39295b3ca0ee0e3de6dba6"/>
            <o:lock v:ext="edit" aspectratio="t"/>
            <w10:anchorlock/>
          </v:shape>
          <o:OLEObject Type="Embed" ProgID="Equation.DSMT4" ShapeID="_x0000_i1028" DrawAspect="Content" ObjectID="_1468075728" r:id="rId21"/>
        </w:objec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42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＝二成五。</w:t>
      </w:r>
      <w:r>
        <w:rPr>
          <w:color w:val="000000"/>
        </w:rPr>
        <w:t>（      ）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花生油的总质量一定，花生仁的千克数和出油率成反比例。</w:t>
      </w:r>
      <w:r>
        <w:rPr>
          <w:color w:val="000000"/>
        </w:rPr>
        <w:t>（        ）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正方体的棱长扩大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倍，它的表面积扩大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倍，它的体积扩大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倍。</w:t>
      </w:r>
      <w:r>
        <w:rPr>
          <w:color w:val="000000"/>
        </w:rPr>
        <w:t>（        ）</w:t>
      </w:r>
    </w:p>
    <w:p>
      <w:pPr>
        <w:spacing w:line="360" w:lineRule="auto"/>
        <w:jc w:val="left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三、反复比较，择优录取。（涂正确答案的序号，共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分）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关于“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”的说法错误的是（    ）。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乘任何数都等于</w:t>
      </w:r>
      <w:r>
        <w:rPr>
          <w:rFonts w:eastAsia="Times New Roman" w:cs="Times New Roman"/>
          <w:color w:val="000000"/>
        </w:rPr>
        <w:t>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和正整数都是自然数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能做乘数、减数和除数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既不是正数也不是负数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19. 从8:00到12:00,时针在钟面上转过的角度是(　　)．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直角</w:t>
      </w:r>
      <w:r>
        <w:rPr>
          <w:color w:val="000000"/>
        </w:rPr>
        <w:tab/>
      </w:r>
      <w:r>
        <w:rPr>
          <w:color w:val="000000"/>
        </w:rPr>
        <w:t>B. 钝角</w:t>
      </w:r>
      <w:r>
        <w:rPr>
          <w:color w:val="000000"/>
        </w:rPr>
        <w:tab/>
      </w:r>
      <w:r>
        <w:rPr>
          <w:color w:val="000000"/>
        </w:rPr>
        <w:t>C. 平角</w:t>
      </w:r>
      <w:r>
        <w:rPr>
          <w:color w:val="000000"/>
        </w:rPr>
        <w:tab/>
      </w:r>
      <w:r>
        <w:rPr>
          <w:color w:val="000000"/>
        </w:rPr>
        <w:t>D. 周角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一个立体图形从上面看是</w:t>
      </w:r>
      <w:r>
        <w:rPr>
          <w:color w:val="000000"/>
        </w:rPr>
        <w:drawing>
          <wp:inline distT="0" distB="0" distL="0" distR="0">
            <wp:extent cx="790575" cy="438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，左面看是</w:t>
      </w:r>
      <w:r>
        <w:rPr>
          <w:color w:val="000000"/>
        </w:rPr>
        <w:drawing>
          <wp:inline distT="0" distB="0" distL="0" distR="0">
            <wp:extent cx="447675" cy="4095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，前面看是</w:t>
      </w:r>
      <w:r>
        <w:rPr>
          <w:color w:val="000000"/>
        </w:rPr>
        <w:drawing>
          <wp:inline distT="0" distB="0" distL="0" distR="0">
            <wp:extent cx="809625" cy="4286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，这个立体图形是（    ）。</w:t>
      </w: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450544" name="图片 450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544" name="图片 45054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0" distR="0">
            <wp:extent cx="771525" cy="5429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0" distR="0">
            <wp:extent cx="847725" cy="5238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0" distR="0">
            <wp:extent cx="847725" cy="5143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是一个真分数，那么把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、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0.9pt;height:27.65pt" o:ole="" coordsize="21600,21600" o:preferrelative="t" filled="f" stroked="f">
            <v:stroke joinstyle="miter"/>
            <v:imagedata r:id="rId29" o:title="eqIda2c70fcaa661df4fbcad820b439accda"/>
            <o:lock v:ext="edit" aspectratio="t"/>
            <w10:anchorlock/>
          </v:shape>
          <o:OLEObject Type="Embed" ProgID="Equation.DSMT4" ShapeID="_x0000_i1029" DrawAspect="Content" ObjectID="_1468075729" r:id="rId30"/>
        </w:object>
      </w:r>
      <w:r>
        <w:rPr>
          <w:rFonts w:ascii="宋体" w:hAnsi="宋体"/>
          <w:color w:val="000000"/>
        </w:rPr>
        <w:t>从小到大排列，正确的是（    ）。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＜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0.9pt;height:27.65pt" o:ole="" coordsize="21600,21600" o:preferrelative="t" filled="f" stroked="f">
            <v:stroke joinstyle="miter"/>
            <v:imagedata r:id="rId29" o:title="eqIda2c70fcaa661df4fbcad820b439accda"/>
            <o:lock v:ext="edit" aspectratio="t"/>
            <w10:anchorlock/>
          </v:shape>
          <o:OLEObject Type="Embed" ProgID="Equation.DSMT4" ShapeID="_x0000_i1030" DrawAspect="Content" ObjectID="_1468075730" r:id="rId3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＜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0.9pt;height:27.65pt" o:ole="" coordsize="21600,21600" o:preferrelative="t" filled="f" stroked="f">
            <v:stroke joinstyle="miter"/>
            <v:imagedata r:id="rId29" o:title="eqIda2c70fcaa661df4fbcad820b439accda"/>
            <o:lock v:ext="edit" aspectratio="t"/>
            <w10:anchorlock/>
          </v:shape>
          <o:OLEObject Type="Embed" ProgID="Equation.DSMT4" ShapeID="_x0000_i1031" DrawAspect="Content" ObjectID="_1468075731" r:id="rId32"/>
        </w:objec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1.7pt;height:31pt" o:ole="" coordsize="21600,21600" o:preferrelative="t" filled="f" stroked="f">
            <v:stroke joinstyle="miter"/>
            <v:imagedata r:id="rId33" o:title="eqId476163ae8bff995a4d33c367b6beab67"/>
            <o:lock v:ext="edit" aspectratio="t"/>
            <w10:anchorlock/>
          </v:shape>
          <o:OLEObject Type="Embed" ProgID="Equation.DSMT4" ShapeID="_x0000_i1032" DrawAspect="Content" ObjectID="_1468075732" r:id="rId34"/>
        </w:objec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＜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0.9pt;height:27.65pt" o:ole="" coordsize="21600,21600" o:preferrelative="t" filled="f" stroked="f">
            <v:stroke joinstyle="miter"/>
            <v:imagedata r:id="rId29" o:title="eqIda2c70fcaa661df4fbcad820b439accda"/>
            <o:lock v:ext="edit" aspectratio="t"/>
            <w10:anchorlock/>
          </v:shape>
          <o:OLEObject Type="Embed" ProgID="Equation.DSMT4" ShapeID="_x0000_i1033" DrawAspect="Content" ObjectID="_1468075733" r:id="rId3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今年的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27</w:t>
      </w:r>
      <w:r>
        <w:rPr>
          <w:rFonts w:ascii="宋体" w:hAnsi="宋体"/>
          <w:color w:val="000000"/>
        </w:rPr>
        <w:t>日是星期五，那么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日则是星期（    ）。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450546" name="图片 450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546" name="图片 45054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日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“五一”优惠，甲商场打八折，乙商场每满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减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。下面说法中正确的是（    ）。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两家商场的优惠力度一样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当商品价格接近几百时，乙商场更划算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当商品价格刚超过几百时，两个商场优惠差距较大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只有当商品价格刚好是几百时，两家商场的优惠力度才一样，否则还是甲商场优惠力度大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一个圆柱与一个圆锥的体积和高分别相等，已知圆柱的底面积是</w:t>
      </w:r>
      <w:r>
        <w:rPr>
          <w:rFonts w:eastAsia="Times New Roman" w:cs="Times New Roman"/>
          <w:color w:val="000000"/>
        </w:rPr>
        <w:t>28.26cm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，圆锥的底面积是（    ）</w:t>
      </w:r>
      <w:r>
        <w:rPr>
          <w:rFonts w:eastAsia="Times New Roman" w:cs="Times New Roman"/>
          <w:color w:val="000000"/>
        </w:rPr>
        <w:t>cm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。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9.42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14.13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84.78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各代表一个数，已知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分别等于（    ）。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https://d.book118.com/125301002013011124</w:t>
        </w:r>
      </w:hyperlink>
    </w:p>
    <w:p>
      <w:pPr>
        <w:spacing w:line="360" w:lineRule="auto"/>
        <w:jc w:val="left"/>
        <w:textAlignment w:val="center"/>
        <w:rPr>
          <w:color w:val="000000"/>
        </w:rPr>
      </w:pPr>
    </w:p>
    <w:sectPr>
      <w:headerReference w:type="even" r:id="rId37"/>
      <w:headerReference w:type="default" r:id="rId38"/>
      <w:footerReference w:type="even" r:id="rId39"/>
      <w:footerReference w:type="default" r:id="rId40"/>
      <w:headerReference w:type="first" r:id="rId41"/>
      <w:footerReference w:type="first" r:id="rId42"/>
      <w:type w:val="nextPage"/>
      <w:pgSz w:w="11906" w:h="16838"/>
      <w:pgMar w:top="910" w:right="1080" w:bottom="1440" w:left="1080" w:header="152" w:footer="0" w:gutter="0"/>
      <w:pgNumType w:start="2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3AC5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A6E39"/>
    <w:rsid w:val="005B39DB"/>
    <w:rsid w:val="005C2124"/>
    <w:rsid w:val="005F1362"/>
    <w:rsid w:val="00605626"/>
    <w:rsid w:val="00606A0E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05AE5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93D67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4A6"/>
    <w:rsid w:val="00BE1BCD"/>
    <w:rsid w:val="00BE675E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C120981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autoRedefine/>
    <w:semiHidden/>
  </w:style>
  <w:style w:type="table" w:default="1" w:styleId="TableNormal">
    <w:name w:val="Normal Table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autoRedefine/>
    <w:uiPriority w:val="99"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uiPriority w:val="99"/>
    <w:rPr>
      <w:kern w:val="2"/>
      <w:sz w:val="18"/>
      <w:szCs w:val="24"/>
    </w:rPr>
  </w:style>
  <w:style w:type="paragraph" w:styleId="NoSpacing">
    <w:name w:val="No Spacing"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1" Type="http://schemas.openxmlformats.org/officeDocument/2006/relationships/image" Target="media/image5.png" /><Relationship Id="rId12" Type="http://schemas.openxmlformats.org/officeDocument/2006/relationships/image" Target="media/image6.wmf" /><Relationship Id="rId13" Type="http://schemas.openxmlformats.org/officeDocument/2006/relationships/oleObject" Target="embeddings/oleObject3.bin" /><Relationship Id="rId14" Type="http://schemas.openxmlformats.org/officeDocument/2006/relationships/header" Target="header1.xml" /><Relationship Id="rId15" Type="http://schemas.openxmlformats.org/officeDocument/2006/relationships/header" Target="header2.xml" /><Relationship Id="rId16" Type="http://schemas.openxmlformats.org/officeDocument/2006/relationships/footer" Target="footer1.xml" /><Relationship Id="rId17" Type="http://schemas.openxmlformats.org/officeDocument/2006/relationships/footer" Target="footer2.xml" /><Relationship Id="rId18" Type="http://schemas.openxmlformats.org/officeDocument/2006/relationships/header" Target="header3.xml" /><Relationship Id="rId19" Type="http://schemas.openxmlformats.org/officeDocument/2006/relationships/footer" Target="footer3.xml" /><Relationship Id="rId2" Type="http://schemas.openxmlformats.org/officeDocument/2006/relationships/webSettings" Target="webSettings.xml" /><Relationship Id="rId20" Type="http://schemas.openxmlformats.org/officeDocument/2006/relationships/image" Target="media/image7.wmf" /><Relationship Id="rId21" Type="http://schemas.openxmlformats.org/officeDocument/2006/relationships/oleObject" Target="embeddings/oleObject4.bin" /><Relationship Id="rId22" Type="http://schemas.openxmlformats.org/officeDocument/2006/relationships/image" Target="media/image8.png" /><Relationship Id="rId23" Type="http://schemas.openxmlformats.org/officeDocument/2006/relationships/image" Target="media/image9.png" /><Relationship Id="rId24" Type="http://schemas.openxmlformats.org/officeDocument/2006/relationships/image" Target="media/image10.png" /><Relationship Id="rId25" Type="http://schemas.openxmlformats.org/officeDocument/2006/relationships/image" Target="media/image11.wmf" /><Relationship Id="rId26" Type="http://schemas.openxmlformats.org/officeDocument/2006/relationships/image" Target="media/image12.png" /><Relationship Id="rId27" Type="http://schemas.openxmlformats.org/officeDocument/2006/relationships/image" Target="media/image13.png" /><Relationship Id="rId28" Type="http://schemas.openxmlformats.org/officeDocument/2006/relationships/image" Target="media/image14.png" /><Relationship Id="rId29" Type="http://schemas.openxmlformats.org/officeDocument/2006/relationships/image" Target="media/image15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5.bin" /><Relationship Id="rId31" Type="http://schemas.openxmlformats.org/officeDocument/2006/relationships/oleObject" Target="embeddings/oleObject6.bin" /><Relationship Id="rId32" Type="http://schemas.openxmlformats.org/officeDocument/2006/relationships/oleObject" Target="embeddings/oleObject7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8.bin" /><Relationship Id="rId35" Type="http://schemas.openxmlformats.org/officeDocument/2006/relationships/oleObject" Target="embeddings/oleObject9.bin" /><Relationship Id="rId36" Type="http://schemas.openxmlformats.org/officeDocument/2006/relationships/hyperlink" Target="https://d.book118.com/125301002013011124" TargetMode="External" /><Relationship Id="rId37" Type="http://schemas.openxmlformats.org/officeDocument/2006/relationships/header" Target="header4.xml" /><Relationship Id="rId38" Type="http://schemas.openxmlformats.org/officeDocument/2006/relationships/header" Target="header5.xml" /><Relationship Id="rId39" Type="http://schemas.openxmlformats.org/officeDocument/2006/relationships/footer" Target="footer4.xml" /><Relationship Id="rId4" Type="http://schemas.openxmlformats.org/officeDocument/2006/relationships/customXml" Target="../customXml/item1.xml" /><Relationship Id="rId40" Type="http://schemas.openxmlformats.org/officeDocument/2006/relationships/footer" Target="footer5.xml" /><Relationship Id="rId41" Type="http://schemas.openxmlformats.org/officeDocument/2006/relationships/header" Target="header6.xml" /><Relationship Id="rId42" Type="http://schemas.openxmlformats.org/officeDocument/2006/relationships/footer" Target="footer6.xml" /><Relationship Id="rId43" Type="http://schemas.openxmlformats.org/officeDocument/2006/relationships/theme" Target="theme/theme1.xml" /><Relationship Id="rId44" Type="http://schemas.openxmlformats.org/officeDocument/2006/relationships/styles" Target="styles.xml" /><Relationship Id="rId5" Type="http://schemas.openxmlformats.org/officeDocument/2006/relationships/image" Target="media/image1.png" /><Relationship Id="rId6" Type="http://schemas.openxmlformats.org/officeDocument/2006/relationships/image" Target="media/image2.wmf" /><Relationship Id="rId7" Type="http://schemas.openxmlformats.org/officeDocument/2006/relationships/oleObject" Target="embeddings/oleObject1.bin" /><Relationship Id="rId8" Type="http://schemas.openxmlformats.org/officeDocument/2006/relationships/image" Target="media/image3.wmf" /><Relationship Id="rId9" Type="http://schemas.openxmlformats.org/officeDocument/2006/relationships/oleObject" Target="embeddings/oleObject2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1951</Words>
  <Characters>11127</Characters>
  <Application>Microsoft Office Word</Application>
  <DocSecurity>0</DocSecurity>
  <Lines>92</Lines>
  <Paragraphs>26</Paragraphs>
  <ScaleCrop>false</ScaleCrop>
  <Manager>微信号：DEM2008</Manager>
  <Company>微信号：DEM2008</Company>
  <LinksUpToDate>false</LinksUpToDate>
  <CharactersWithSpaces>13052</CharactersWithSpaces>
  <SharedDoc>false</SharedDoc>
  <HyperlinkBase>网址：shop492842749.taobao.com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网址：shop492842749.taobao.com</dc:subject>
  <dc:creator>微信号：DEM2008</dc:creator>
  <cp:keywords>微信号：DEM2008</cp:keywords>
  <dc:description>网址：shop492842749.taobao.com</dc:description>
  <cp:lastModifiedBy>相忘2021。</cp:lastModifiedBy>
  <cp:revision>4</cp:revision>
  <dcterms:created xsi:type="dcterms:W3CDTF">2022-09-09T03:22:00Z</dcterms:created>
  <dcterms:modified xsi:type="dcterms:W3CDTF">2024-03-11T15:19:23Z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ICV">
    <vt:lpwstr>A6E205D5EEA249B69DEF07BC96302663_13</vt:lpwstr>
  </property>
  <property fmtid="{D5CDD505-2E9C-101B-9397-08002B2CF9AE}" pid="7" name="KSOProductBuildVer">
    <vt:lpwstr>2052-12.1.0.16364</vt:lpwstr>
  </property>
</Properties>
</file>