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49" w:rsidRPr="00530E49" w:rsidP="00530E4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30E49">
        <w:rPr>
          <w:rFonts w:ascii="微软雅黑" w:eastAsia="微软雅黑" w:hAnsi="微软雅黑"/>
          <w:b/>
          <w:bCs/>
          <w:sz w:val="28"/>
        </w:rPr>
        <w:t>2024届四川省雅安市雅安中学高三语文第一学期期末质量检测试题</w:t>
      </w:r>
    </w:p>
    <w:p w:rsidR="009748C5" w:rsidRPr="009748C5" w:rsidP="00AA3B4B">
      <w:pPr>
        <w:jc w:val="left"/>
        <w:rPr>
          <w:rFonts w:ascii="宋体" w:hAnsi="宋体"/>
          <w:b/>
          <w:bCs/>
        </w:rPr>
      </w:pPr>
      <w:r w:rsidRPr="009748C5">
        <w:rPr>
          <w:rFonts w:ascii="宋体" w:hAnsi="宋体" w:hint="eastAsia"/>
          <w:b/>
          <w:bCs/>
        </w:rPr>
        <w:t>考生请注意：</w:t>
      </w:r>
    </w:p>
    <w:p w:rsidR="009748C5" w:rsidRPr="009748C5" w:rsidP="00AA3B4B">
      <w:pPr>
        <w:jc w:val="left"/>
        <w:rPr>
          <w:rFonts w:ascii="宋体" w:hAnsi="宋体" w:hint="eastAsia"/>
          <w:b/>
          <w:bCs/>
        </w:rPr>
      </w:pPr>
      <w:r w:rsidRPr="009748C5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9748C5" w:rsidRPr="009748C5" w:rsidP="00AA3B4B">
      <w:pPr>
        <w:jc w:val="left"/>
        <w:rPr>
          <w:rFonts w:ascii="宋体" w:hAnsi="宋体" w:hint="eastAsia"/>
          <w:b/>
          <w:bCs/>
        </w:rPr>
      </w:pPr>
      <w:r w:rsidRPr="009748C5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9748C5" w:rsidRPr="009748C5" w:rsidP="00AA3B4B">
      <w:pPr>
        <w:jc w:val="left"/>
        <w:rPr>
          <w:rFonts w:ascii="宋体" w:hAnsi="宋体"/>
          <w:b/>
          <w:bCs/>
        </w:rPr>
      </w:pPr>
      <w:r w:rsidRPr="009748C5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9748C5" w:rsidRPr="009748C5" w:rsidP="009748C5">
      <w:pPr>
        <w:jc w:val="center"/>
        <w:rPr>
          <w:rFonts w:ascii="宋体" w:hAnsi="宋体"/>
          <w:b/>
        </w:rPr>
      </w:pPr>
    </w:p>
    <w:p w:rsidR="009748C5" w:rsidRPr="009748C5" w:rsidP="009748C5">
      <w:pPr>
        <w:jc w:val="left"/>
        <w:rPr>
          <w:rFonts w:ascii="宋体" w:hAnsi="宋体"/>
          <w:b/>
        </w:rPr>
      </w:pP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/>
          <w:b/>
        </w:rPr>
        <w:t>1．</w:t>
      </w:r>
      <w:r w:rsidRPr="009748C5">
        <w:rPr>
          <w:rFonts w:ascii="宋体" w:hAnsi="宋体" w:cs="宋体"/>
          <w:b/>
        </w:rPr>
        <w:t>阅读下面的文字，完成下面小题。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①一波刚平，又起一波</w:t>
      </w:r>
      <w:r w:rsidRPr="009748C5">
        <w:rPr>
          <w:rFonts w:ascii="楷体" w:eastAsia="楷体" w:hAnsi="楷体" w:cs="楷体"/>
          <w:b/>
          <w:u w:val="single"/>
        </w:rPr>
        <w:t xml:space="preserve">    </w:t>
      </w:r>
      <w:r w:rsidRPr="009748C5">
        <w:rPr>
          <w:rFonts w:ascii="楷体" w:eastAsia="楷体" w:hAnsi="楷体" w:cs="楷体"/>
          <w:b/>
        </w:rPr>
        <w:t>于虹在单位也闹出事来。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②不知是按照什么人的想法，于虹她们制作了一批动物作品，有虎、骆驼、猫头鹰、狼什么的，据说作为国礼赠予外宾时，他们都很喜欢。问题就出在那样一批麦秸画上，它们取材于一批“</w:t>
      </w:r>
      <w:r w:rsidRPr="009748C5">
        <w:rPr>
          <w:rFonts w:ascii="楷体" w:eastAsia="楷体" w:hAnsi="楷体" w:cs="楷体"/>
          <w:b/>
          <w:u w:val="single"/>
        </w:rPr>
        <w:t xml:space="preserve">        </w:t>
      </w:r>
      <w:r w:rsidRPr="009748C5">
        <w:rPr>
          <w:rFonts w:ascii="楷体" w:eastAsia="楷体" w:hAnsi="楷体" w:cs="楷体"/>
          <w:b/>
        </w:rPr>
        <w:t>”的老画家们的国画。画家们是奉命无偿为北京各大宾馆创作，但有人首先看出了那些国画作品是“黑画”，接着，许多人的</w:t>
      </w:r>
      <w:r w:rsidRPr="009748C5">
        <w:rPr>
          <w:rFonts w:ascii="楷体" w:eastAsia="楷体" w:hAnsi="楷体" w:cs="楷体"/>
          <w:b/>
          <w:u w:val="single"/>
        </w:rPr>
        <w:t xml:space="preserve">        </w:t>
      </w:r>
      <w:r w:rsidRPr="009748C5">
        <w:rPr>
          <w:rFonts w:ascii="楷体" w:eastAsia="楷体" w:hAnsi="楷体" w:cs="楷体"/>
          <w:b/>
        </w:rPr>
        <w:t>也都看出“黑意”来。画虎的是以草为林，三虎为彪，明摆着是为悼念林彪而画，画骆驼的将骆驼们画得那么瘦，神态那么茫然，居然题曰“任重道远”，明摆着是在讽刺大好形势；画的猫头鹰</w:t>
      </w:r>
      <w:r w:rsidRPr="009748C5">
        <w:rPr>
          <w:rFonts w:ascii="楷体" w:eastAsia="楷体" w:hAnsi="楷体" w:cs="楷体"/>
          <w:b/>
          <w:u w:val="single"/>
        </w:rPr>
        <w:t xml:space="preserve">        </w:t>
      </w:r>
      <w:r w:rsidRPr="009748C5">
        <w:rPr>
          <w:rFonts w:ascii="楷体" w:eastAsia="楷体" w:hAnsi="楷体" w:cs="楷体"/>
          <w:b/>
        </w:rPr>
        <w:t>，明摆是在暗示现实</w:t>
      </w:r>
      <w:r w:rsidRPr="009748C5">
        <w:rPr>
          <w:rFonts w:ascii="楷体" w:eastAsia="楷体" w:hAnsi="楷体" w:cs="楷体"/>
          <w:b/>
          <w:u w:val="single"/>
        </w:rPr>
        <w:t xml:space="preserve">        </w:t>
      </w:r>
      <w:r w:rsidRPr="009748C5">
        <w:rPr>
          <w:rFonts w:ascii="楷体" w:eastAsia="楷体" w:hAnsi="楷体" w:cs="楷体"/>
          <w:b/>
        </w:rPr>
        <w:t>；革命者常说阶级敌人“狼子野心，何其毒也”，可画上的狼却那么漂亮……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③于是，“黑画事件”当然上升到“为资产阶级反动势力复辟做與论准备”的严重政治事件。那么，A市那小小的麦秸画作坊里的姑娘们，又为什么偏偏做出这么一批连名字都一模一样的作品呢?不追查行吗?结果一追查，查到了业务组长于虹头上。她又是受谁的指使呢?当然并没有人指使她。一次，外交部礼宾司的人陪同几位外宾到了A市，参观了他们单位，一位礼宾司的女同志建议鼓励姑娘们集思广益，多从中国画中借鉴题材，使作品内容更加丰富多彩……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（节选自梁晓声《人世间》）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1．</w:t>
      </w:r>
      <w:r w:rsidRPr="009748C5">
        <w:rPr>
          <w:rFonts w:ascii="宋体" w:hAnsi="宋体" w:cs="宋体"/>
          <w:b/>
        </w:rPr>
        <w:t>下列对文中标点符号的使用理解不当的一项是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第①段中的破折号表示解说，和《林黛玉进贾府》中“一时众人解劝住了，黛玉方拜见了外祖母。——此即冷子兴所云之史氏太君，贾赦贾政之母也”用法相同。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第②段中的“黑画”“黑意”，加引号表示强调，且有特殊含义；“任重道远”，加引号表示是一幅作品的题目；“狼子野心，何其毒也”，加引号表示是引用俗语。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第②段末的省略号表示叙述省略，意犹未尽，留下空白，如《凡卡》：“亲爱的爷爷,发发慈悲吧，带我离开这儿回家，回到我们村子里去吧！我再也受不住了!……”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第③段中三个问号的作用各不相同，第一个问号表示疑问，不答存疑；第二个问号表示反问，不答无疑，答则多余；第三个问号是设问，自问自答，答而释疑。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2．</w:t>
      </w:r>
      <w:r w:rsidRPr="009748C5">
        <w:rPr>
          <w:rFonts w:ascii="宋体" w:hAnsi="宋体" w:cs="宋体"/>
          <w:b/>
        </w:rPr>
        <w:t>依次填入文中横线上的词语，全都恰当的一项是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戴罪立功    洞若观火    睁一只眼闭一只眼        惨绝人寰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立功赎罪    火眼金睛    睁眼瞎看告示两眼墨黑    惨不忍睹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立功赎罪    洞若观火    睁眼瞎看告示两眼墨黑    惨绝人寰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戴罪立功    火眼金睛    睁一只眼闭一只眼        惨不忍睹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3．</w:t>
      </w:r>
      <w:r w:rsidRPr="009748C5">
        <w:rPr>
          <w:rFonts w:ascii="宋体" w:hAnsi="宋体" w:cs="宋体"/>
          <w:b/>
        </w:rPr>
        <w:t>文中画横线的部分有语病，下列修改最恰当的一项是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礼宾司的一位女同志建议鼓励姑娘们集思广益，多从中国画中借鉴题材，使作品内容更加丰富多彩。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一位礼宾司的女同志建议鼓励姑娘们集思广益，多从中国画中借鉴经验，使作品内容更加丰富多彩。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礼宾司的一位女同志建议鼓励姑娘们集思广益，多从中国画中摄取题材，使作品内容更加丰富多彩。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一位礼宾司的女同志建议鼓励姑娘们集思广益，多从中国画中挖掘题材，使作品内容更加丰富多彩。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/>
          <w:b/>
        </w:rPr>
        <w:t>2．</w:t>
      </w:r>
      <w:r w:rsidRPr="009748C5">
        <w:rPr>
          <w:rFonts w:ascii="宋体" w:hAnsi="宋体" w:cs="宋体"/>
          <w:b/>
        </w:rPr>
        <w:t>下列各句中，没有语病的一项是（   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如今，解决中国人养老问题不能靠家庭的力量，而要整合医院、社区、机构、家庭资源，构建居家养老、医养结合、机构保障相统一的“三位一体”的新型养老模式。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在人类对自我的无限探索中，文艺以审美的方式透视着不同时空中人们的生命和情感体验，从而搭建了感知和理解人类情感与精神世界的桥梁。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改革先锋们为改革开放作出了杰出贡献，是人民群众的优秀代表，先锋们的背后，都有一段波澜壮阔的中国历史进程，彰显了改革开放的鲜明特征。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8月5日，印度宣布取消查谟和克什米尔邦的“特殊地位”，这意味着印度将加大印控克什米尔的统治，为未来全面吞并整个克什米尔地区做准备。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/>
          <w:b/>
        </w:rPr>
        <w:t>3．</w:t>
      </w:r>
      <w:r w:rsidRPr="009748C5">
        <w:rPr>
          <w:rFonts w:ascii="宋体" w:hAnsi="宋体" w:cs="宋体"/>
          <w:b/>
        </w:rPr>
        <w:t>阅读下面的文字，完成下面小题。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9748C5">
        <w:rPr>
          <w:rFonts w:ascii="楷体" w:eastAsia="楷体" w:hAnsi="楷体" w:cs="楷体"/>
          <w:b/>
        </w:rPr>
        <w:t>谈到读书，不能不提及阅读时的姿态。你的书，是放在膝益还是拿在手中，是_____还是随便翻翻，(    )。为什么?</w:t>
      </w:r>
      <w:r w:rsidRPr="009748C5">
        <w:rPr>
          <w:rFonts w:ascii="楷体" w:eastAsia="楷体" w:hAnsi="楷体" w:cs="楷体"/>
          <w:b/>
          <w:u w:val="single"/>
        </w:rPr>
        <w:t>往深里说，涉及阅读时的心态，还有阅读的志趣与方法的讲究等，都与阅读效果有关。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鲁迅在《且介亭杂文。随便翻翻》中说，自己有个“随便翻翻”的阅读习惯:“书在手头，不管它是什么，总要拿来翻一下，或者看一遍序目，或者读几叶内容”;不用心，不费力，拿这玩意来作消遣，明知道和自己意见相反的书要翻，已经过时的书也要翻，翻来翻去，眼界自然_________，不太容易受骗。这“随便翻翻”的意思，接近陶渊明《五柳先生传》所说的“好读书，不求甚解”。可必须记得，鲁迅说了，这不是读书的全部，是“当作消闲的读书”，“如果弄得不好，会受害也说不定的”。这就是鲁迅杂文的特点，怕你_______说完了，自我调侃，甚至自我消解，让你培养独立意志与_________精神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1．</w:t>
      </w:r>
      <w:r w:rsidRPr="009748C5">
        <w:rPr>
          <w:rFonts w:ascii="宋体" w:hAnsi="宋体" w:cs="宋体"/>
          <w:b/>
        </w:rPr>
        <w:t>依次填人文中横线上的词语，全都恰当的一项是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正襟危坐             开朗           邯郸学步        怀疑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道貌岸然             开阔           邯郸学步        质疑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正襟危坐             开阔           胶柱鼓瑟        怀疑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道貌岸然             开朗           胶柱鼓瑟        质疑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2．</w:t>
      </w:r>
      <w:r w:rsidRPr="009748C5">
        <w:rPr>
          <w:rFonts w:ascii="宋体" w:hAnsi="宋体" w:cs="宋体"/>
          <w:b/>
        </w:rPr>
        <w:t>下列填入文中括号内的语句，衔接最恰当的一项是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阅读的心态不同，心情也不一样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阅读的姿态不同，效果也不一样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阅读效果的好坏与阅读的心态相关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阅读的姿态好，阅读效果自然就好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3．</w:t>
      </w:r>
      <w:r w:rsidRPr="009748C5">
        <w:rPr>
          <w:rFonts w:ascii="宋体" w:hAnsi="宋体" w:cs="宋体"/>
          <w:b/>
        </w:rPr>
        <w:t>文中画横线的句子有语病，下列修改最恰当的一项是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往深里说，这涉及阅读时的心态，还关涉阅读的志趣与方法等，都与阅读效果有关。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这涉及阅读时的心态,再往深里说,还有阅读的志趣与方法的讲究等,都与阅读效果有关。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不但涉及阅读时的心态，再往深里说，还关涉阅读的志趣与方法等，都与阅读效果有关。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这涉及阅读时的心态，再往深里说，还关涉阅读的志趣与方法等，都与阅读效果有关。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/>
          <w:b/>
        </w:rPr>
        <w:t>4．</w:t>
      </w:r>
      <w:r w:rsidRPr="009748C5">
        <w:rPr>
          <w:rFonts w:ascii="宋体" w:hAnsi="宋体" w:cs="宋体"/>
          <w:b/>
        </w:rPr>
        <w:t>下列有关名著的说明，</w:t>
      </w:r>
      <w:r w:rsidRPr="009748C5">
        <w:rPr>
          <w:rFonts w:ascii="宋体" w:hAnsi="宋体" w:cs="宋体"/>
          <w:b/>
          <w:em w:val="dot"/>
        </w:rPr>
        <w:t>不正确的两项</w:t>
      </w:r>
      <w:r w:rsidRPr="009748C5">
        <w:rPr>
          <w:rFonts w:ascii="宋体" w:hAnsi="宋体" w:cs="宋体"/>
          <w:b/>
        </w:rPr>
        <w:t>是（    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A．</w:t>
      </w:r>
      <w:r w:rsidRPr="009748C5">
        <w:rPr>
          <w:rFonts w:ascii="宋体" w:hAnsi="宋体" w:cs="宋体"/>
          <w:b/>
        </w:rPr>
        <w:t>《三国演义》中，刘备、关羽、张飞三人救出被张角打败的董卓，但董卓见刘备是平民，并不答谢。关羽大怒，要斩董卓，被刘备劝住。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B．</w:t>
      </w:r>
      <w:r w:rsidRPr="009748C5">
        <w:rPr>
          <w:rFonts w:ascii="宋体" w:hAnsi="宋体" w:cs="宋体"/>
          <w:b/>
        </w:rPr>
        <w:t>《家》中，因高老太爷要抱重孙，父亲用拈阄的办法为觉新定了亲事，这断绝了他升学的希望，也葬送了他与梅表妹之间的美好爱情。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C．</w:t>
      </w:r>
      <w:r w:rsidRPr="009748C5">
        <w:rPr>
          <w:rFonts w:ascii="宋体" w:hAnsi="宋体" w:cs="宋体"/>
          <w:b/>
        </w:rPr>
        <w:t>《边城》中翠翠谢绝了船总让她住进家中的好意，选择等待傩送归来，面对命运的磨难，表现出一种比她母亲更加勇敢和坚强的毅力。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D．</w:t>
      </w:r>
      <w:r w:rsidRPr="009748C5">
        <w:rPr>
          <w:rFonts w:ascii="宋体" w:hAnsi="宋体" w:cs="宋体"/>
          <w:b/>
        </w:rPr>
        <w:t>《欧也妮·葛朗台》中，欧也妮叫人将自己一直珍藏的金饰熔掉，加上夏尔还给她的八千法郎，铸了一个圣体显供台，送给了她曾为夏尔祈祷过无数次的教堂。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9748C5">
        <w:rPr>
          <w:b/>
        </w:rPr>
        <w:t>E.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《老人与海》中狮子的意象贯穿始终，既暗示老人潜意识中对大海、鲨鱼的畏惧，又反映他渴望从狮子身上汲取力量和勇气，与命运抗争。</w:t>
      </w:r>
    </w:p>
    <w:p w:rsidR="009748C5" w:rsidRPr="009748C5" w:rsidP="009748C5">
      <w:pPr>
        <w:jc w:val="left"/>
        <w:rPr>
          <w:rFonts w:ascii="宋体" w:hAnsi="宋体"/>
          <w:b/>
        </w:rPr>
      </w:pP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/>
          <w:b/>
        </w:rPr>
        <w:t>5．</w:t>
      </w:r>
      <w:r w:rsidRPr="009748C5">
        <w:rPr>
          <w:rFonts w:ascii="宋体" w:hAnsi="宋体" w:cs="宋体"/>
          <w:b/>
        </w:rPr>
        <w:t>阅读下面这首词，完成下面小题。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[正宫]醉太平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张可久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人皆嫌命窘，谁不见钱亲。水晶环入麦糊盆，才沾粘便滚，文章糊了盛钱囤，门庭改做迷魂阵，清廉贬入睡馄饨。胡芦提倒稳。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①囤:用苇篾编织的盛粮食的器具，这里指盛钱的用具。②胡芦提:即“葫芦提”，犹言稀里糊涂。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1．</w:t>
      </w:r>
      <w:r w:rsidRPr="009748C5">
        <w:rPr>
          <w:rFonts w:ascii="宋体" w:hAnsi="宋体" w:cs="宋体"/>
          <w:b/>
        </w:rPr>
        <w:t>“醉太平”是</w:t>
      </w:r>
      <w:r w:rsidRPr="009748C5">
        <w:rPr>
          <w:b/>
        </w:rPr>
        <w:t>______</w:t>
      </w:r>
      <w:r w:rsidRPr="009748C5">
        <w:rPr>
          <w:rFonts w:ascii="宋体" w:hAnsi="宋体" w:cs="宋体"/>
          <w:b/>
        </w:rPr>
        <w:t>;文有“文眼”，诗有“诗眼”，这首元曲的“曲眼”</w:t>
      </w:r>
      <w:r w:rsidRPr="009748C5">
        <w:rPr>
          <w:b/>
        </w:rPr>
        <w:t>________</w:t>
      </w:r>
      <w:r w:rsidRPr="009748C5">
        <w:rPr>
          <w:rFonts w:ascii="宋体" w:hAnsi="宋体" w:cs="宋体"/>
          <w:b/>
        </w:rPr>
        <w:t>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b/>
        </w:rPr>
        <w:t>2．</w:t>
      </w:r>
      <w:r w:rsidRPr="009748C5">
        <w:rPr>
          <w:rFonts w:ascii="宋体" w:hAnsi="宋体" w:cs="宋体"/>
          <w:b/>
        </w:rPr>
        <w:t>有人评价这首小令有散曲“当行本色”的特点。所谓“当行本色”，即语言上意深词浅，抒情时明快直捷，艺术形式，上重赋多比。请结合全曲分析这首小令的“当行本色”。</w:t>
      </w:r>
    </w:p>
    <w:p w:rsidR="009748C5" w:rsidRPr="009748C5" w:rsidP="009748C5">
      <w:pPr>
        <w:jc w:val="left"/>
        <w:rPr>
          <w:rFonts w:ascii="宋体" w:hAnsi="宋体"/>
          <w:b/>
        </w:rPr>
      </w:pP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/>
          <w:b/>
        </w:rPr>
        <w:t>6．</w:t>
      </w:r>
      <w:r w:rsidRPr="009748C5">
        <w:rPr>
          <w:rFonts w:ascii="宋体" w:hAnsi="宋体" w:cs="宋体"/>
          <w:b/>
        </w:rPr>
        <w:t>补写出下列名句名篇中的空缺部分。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(1)夙兴夜寐，</w:t>
      </w:r>
      <w:r w:rsidRPr="009748C5">
        <w:rPr>
          <w:b/>
        </w:rPr>
        <w:t>__________________</w:t>
      </w:r>
      <w:r w:rsidRPr="009748C5">
        <w:rPr>
          <w:rFonts w:ascii="宋体" w:hAnsi="宋体" w:cs="宋体"/>
          <w:b/>
        </w:rPr>
        <w:t>。（《诗经·氓》）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(2)顺风而呼，</w:t>
      </w:r>
      <w:r w:rsidRPr="009748C5">
        <w:rPr>
          <w:b/>
        </w:rPr>
        <w:t>__________________</w:t>
      </w:r>
      <w:r w:rsidRPr="009748C5">
        <w:rPr>
          <w:rFonts w:ascii="宋体" w:hAnsi="宋体" w:cs="宋体"/>
          <w:b/>
        </w:rPr>
        <w:t>，而闻者彰。（荀子《劝学》）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(3)</w:t>
      </w:r>
      <w:r w:rsidRPr="009748C5">
        <w:rPr>
          <w:b/>
        </w:rPr>
        <w:t>__________________</w:t>
      </w:r>
      <w:r w:rsidRPr="009748C5">
        <w:rPr>
          <w:rFonts w:ascii="宋体" w:hAnsi="宋体" w:cs="宋体"/>
          <w:b/>
        </w:rPr>
        <w:t>，哀民生之多艰。（屈原《离骚》）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(4)西当太白有鸟道，</w:t>
      </w:r>
      <w:r w:rsidRPr="009748C5">
        <w:rPr>
          <w:b/>
        </w:rPr>
        <w:t>__________________</w:t>
      </w:r>
      <w:r w:rsidRPr="009748C5">
        <w:rPr>
          <w:rFonts w:ascii="宋体" w:hAnsi="宋体" w:cs="宋体"/>
          <w:b/>
        </w:rPr>
        <w:t>。（李白《蜀道难》）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(5)</w:t>
      </w:r>
      <w:r w:rsidRPr="009748C5">
        <w:rPr>
          <w:b/>
        </w:rPr>
        <w:t>__________________</w:t>
      </w:r>
      <w:r w:rsidRPr="009748C5">
        <w:rPr>
          <w:rFonts w:ascii="宋体" w:hAnsi="宋体" w:cs="宋体"/>
          <w:b/>
        </w:rPr>
        <w:t>，不尽长江滚滚来。（杜甫《登高》）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(6)</w:t>
      </w:r>
      <w:r w:rsidRPr="009748C5">
        <w:rPr>
          <w:b/>
        </w:rPr>
        <w:t>__________________</w:t>
      </w:r>
      <w:r w:rsidRPr="009748C5">
        <w:rPr>
          <w:rFonts w:ascii="宋体" w:hAnsi="宋体" w:cs="宋体"/>
          <w:b/>
        </w:rPr>
        <w:t>，水落而石出者，山间之四时也。（欧阳修《醉翁亭记》）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(7)纵一苇之所如，</w:t>
      </w:r>
      <w:r w:rsidRPr="009748C5">
        <w:rPr>
          <w:b/>
        </w:rPr>
        <w:t>__________________</w:t>
      </w:r>
      <w:r w:rsidRPr="009748C5">
        <w:rPr>
          <w:rFonts w:ascii="宋体" w:hAnsi="宋体" w:cs="宋体"/>
          <w:b/>
        </w:rPr>
        <w:t>。（苏轼《赤壁赋》）</w:t>
      </w: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 w:cs="宋体"/>
          <w:b/>
        </w:rPr>
        <w:t>(8)天若有情天亦老，</w:t>
      </w:r>
      <w:r w:rsidRPr="009748C5">
        <w:rPr>
          <w:b/>
        </w:rPr>
        <w:t>_________________</w:t>
      </w:r>
      <w:r w:rsidRPr="009748C5">
        <w:rPr>
          <w:rFonts w:ascii="宋体" w:hAnsi="宋体" w:cs="宋体"/>
          <w:b/>
        </w:rPr>
        <w:t>。（毛泽东《人民解放军占领南京》）</w:t>
      </w:r>
    </w:p>
    <w:p w:rsidR="009748C5" w:rsidRPr="009748C5" w:rsidP="009748C5">
      <w:pPr>
        <w:jc w:val="left"/>
        <w:rPr>
          <w:rFonts w:ascii="宋体" w:hAnsi="宋体"/>
          <w:b/>
        </w:rPr>
      </w:pPr>
    </w:p>
    <w:p w:rsidR="009748C5" w:rsidRPr="009748C5" w:rsidP="00AA3B4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748C5">
        <w:rPr>
          <w:rFonts w:ascii="宋体" w:hAnsi="宋体"/>
          <w:b/>
        </w:rPr>
        <w:t>7．</w:t>
      </w:r>
      <w:r w:rsidRPr="009748C5">
        <w:rPr>
          <w:rFonts w:ascii="宋体" w:hAnsi="宋体" w:cs="宋体"/>
          <w:b/>
        </w:rPr>
        <w:t>阅读下面的文字，完成下面小题。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t>“一语不能践，万卷徒空虚。”这是总书记《在2019年“不忘初心、牢记使命”主题教育工作会议上的讲话》中引用的一句古诗。“一语不能践，万卷徒空虚”的原意是如果连一句话都不能付诸实践，纵然读万卷诗书也只是枉然。此句旨在阐述知与行的关系，强调读书的目的在于指导实践，只会死读书而不能有效运用的人，学问再多也是纸上谈兵。显而易见，总书记引用这句话的目的，就是要求广大党员干部把学习教育、调查研究、检视问题、整改落实贯穿“不忘初心、牢记使命”主题教育全过程，在知行合一中主动担当作为，从而使主题教育取得扎实成效。</w:t>
      </w:r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748C5">
        <w:rPr>
          <w:rFonts w:ascii="楷体" w:eastAsia="楷体" w:hAnsi="楷体" w:cs="楷体"/>
          <w:b/>
        </w:rPr>
        <w:br/>
      </w:r>
      <w:r w:rsidRPr="009748C5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https://d.book118.com/125303011020011101</w:t>
        </w:r>
      </w:hyperlink>
    </w:p>
    <w:p w:rsidR="009748C5" w:rsidRPr="009748C5" w:rsidP="00AA3B4B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0F164B"/>
    <w:rsid w:val="0016710A"/>
    <w:rsid w:val="00187194"/>
    <w:rsid w:val="00193019"/>
    <w:rsid w:val="002B7D81"/>
    <w:rsid w:val="003D3C46"/>
    <w:rsid w:val="00464523"/>
    <w:rsid w:val="00530E49"/>
    <w:rsid w:val="00622F25"/>
    <w:rsid w:val="006B2EBA"/>
    <w:rsid w:val="00850032"/>
    <w:rsid w:val="008C4535"/>
    <w:rsid w:val="008D2EAE"/>
    <w:rsid w:val="008F1F6E"/>
    <w:rsid w:val="00911EF2"/>
    <w:rsid w:val="009748C5"/>
    <w:rsid w:val="00A12C77"/>
    <w:rsid w:val="00AA3B4B"/>
    <w:rsid w:val="00B9424E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12530301102001110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4774</Words>
  <Characters>27213</Characters>
  <Application>Microsoft Office Word</Application>
  <DocSecurity>0</DocSecurity>
  <Lines>226</Lines>
  <Paragraphs>63</Paragraphs>
  <ScaleCrop>false</ScaleCrop>
  <Company>zxxk.com</Company>
  <LinksUpToDate>false</LinksUpToDate>
  <CharactersWithSpaces>31924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2022-07-09T04:34:00Z</dcterms:created>
  <dcterms:modified xsi:type="dcterms:W3CDTF">2023-05-16T22:34:00Z</dcterms:modified>
</cp:coreProperties>
</file>