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</w:pPr>
      <w:r>
        <w:t>印尼棉兰 EPC 项目</w:t>
      </w:r>
    </w:p>
    <w:p>
      <w:pPr>
        <w:pStyle w:val="BodyText"/>
        <w:rPr>
          <w:rFonts w:ascii="微软雅黑"/>
          <w:b/>
          <w:sz w:val="108"/>
        </w:rPr>
      </w:pPr>
    </w:p>
    <w:p>
      <w:pPr>
        <w:pStyle w:val="BodyText"/>
        <w:spacing w:before="2"/>
        <w:rPr>
          <w:rFonts w:ascii="微软雅黑"/>
          <w:b/>
          <w:sz w:val="92"/>
        </w:rPr>
      </w:pPr>
    </w:p>
    <w:p>
      <w:pPr>
        <w:spacing w:before="0"/>
        <w:ind w:left="0" w:right="67" w:firstLine="0"/>
        <w:jc w:val="center"/>
        <w:rPr>
          <w:rFonts w:ascii="微软雅黑" w:eastAsia="微软雅黑" w:hint="eastAsia"/>
          <w:b/>
          <w:sz w:val="66"/>
        </w:rPr>
      </w:pPr>
      <w:r>
        <w:rPr>
          <w:rFonts w:ascii="微软雅黑" w:eastAsia="微软雅黑" w:hint="eastAsia"/>
          <w:b/>
          <w:sz w:val="66"/>
        </w:rPr>
        <w:t>固定式真空清扫设备技术资料</w:t>
      </w:r>
    </w:p>
    <w:p>
      <w:pPr>
        <w:pStyle w:val="BodyText"/>
        <w:rPr>
          <w:rFonts w:ascii="微软雅黑"/>
          <w:b/>
          <w:sz w:val="66"/>
        </w:rPr>
      </w:pPr>
    </w:p>
    <w:p>
      <w:pPr>
        <w:pStyle w:val="BodyText"/>
        <w:rPr>
          <w:rFonts w:ascii="微软雅黑"/>
          <w:b/>
          <w:sz w:val="66"/>
        </w:rPr>
      </w:pPr>
    </w:p>
    <w:p>
      <w:pPr>
        <w:pStyle w:val="BodyText"/>
        <w:rPr>
          <w:rFonts w:ascii="微软雅黑"/>
          <w:b/>
          <w:sz w:val="66"/>
        </w:rPr>
      </w:pPr>
    </w:p>
    <w:p>
      <w:pPr>
        <w:pStyle w:val="BodyText"/>
        <w:rPr>
          <w:rFonts w:ascii="微软雅黑"/>
          <w:b/>
          <w:sz w:val="66"/>
        </w:rPr>
      </w:pPr>
    </w:p>
    <w:p>
      <w:pPr>
        <w:pStyle w:val="BodyText"/>
        <w:rPr>
          <w:rFonts w:ascii="微软雅黑"/>
          <w:b/>
          <w:sz w:val="66"/>
        </w:rPr>
      </w:pPr>
    </w:p>
    <w:p>
      <w:pPr>
        <w:pStyle w:val="BodyText"/>
        <w:spacing w:before="2"/>
        <w:rPr>
          <w:rFonts w:ascii="微软雅黑"/>
          <w:b/>
          <w:sz w:val="73"/>
        </w:rPr>
      </w:pPr>
    </w:p>
    <w:p>
      <w:pPr>
        <w:pStyle w:val="Heading1"/>
        <w:spacing w:before="0"/>
        <w:ind w:left="0" w:right="7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项目单位：北京赛德联合机电设备技术有限公司</w:t>
      </w:r>
    </w:p>
    <w:p>
      <w:pPr>
        <w:spacing w:after="0"/>
        <w:rPr>
          <w:rFonts w:ascii="微软雅黑" w:eastAsia="微软雅黑" w:hint="eastAsia"/>
        </w:rPr>
        <w:sectPr>
          <w:headerReference w:type="default" r:id="rId4"/>
          <w:type w:val="continuous"/>
          <w:pgSz w:w="17860" w:h="25260"/>
          <w:pgMar w:top="1400" w:right="1680" w:bottom="280" w:left="1700" w:header="1054" w:footer="708"/>
          <w:cols w:space="708"/>
        </w:sect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3"/>
        <w:rPr>
          <w:rFonts w:ascii="微软雅黑"/>
          <w:b/>
          <w:sz w:val="24"/>
        </w:rPr>
      </w:pPr>
    </w:p>
    <w:p>
      <w:pPr>
        <w:pStyle w:val="BodyText"/>
        <w:tabs>
          <w:tab w:val="left" w:pos="1079"/>
        </w:tabs>
        <w:spacing w:before="49"/>
        <w:ind w:right="18"/>
        <w:jc w:val="center"/>
      </w:pPr>
      <w:r>
        <w:t>目</w:t>
        <w:tab/>
        <w:t>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tabs>
          <w:tab w:val="left" w:pos="2080"/>
        </w:tabs>
        <w:spacing w:before="49"/>
        <w:ind w:left="1000"/>
      </w:pPr>
      <w:r>
        <w:t>1、</w:t>
        <w:tab/>
        <w:t>产品名称、型号及规格</w:t>
      </w:r>
    </w:p>
    <w:p>
      <w:pPr>
        <w:pStyle w:val="BodyText"/>
        <w:tabs>
          <w:tab w:val="left" w:pos="2080"/>
        </w:tabs>
        <w:spacing w:before="7"/>
        <w:ind w:left="1000"/>
      </w:pPr>
      <w:r>
        <w:t>2、</w:t>
        <w:tab/>
        <w:t>产品工作原理</w:t>
      </w:r>
    </w:p>
    <w:p>
      <w:pPr>
        <w:pStyle w:val="BodyText"/>
        <w:tabs>
          <w:tab w:val="left" w:pos="2080"/>
        </w:tabs>
        <w:spacing w:before="7"/>
        <w:ind w:left="1000"/>
      </w:pPr>
      <w:r>
        <w:t>3、</w:t>
        <w:tab/>
        <w:t>主要技术参数</w:t>
      </w:r>
    </w:p>
    <w:p>
      <w:pPr>
        <w:pStyle w:val="BodyText"/>
        <w:tabs>
          <w:tab w:val="left" w:pos="2080"/>
        </w:tabs>
        <w:spacing w:before="7"/>
        <w:ind w:left="1000"/>
      </w:pPr>
      <w:r>
        <w:t>4、</w:t>
        <w:tab/>
        <w:t>产品主要构件的材料</w:t>
      </w:r>
    </w:p>
    <w:p>
      <w:pPr>
        <w:pStyle w:val="BodyText"/>
        <w:tabs>
          <w:tab w:val="left" w:pos="2080"/>
        </w:tabs>
        <w:spacing w:before="6"/>
        <w:ind w:left="1000"/>
      </w:pPr>
      <w:r>
        <w:t>5、</w:t>
        <w:tab/>
        <w:t>产品结构示意图、外形图、电器线路图</w:t>
      </w:r>
    </w:p>
    <w:p>
      <w:pPr>
        <w:pStyle w:val="BodyText"/>
        <w:tabs>
          <w:tab w:val="left" w:pos="2080"/>
        </w:tabs>
        <w:spacing w:before="7"/>
        <w:ind w:left="1000"/>
      </w:pPr>
      <w:r>
        <w:t>6、</w:t>
        <w:tab/>
        <w:t>产品安装说明及安装图</w:t>
      </w:r>
    </w:p>
    <w:p>
      <w:pPr>
        <w:pStyle w:val="BodyText"/>
        <w:tabs>
          <w:tab w:val="left" w:pos="2080"/>
        </w:tabs>
        <w:spacing w:before="7"/>
        <w:ind w:left="1000"/>
      </w:pPr>
      <w:r>
        <w:t>7、</w:t>
        <w:tab/>
        <w:t>产品运行、维护说明及注意事项</w:t>
      </w:r>
    </w:p>
    <w:p>
      <w:pPr>
        <w:spacing w:after="0"/>
        <w:sectPr>
          <w:headerReference w:type="default" r:id="rId5"/>
          <w:pgSz w:w="17860" w:h="25260"/>
          <w:pgMar w:top="1440" w:right="1680" w:bottom="280" w:left="1700" w:header="1054" w:footer="0"/>
          <w:pgNumType w:start="2"/>
          <w:cols w:space="708"/>
        </w:sectPr>
      </w:pPr>
    </w:p>
    <w:p>
      <w:pPr>
        <w:pStyle w:val="BodyText"/>
        <w:spacing w:line="40" w:lineRule="exact"/>
        <w:ind w:left="920"/>
        <w:rPr>
          <w:sz w:val="4"/>
        </w:rPr>
      </w:pPr>
      <w:r>
        <w:rPr>
          <w:position w:val="0"/>
          <w:sz w:val="4"/>
        </w:rPr>
        <w:pict>
          <v:group id="_x0000_i1025" style="width:630pt;height:2pt;mso-position-horizontal-relative:char;mso-position-vertical-relative:line" coordorigin="0,0" coordsize="12600,40">
            <v:line id="_x0000_s1026" style="position:absolute" from="0,20" to="126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2260"/>
        </w:tabs>
        <w:spacing w:before="50"/>
        <w:ind w:left="1000"/>
      </w:pPr>
      <w:r>
        <w:t>一、</w:t>
        <w:tab/>
        <w:t>产品名称、型号及规格</w:t>
      </w:r>
    </w:p>
    <w:p>
      <w:pPr>
        <w:pStyle w:val="ListParagraph"/>
        <w:numPr>
          <w:ilvl w:val="1"/>
          <w:numId w:val="6"/>
        </w:numPr>
        <w:tabs>
          <w:tab w:val="left" w:pos="1868"/>
          <w:tab w:val="left" w:pos="1869"/>
        </w:tabs>
        <w:spacing w:before="314" w:after="0" w:line="240" w:lineRule="auto"/>
        <w:ind w:left="1868" w:right="0" w:hanging="869"/>
        <w:jc w:val="left"/>
        <w:rPr>
          <w:sz w:val="31"/>
        </w:rPr>
      </w:pPr>
      <w:r>
        <w:rPr>
          <w:sz w:val="31"/>
        </w:rPr>
        <w:t>设备名称：固定式真空清扫设备</w:t>
      </w:r>
    </w:p>
    <w:p>
      <w:pPr>
        <w:pStyle w:val="ListParagraph"/>
        <w:numPr>
          <w:ilvl w:val="1"/>
          <w:numId w:val="6"/>
        </w:numPr>
        <w:tabs>
          <w:tab w:val="left" w:pos="2026"/>
          <w:tab w:val="left" w:pos="2027"/>
          <w:tab w:val="left" w:pos="2969"/>
        </w:tabs>
        <w:spacing w:before="305" w:after="0" w:line="240" w:lineRule="auto"/>
        <w:ind w:left="2026" w:right="0" w:hanging="1027"/>
        <w:jc w:val="left"/>
        <w:rPr>
          <w:sz w:val="31"/>
        </w:rPr>
      </w:pPr>
      <w:r>
        <w:rPr>
          <w:sz w:val="31"/>
        </w:rPr>
        <w:t>数</w:t>
        <w:tab/>
        <w:t>量：</w:t>
      </w:r>
      <w:r>
        <w:rPr>
          <w:spacing w:val="-1"/>
          <w:sz w:val="31"/>
        </w:rPr>
        <w:t xml:space="preserve"> </w:t>
      </w:r>
      <w:r>
        <w:rPr>
          <w:sz w:val="31"/>
        </w:rPr>
        <w:t>３台</w:t>
      </w:r>
    </w:p>
    <w:p>
      <w:pPr>
        <w:pStyle w:val="ListParagraph"/>
        <w:numPr>
          <w:ilvl w:val="1"/>
          <w:numId w:val="6"/>
        </w:numPr>
        <w:tabs>
          <w:tab w:val="left" w:pos="1868"/>
          <w:tab w:val="left" w:pos="1869"/>
        </w:tabs>
        <w:spacing w:before="304" w:after="0" w:line="240" w:lineRule="auto"/>
        <w:ind w:left="1868" w:right="0" w:hanging="869"/>
        <w:jc w:val="left"/>
        <w:rPr>
          <w:sz w:val="31"/>
        </w:rPr>
      </w:pPr>
      <w:r>
        <w:rPr>
          <w:sz w:val="31"/>
        </w:rPr>
        <w:t>设备型号及用途</w:t>
      </w:r>
    </w:p>
    <w:p>
      <w:pPr>
        <w:pStyle w:val="ListParagraph"/>
        <w:numPr>
          <w:ilvl w:val="1"/>
          <w:numId w:val="6"/>
        </w:numPr>
        <w:tabs>
          <w:tab w:val="left" w:pos="2026"/>
          <w:tab w:val="left" w:pos="2027"/>
          <w:tab w:val="left" w:pos="2969"/>
        </w:tabs>
        <w:spacing w:before="305" w:after="0" w:line="240" w:lineRule="auto"/>
        <w:ind w:left="2026" w:right="0" w:hanging="1027"/>
        <w:jc w:val="left"/>
        <w:rPr>
          <w:rFonts w:ascii="Times New Roman" w:eastAsia="Times New Roman"/>
          <w:sz w:val="31"/>
        </w:rPr>
      </w:pPr>
      <w:r>
        <w:rPr>
          <w:sz w:val="31"/>
        </w:rPr>
        <w:t>型</w:t>
        <w:tab/>
        <w:t>号：</w:t>
      </w:r>
      <w:r>
        <w:rPr>
          <w:rFonts w:ascii="Times New Roman" w:eastAsia="Times New Roman"/>
          <w:sz w:val="31"/>
        </w:rPr>
        <w:t>SVAC-</w:t>
      </w:r>
      <w:r>
        <w:rPr>
          <w:sz w:val="31"/>
        </w:rPr>
        <w:t>Ｓ</w:t>
      </w:r>
      <w:r>
        <w:rPr>
          <w:rFonts w:ascii="Times New Roman" w:eastAsia="Times New Roman"/>
          <w:sz w:val="31"/>
        </w:rPr>
        <w:t>-40</w:t>
      </w:r>
    </w:p>
    <w:p>
      <w:pPr>
        <w:pStyle w:val="ListParagraph"/>
        <w:numPr>
          <w:ilvl w:val="1"/>
          <w:numId w:val="6"/>
        </w:numPr>
        <w:tabs>
          <w:tab w:val="left" w:pos="2026"/>
          <w:tab w:val="left" w:pos="2027"/>
        </w:tabs>
        <w:spacing w:before="305" w:after="0" w:line="240" w:lineRule="auto"/>
        <w:ind w:left="2026" w:right="0" w:hanging="1027"/>
        <w:jc w:val="left"/>
        <w:rPr>
          <w:sz w:val="31"/>
        </w:rPr>
      </w:pPr>
      <w:r>
        <w:rPr>
          <w:sz w:val="31"/>
        </w:rPr>
        <w:t>设备用途：锅炉本体、锅炉房及输煤系统的真空吸尘</w:t>
      </w:r>
    </w:p>
    <w:p>
      <w:pPr>
        <w:pStyle w:val="BodyText"/>
        <w:spacing w:before="232"/>
        <w:ind w:left="1000"/>
      </w:pPr>
      <w:r>
        <w:t>二、产品工作原理</w:t>
      </w:r>
    </w:p>
    <w:p>
      <w:pPr>
        <w:pStyle w:val="BodyText"/>
        <w:spacing w:before="241" w:line="364" w:lineRule="auto"/>
        <w:ind w:left="1191" w:right="5727" w:firstLine="719"/>
        <w:jc w:val="both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7442200</wp:posOffset>
            </wp:positionH>
            <wp:positionV relativeFrom="paragraph">
              <wp:posOffset>276097</wp:posOffset>
            </wp:positionV>
            <wp:extent cx="2755900" cy="3530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真空吸尘设备是利用电机通过皮带带动真空风机产生抽吸气流，将物料或粉尘吸入管道进入设备，再进行气料分离，物料落入料斗中。</w:t>
      </w:r>
    </w:p>
    <w:p>
      <w:pPr>
        <w:pStyle w:val="BodyText"/>
        <w:spacing w:before="4" w:line="364" w:lineRule="auto"/>
        <w:ind w:left="1191" w:right="5727" w:firstLine="719"/>
        <w:jc w:val="both"/>
      </w:pPr>
      <w:r>
        <w:t>不同的输送量和输送距离要求不同的风量和负压值，风量直接和输送效率有关，负压值和输送距离有关。</w:t>
      </w:r>
    </w:p>
    <w:p>
      <w:pPr>
        <w:pStyle w:val="BodyText"/>
        <w:spacing w:before="2" w:line="364" w:lineRule="auto"/>
        <w:ind w:left="1170" w:right="5747" w:firstLine="719"/>
      </w:pPr>
      <w:r>
        <w:t>气料分离的是把进入管道以及到达设备的物料和气体进行分离，收集需要回收的物料。</w:t>
      </w:r>
    </w:p>
    <w:p>
      <w:pPr>
        <w:pStyle w:val="BodyText"/>
        <w:spacing w:before="2"/>
        <w:ind w:left="1911"/>
      </w:pPr>
      <w:r>
        <w:t>该设备采用离心分离和筒式过滤器两级分</w:t>
      </w:r>
    </w:p>
    <w:p>
      <w:pPr>
        <w:pStyle w:val="BodyText"/>
        <w:spacing w:before="241"/>
        <w:ind w:left="1191"/>
        <w:jc w:val="both"/>
      </w:pPr>
      <w:r>
        <w:t>离，第一级为离心分离，可达 80</w:t>
      </w:r>
      <w:r>
        <w:rPr>
          <w:rFonts w:ascii="Times New Roman" w:eastAsia="Times New Roman"/>
        </w:rPr>
        <w:t>~</w:t>
      </w:r>
      <w:r>
        <w:t>95%的过滤效率，</w:t>
      </w:r>
    </w:p>
    <w:p>
      <w:pPr>
        <w:pStyle w:val="BodyText"/>
        <w:spacing w:before="241" w:line="364" w:lineRule="auto"/>
        <w:ind w:left="1191" w:right="1407"/>
        <w:jc w:val="both"/>
      </w:pPr>
      <w:r>
        <w:t>第二级为筒式过滤，选用布袋过滤材质，过滤效率为 99.9%的亚微级颗粒可以被过滤，所有被过滤的物料集中收集在一个端卸式的料斗内。气体经过真空泵、消音器被排到大气中。</w:t>
      </w:r>
    </w:p>
    <w:p>
      <w:pPr>
        <w:pStyle w:val="BodyText"/>
        <w:spacing w:before="3"/>
        <w:ind w:left="1911"/>
      </w:pPr>
      <w:r>
        <w:t>布袋过滤采用压缩空气反吹实现设备连续工作。</w:t>
      </w:r>
    </w:p>
    <w:p>
      <w:pPr>
        <w:pStyle w:val="BodyText"/>
      </w:pPr>
    </w:p>
    <w:p>
      <w:pPr>
        <w:spacing w:before="264" w:line="254" w:lineRule="auto"/>
        <w:ind w:left="1000" w:right="1443" w:firstLine="399"/>
        <w:jc w:val="left"/>
        <w:rPr>
          <w:rFonts w:ascii="微软雅黑" w:eastAsia="微软雅黑" w:hint="eastAsia"/>
          <w:b/>
          <w:sz w:val="48"/>
        </w:rPr>
      </w:pPr>
      <w:r>
        <w:rPr>
          <w:rFonts w:ascii="微软雅黑" w:eastAsia="微软雅黑" w:hint="eastAsia"/>
          <w:b/>
          <w:spacing w:val="-14"/>
          <w:sz w:val="48"/>
        </w:rPr>
        <w:t xml:space="preserve">注：压缩空气需要现场业主提供：压力 </w:t>
      </w:r>
      <w:r>
        <w:rPr>
          <w:b/>
          <w:sz w:val="48"/>
        </w:rPr>
        <w:t>0.4~0.8Mba</w:t>
      </w:r>
      <w:r>
        <w:rPr>
          <w:b/>
          <w:spacing w:val="-44"/>
          <w:sz w:val="48"/>
        </w:rPr>
        <w:t xml:space="preserve"> , </w:t>
      </w:r>
      <w:r>
        <w:rPr>
          <w:rFonts w:ascii="微软雅黑" w:eastAsia="微软雅黑" w:hint="eastAsia"/>
          <w:b/>
          <w:spacing w:val="-15"/>
          <w:sz w:val="48"/>
        </w:rPr>
        <w:t>流</w:t>
      </w:r>
      <w:r>
        <w:rPr>
          <w:rFonts w:ascii="微软雅黑" w:eastAsia="微软雅黑" w:hint="eastAsia"/>
          <w:b/>
          <w:spacing w:val="-10"/>
          <w:sz w:val="48"/>
        </w:rPr>
        <w:t xml:space="preserve">量 </w:t>
      </w:r>
      <w:r>
        <w:rPr>
          <w:b/>
          <w:sz w:val="48"/>
        </w:rPr>
        <w:t>15CFM,</w:t>
      </w:r>
      <w:r>
        <w:rPr>
          <w:rFonts w:ascii="微软雅黑" w:eastAsia="微软雅黑" w:hint="eastAsia"/>
          <w:b/>
          <w:sz w:val="48"/>
        </w:rPr>
        <w:t>设备接口：</w:t>
      </w:r>
      <w:r>
        <w:rPr>
          <w:b/>
          <w:spacing w:val="3"/>
          <w:sz w:val="48"/>
        </w:rPr>
        <w:t>ZG1/4</w:t>
      </w:r>
      <w:r>
        <w:rPr>
          <w:b/>
          <w:spacing w:val="-112"/>
          <w:sz w:val="48"/>
        </w:rPr>
        <w:t xml:space="preserve"> </w:t>
      </w:r>
      <w:r>
        <w:rPr>
          <w:rFonts w:ascii="微软雅黑" w:eastAsia="微软雅黑" w:hint="eastAsia"/>
          <w:b/>
          <w:sz w:val="48"/>
        </w:rPr>
        <w:t>内螺纹</w:t>
      </w:r>
    </w:p>
    <w:p>
      <w:pPr>
        <w:pStyle w:val="BodyText"/>
        <w:spacing w:before="13"/>
        <w:rPr>
          <w:rFonts w:ascii="微软雅黑"/>
          <w:b/>
          <w:sz w:val="49"/>
        </w:rPr>
      </w:pPr>
    </w:p>
    <w:p>
      <w:pPr>
        <w:pStyle w:val="BodyText"/>
        <w:spacing w:line="669" w:lineRule="auto"/>
        <w:ind w:left="1000" w:right="2739" w:firstLine="298"/>
      </w:pPr>
      <w:r>
        <w:t>当设备料斗满时，需要使用叉车把料斗从设备中移出，人工倒料。设备工作原理图如下：</w:t>
      </w:r>
    </w:p>
    <w:p>
      <w:pPr>
        <w:spacing w:after="0" w:line="669" w:lineRule="auto"/>
        <w:sectPr>
          <w:headerReference w:type="default" r:id="rId7"/>
          <w:pgSz w:w="17860" w:h="25260"/>
          <w:pgMar w:top="1400" w:right="1680" w:bottom="280" w:left="1700" w:header="1054" w:footer="0"/>
          <w:pgNumType w:start="3"/>
          <w:cols w:space="708"/>
        </w:sectPr>
      </w:pPr>
    </w:p>
    <w:p>
      <w:pPr>
        <w:pStyle w:val="BodyText"/>
        <w:spacing w:line="40" w:lineRule="exact"/>
        <w:ind w:left="920"/>
        <w:rPr>
          <w:sz w:val="4"/>
        </w:rPr>
      </w:pPr>
      <w:r>
        <w:rPr>
          <w:position w:val="0"/>
          <w:sz w:val="4"/>
        </w:rPr>
        <w:pict>
          <v:group id="_x0000_i1027" style="width:630pt;height:2pt;mso-position-horizontal-relative:char;mso-position-vertical-relative:line" coordorigin="0,0" coordsize="12600,40">
            <v:line id="_x0000_s1028" style="position:absolute" from="0,20" to="126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258528</wp:posOffset>
            </wp:positionV>
            <wp:extent cx="8229622" cy="1183690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9622" cy="11836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8"/>
        </w:rPr>
        <w:sectPr>
          <w:headerReference w:type="default" r:id="rId9"/>
          <w:pgSz w:w="17860" w:h="25260"/>
          <w:pgMar w:top="1400" w:right="1680" w:bottom="280" w:left="1700" w:header="1054" w:footer="0"/>
          <w:pgNumType w:start="4"/>
          <w:cols w:space="708"/>
        </w:sect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2260"/>
        </w:tabs>
        <w:spacing w:before="50"/>
        <w:ind w:left="1000"/>
      </w:pPr>
      <w:r>
        <w:t>二、</w:t>
        <w:tab/>
        <w:t>主要技术参数</w:t>
      </w: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0"/>
          <w:pgSz w:w="17860" w:h="25260"/>
          <w:pgMar w:top="1440" w:right="1680" w:bottom="280" w:left="1700" w:header="1054" w:footer="0"/>
          <w:pgNumType w:start="5"/>
          <w:cols w:space="708"/>
        </w:sectPr>
      </w:pPr>
    </w:p>
    <w:p>
      <w:pPr>
        <w:pStyle w:val="BodyText"/>
        <w:tabs>
          <w:tab w:val="left" w:pos="3300"/>
          <w:tab w:val="left" w:pos="4201"/>
        </w:tabs>
        <w:spacing w:before="49"/>
        <w:ind w:left="142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-171957</wp:posOffset>
            </wp:positionV>
            <wp:extent cx="8166100" cy="11506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6100" cy="1150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项</w:t>
        <w:tab/>
        <w:t>目</w:t>
      </w:r>
    </w:p>
    <w:p>
      <w:pPr>
        <w:pStyle w:val="BodyText"/>
        <w:spacing w:before="7"/>
        <w:rPr>
          <w:sz w:val="34"/>
        </w:rPr>
      </w:pPr>
    </w:p>
    <w:p>
      <w:pPr>
        <w:pStyle w:val="ListParagraph"/>
        <w:numPr>
          <w:ilvl w:val="2"/>
          <w:numId w:val="7"/>
        </w:numPr>
        <w:tabs>
          <w:tab w:val="left" w:pos="3300"/>
          <w:tab w:val="left" w:pos="3301"/>
        </w:tabs>
        <w:spacing w:before="0" w:after="0" w:line="240" w:lineRule="auto"/>
        <w:ind w:left="3301" w:right="0" w:hanging="1603"/>
        <w:jc w:val="left"/>
        <w:rPr>
          <w:sz w:val="36"/>
        </w:rPr>
      </w:pPr>
      <w:r>
        <w:rPr>
          <w:sz w:val="36"/>
        </w:rPr>
        <w:t>设备型号</w:t>
      </w:r>
    </w:p>
    <w:p>
      <w:pPr>
        <w:pStyle w:val="ListParagraph"/>
        <w:numPr>
          <w:ilvl w:val="2"/>
          <w:numId w:val="7"/>
        </w:numPr>
        <w:tabs>
          <w:tab w:val="left" w:pos="3300"/>
          <w:tab w:val="left" w:pos="3301"/>
        </w:tabs>
        <w:spacing w:before="266" w:after="0" w:line="573" w:lineRule="auto"/>
        <w:ind w:left="1698" w:right="38" w:firstLine="0"/>
        <w:jc w:val="left"/>
        <w:rPr>
          <w:rFonts w:ascii="Bookman Old Style" w:eastAsia="Bookman Old Style"/>
          <w:b w:val="0"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635.85pt;height:761.6pt;margin-top:51.35pt;margin-left:148.55pt;mso-position-horizontal-relative:page;position:absolute;z-index:25166028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0"/>
                    <w:gridCol w:w="2126"/>
                    <w:gridCol w:w="2068"/>
                    <w:gridCol w:w="4805"/>
                    <w:gridCol w:w="245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5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line="435" w:lineRule="exact"/>
                          <w:ind w:left="13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输送量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line="424" w:lineRule="exact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额定值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line="402" w:lineRule="exact"/>
                          <w:ind w:left="225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9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before="137"/>
                          <w:ind w:left="1555" w:right="1104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5"/>
                            <w:sz w:val="36"/>
                          </w:rPr>
                          <w:t>(t/h)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before="131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最大值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before="148"/>
                          <w:ind w:left="225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0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before="140"/>
                          <w:ind w:left="13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输送距离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before="125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额定值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before="142"/>
                          <w:ind w:left="216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1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before="139"/>
                          <w:ind w:left="1455" w:right="1104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sz w:val="36"/>
                          </w:rPr>
                          <w:t>(m)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before="133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最大值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before="150"/>
                          <w:ind w:left="216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8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before="137"/>
                          <w:ind w:left="160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风量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before="126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额定值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before="143"/>
                          <w:ind w:left="207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1250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5"/>
                      <w:jc w:val="left"/>
                    </w:trPr>
                    <w:tc>
                      <w:tcPr>
                        <w:tcW w:w="3386" w:type="dxa"/>
                        <w:gridSpan w:val="2"/>
                      </w:tcPr>
                      <w:p>
                        <w:pPr>
                          <w:pStyle w:val="TableParagraph"/>
                          <w:spacing w:before="137" w:line="409" w:lineRule="exact"/>
                          <w:ind w:left="1608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(m</w:t>
                        </w:r>
                        <w:r>
                          <w:rPr>
                            <w:rFonts w:ascii="Bookman Old Style"/>
                            <w:b w:val="0"/>
                            <w:w w:val="90"/>
                            <w:position w:val="6"/>
                            <w:sz w:val="24"/>
                          </w:rPr>
                          <w:t>3</w:t>
                        </w: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/h)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spacing w:before="131" w:line="415" w:lineRule="exact"/>
                          <w:ind w:right="35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最大值</w:t>
                        </w:r>
                      </w:p>
                    </w:tc>
                    <w:tc>
                      <w:tcPr>
                        <w:tcW w:w="7262" w:type="dxa"/>
                        <w:gridSpan w:val="2"/>
                      </w:tcPr>
                      <w:p>
                        <w:pPr>
                          <w:pStyle w:val="TableParagraph"/>
                          <w:spacing w:before="148" w:line="398" w:lineRule="exact"/>
                          <w:ind w:left="207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1600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90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305"/>
                          <w:ind w:right="223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6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288"/>
                          <w:ind w:left="770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真空度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(kPa)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305"/>
                          <w:ind w:left="1512" w:right="1458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-60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2"/>
                          <w:ind w:right="223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5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真空泵型号及驱动方式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25"/>
                          <w:ind w:right="161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w w:val="90"/>
                            <w:sz w:val="36"/>
                          </w:rPr>
                          <w:t xml:space="preserve">型号 </w:t>
                        </w:r>
                        <w:r>
                          <w:rPr>
                            <w:rFonts w:ascii="Bookman Old Style" w:eastAsia="Bookman Old Style"/>
                            <w:b w:val="0"/>
                            <w:w w:val="90"/>
                            <w:sz w:val="36"/>
                          </w:rPr>
                          <w:t>Durovac4512</w:t>
                        </w:r>
                        <w:r>
                          <w:rPr>
                            <w:w w:val="90"/>
                            <w:sz w:val="36"/>
                          </w:rPr>
                          <w:t>，电机驱动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2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1"/>
                          <w:ind w:right="223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8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4"/>
                          <w:ind w:left="770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接口尺寸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(DN)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24"/>
                          <w:ind w:left="1081"/>
                          <w:rPr>
                            <w:sz w:val="36"/>
                          </w:rPr>
                        </w:pP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100</w:t>
                        </w:r>
                        <w:r>
                          <w:rPr>
                            <w:sz w:val="36"/>
                          </w:rPr>
                          <w:t>（设备接口）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259"/>
                          <w:ind w:left="165"/>
                          <w:rPr>
                            <w:sz w:val="27"/>
                          </w:rPr>
                        </w:pPr>
                        <w:r>
                          <w:rPr>
                            <w:rFonts w:ascii="Bookman Old Style" w:eastAsia="Bookman Old Style"/>
                            <w:b w:val="0"/>
                            <w:w w:val="95"/>
                            <w:sz w:val="27"/>
                          </w:rPr>
                          <w:t>DN65</w:t>
                        </w:r>
                        <w:r>
                          <w:rPr>
                            <w:w w:val="95"/>
                            <w:sz w:val="27"/>
                          </w:rPr>
                          <w:t>（端管接口）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4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104" w:line="380" w:lineRule="exact"/>
                          <w:ind w:left="1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离心，重力及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1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line="352" w:lineRule="exact"/>
                          <w:ind w:right="223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滤袋材料及过滤级数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line="352" w:lineRule="exact"/>
                          <w:ind w:right="22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rFonts w:ascii="Bookman Old Style" w:eastAsia="Bookman Old Style"/>
                            <w:b w:val="0"/>
                            <w:w w:val="95"/>
                            <w:sz w:val="36"/>
                          </w:rPr>
                          <w:t xml:space="preserve">PE806 </w:t>
                        </w:r>
                        <w:r>
                          <w:rPr>
                            <w:w w:val="95"/>
                            <w:sz w:val="36"/>
                          </w:rPr>
                          <w:t>聚酯滤料，三级过滤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6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1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布袋过滤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9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55"/>
                          <w:ind w:right="561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10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38"/>
                          <w:ind w:left="348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排气标准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(mg/m</w:t>
                        </w:r>
                        <w:r>
                          <w:rPr>
                            <w:rFonts w:ascii="Bookman Old Style" w:eastAsia="Bookman Old Style"/>
                            <w:b w:val="0"/>
                            <w:position w:val="6"/>
                            <w:sz w:val="24"/>
                          </w:rPr>
                          <w:t>3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38"/>
                          <w:ind w:left="1515" w:right="1458"/>
                          <w:jc w:val="center"/>
                          <w:rPr>
                            <w:rFonts w:ascii="Bookman Old Style" w:hAnsi="Bookman Old Style"/>
                            <w:b w:val="0"/>
                            <w:sz w:val="36"/>
                          </w:rPr>
                        </w:pPr>
                        <w:r>
                          <w:rPr>
                            <w:w w:val="95"/>
                            <w:sz w:val="36"/>
                          </w:rPr>
                          <w:t>≤</w:t>
                        </w:r>
                        <w:r>
                          <w:rPr>
                            <w:rFonts w:ascii="Bookman Old Style" w:hAnsi="Bookman Old Style"/>
                            <w:b w:val="0"/>
                            <w:w w:val="95"/>
                            <w:sz w:val="36"/>
                          </w:rPr>
                          <w:t>25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2"/>
                          <w:ind w:right="552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11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5"/>
                          <w:ind w:left="770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料斗容积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(m</w:t>
                        </w:r>
                        <w:r>
                          <w:rPr>
                            <w:rFonts w:ascii="Bookman Old Style" w:eastAsia="Bookman Old Style"/>
                            <w:b w:val="0"/>
                            <w:position w:val="6"/>
                            <w:sz w:val="24"/>
                          </w:rPr>
                          <w:t>3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42"/>
                          <w:ind w:left="1516" w:right="1458"/>
                          <w:jc w:val="center"/>
                          <w:rPr>
                            <w:rFonts w:ascii="Bookman Old Style"/>
                            <w:b w:val="0"/>
                            <w:sz w:val="24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2 m</w:t>
                        </w:r>
                        <w:r>
                          <w:rPr>
                            <w:rFonts w:ascii="Bookman Old Style"/>
                            <w:b w:val="0"/>
                            <w:w w:val="90"/>
                            <w:position w:val="6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1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1"/>
                          <w:ind w:right="561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12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4"/>
                          <w:ind w:left="7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清灰方式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24"/>
                          <w:ind w:left="135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脉冲自动清灰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30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2"/>
                          <w:ind w:right="561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5"/>
                          <w:ind w:left="7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排料方式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25"/>
                          <w:ind w:left="1515" w:right="1458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人工倒灰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9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19" w:line="380" w:lineRule="exact"/>
                          <w:ind w:left="7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同时工作的吸口数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0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line="371" w:lineRule="exact"/>
                          <w:ind w:right="561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14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line="371" w:lineRule="exact"/>
                          <w:ind w:left="1225"/>
                          <w:rPr>
                            <w:sz w:val="36"/>
                          </w:rPr>
                        </w:pP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 xml:space="preserve">2 </w:t>
                        </w:r>
                        <w:r>
                          <w:rPr>
                            <w:sz w:val="36"/>
                          </w:rPr>
                          <w:t xml:space="preserve">个 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 xml:space="preserve">DN65 </w:t>
                        </w:r>
                        <w:r>
                          <w:rPr>
                            <w:sz w:val="36"/>
                          </w:rPr>
                          <w:t>吸口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9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126" w:type="dxa"/>
                      </w:tcPr>
                      <w:p>
                        <w:pPr>
                          <w:pStyle w:val="TableParagraph"/>
                          <w:spacing w:line="329" w:lineRule="exact"/>
                          <w:ind w:left="50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w w:val="105"/>
                            <w:sz w:val="36"/>
                          </w:rPr>
                          <w:t>量</w:t>
                        </w:r>
                        <w:r>
                          <w:rPr>
                            <w:rFonts w:ascii="Bookman Old Style" w:eastAsia="Bookman Old Style"/>
                            <w:b w:val="0"/>
                            <w:w w:val="105"/>
                            <w:sz w:val="36"/>
                          </w:rPr>
                          <w:t>(</w:t>
                        </w:r>
                        <w:r>
                          <w:rPr>
                            <w:w w:val="105"/>
                            <w:sz w:val="36"/>
                          </w:rPr>
                          <w:t>个</w:t>
                        </w:r>
                        <w:r>
                          <w:rPr>
                            <w:rFonts w:ascii="Bookman Old Style" w:eastAsia="Bookman Old Style"/>
                            <w:b w:val="0"/>
                            <w:w w:val="105"/>
                            <w:sz w:val="36"/>
                          </w:rPr>
                          <w:t>)</w:t>
                        </w:r>
                      </w:p>
                    </w:tc>
                    <w:tc>
                      <w:tcPr>
                        <w:tcW w:w="20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84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305"/>
                          <w:ind w:right="561"/>
                          <w:jc w:val="right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15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288"/>
                          <w:ind w:left="770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机组噪声 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dB(A)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288"/>
                          <w:ind w:left="1515" w:right="1458"/>
                          <w:jc w:val="center"/>
                          <w:rPr>
                            <w:rFonts w:ascii="Bookman Old Style" w:hAnsi="Bookman Old Style"/>
                            <w:b w:val="0"/>
                            <w:sz w:val="36"/>
                          </w:rPr>
                        </w:pPr>
                        <w:r>
                          <w:rPr>
                            <w:w w:val="95"/>
                            <w:sz w:val="36"/>
                          </w:rPr>
                          <w:t>≤</w:t>
                        </w:r>
                        <w:r>
                          <w:rPr>
                            <w:rFonts w:ascii="Bookman Old Style" w:hAnsi="Bookman Old Style"/>
                            <w:b w:val="0"/>
                            <w:w w:val="95"/>
                            <w:sz w:val="36"/>
                          </w:rPr>
                          <w:t>85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6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236"/>
                          <w:ind w:left="5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16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219"/>
                          <w:ind w:left="348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外形尺寸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(mm)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219"/>
                          <w:ind w:left="1297"/>
                          <w:rPr>
                            <w:rFonts w:ascii="Bookman Old Style" w:hAns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 w:hAnsi="Bookman Old Style"/>
                            <w:b w:val="0"/>
                            <w:w w:val="95"/>
                            <w:sz w:val="36"/>
                          </w:rPr>
                          <w:t>2100</w:t>
                        </w:r>
                        <w:r>
                          <w:rPr>
                            <w:w w:val="95"/>
                            <w:sz w:val="36"/>
                          </w:rPr>
                          <w:t>×</w:t>
                        </w:r>
                        <w:r>
                          <w:rPr>
                            <w:rFonts w:ascii="Bookman Old Style" w:hAnsi="Bookman Old Style"/>
                            <w:b w:val="0"/>
                            <w:w w:val="95"/>
                            <w:sz w:val="36"/>
                          </w:rPr>
                          <w:t>1650</w:t>
                        </w:r>
                        <w:r>
                          <w:rPr>
                            <w:w w:val="95"/>
                            <w:sz w:val="36"/>
                          </w:rPr>
                          <w:t>×</w:t>
                        </w:r>
                        <w:r>
                          <w:rPr>
                            <w:rFonts w:ascii="Bookman Old Style" w:hAnsi="Bookman Old Style"/>
                            <w:b w:val="0"/>
                            <w:w w:val="95"/>
                            <w:sz w:val="36"/>
                          </w:rPr>
                          <w:t>2600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8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238"/>
                          <w:ind w:left="5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17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221"/>
                          <w:ind w:left="1993" w:right="144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重量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238"/>
                          <w:ind w:left="1691" w:right="1022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1550kg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4"/>
                      <w:jc w:val="left"/>
                    </w:trPr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2" w:line="402" w:lineRule="exact"/>
                          <w:ind w:left="50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90"/>
                            <w:sz w:val="36"/>
                          </w:rPr>
                          <w:t>18</w:t>
                        </w:r>
                      </w:p>
                    </w:tc>
                    <w:tc>
                      <w:tcPr>
                        <w:tcW w:w="4194" w:type="dxa"/>
                        <w:gridSpan w:val="2"/>
                      </w:tcPr>
                      <w:p>
                        <w:pPr>
                          <w:pStyle w:val="TableParagraph"/>
                          <w:spacing w:before="125" w:line="418" w:lineRule="exact"/>
                          <w:ind w:left="1714"/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数量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(</w:t>
                        </w:r>
                        <w:r>
                          <w:rPr>
                            <w:sz w:val="36"/>
                          </w:rPr>
                          <w:t>台</w:t>
                        </w:r>
                        <w:r>
                          <w:rPr>
                            <w:rFonts w:ascii="Bookman Old Style" w:eastAsia="Bookman Old Style"/>
                            <w:b w:val="0"/>
                            <w:sz w:val="36"/>
                          </w:rPr>
                          <w:t>)</w:t>
                        </w:r>
                      </w:p>
                    </w:tc>
                    <w:tc>
                      <w:tcPr>
                        <w:tcW w:w="4805" w:type="dxa"/>
                      </w:tcPr>
                      <w:p>
                        <w:pPr>
                          <w:pStyle w:val="TableParagraph"/>
                          <w:spacing w:before="142" w:line="402" w:lineRule="exact"/>
                          <w:ind w:left="669"/>
                          <w:jc w:val="center"/>
                          <w:rPr>
                            <w:rFonts w:ascii="Bookman Old Style"/>
                            <w:b w:val="0"/>
                            <w:sz w:val="36"/>
                          </w:rPr>
                        </w:pPr>
                        <w:r>
                          <w:rPr>
                            <w:rFonts w:ascii="Bookman Old Style"/>
                            <w:b w:val="0"/>
                            <w:w w:val="80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2457" w:type="dxa"/>
                      </w:tcPr>
                      <w:p>
                        <w:pPr>
                          <w:pStyle w:val="TableParagraph"/>
                          <w:spacing w:before="125" w:line="418" w:lineRule="exact"/>
                          <w:ind w:left="16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露天布臵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95"/>
          <w:sz w:val="36"/>
        </w:rPr>
        <w:t>设备功率</w:t>
      </w:r>
      <w:r>
        <w:rPr>
          <w:rFonts w:ascii="Bookman Old Style" w:eastAsia="Bookman Old Style"/>
          <w:b w:val="0"/>
          <w:spacing w:val="-5"/>
          <w:w w:val="95"/>
          <w:sz w:val="36"/>
        </w:rPr>
        <w:t xml:space="preserve">(kW) </w:t>
      </w:r>
      <w:r>
        <w:rPr>
          <w:rFonts w:ascii="Bookman Old Style" w:eastAsia="Bookman Old Style"/>
          <w:b w:val="0"/>
          <w:sz w:val="36"/>
        </w:rPr>
        <w:t>3</w:t>
      </w:r>
    </w:p>
    <w:p>
      <w:pPr>
        <w:pStyle w:val="BodyText"/>
        <w:tabs>
          <w:tab w:val="left" w:pos="5143"/>
        </w:tabs>
        <w:spacing w:before="49"/>
        <w:ind w:left="264"/>
        <w:jc w:val="center"/>
      </w:pPr>
      <w:r>
        <w:br w:type="column"/>
      </w:r>
      <w:r>
        <w:t>固定式真空吸尘装臵</w:t>
        <w:tab/>
        <w:t>备 注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264" w:right="2535"/>
        <w:jc w:val="center"/>
        <w:rPr>
          <w:rFonts w:ascii="Bookman Old Style"/>
          <w:b w:val="0"/>
        </w:rPr>
      </w:pPr>
      <w:r>
        <w:rPr>
          <w:rFonts w:ascii="Bookman Old Style"/>
          <w:b w:val="0"/>
        </w:rPr>
        <w:t>SVAC-S-40</w:t>
      </w:r>
    </w:p>
    <w:p>
      <w:pPr>
        <w:pStyle w:val="BodyText"/>
        <w:spacing w:before="305"/>
        <w:ind w:left="264" w:right="2534"/>
        <w:jc w:val="center"/>
        <w:rPr>
          <w:rFonts w:ascii="Bookman Old Style"/>
          <w:b w:val="0"/>
        </w:rPr>
      </w:pPr>
      <w:r>
        <w:rPr>
          <w:rFonts w:ascii="Bookman Old Style"/>
          <w:b w:val="0"/>
          <w:w w:val="95"/>
        </w:rPr>
        <w:t>30kw</w:t>
      </w:r>
    </w:p>
    <w:p>
      <w:pPr>
        <w:spacing w:after="0"/>
        <w:jc w:val="center"/>
        <w:rPr>
          <w:rFonts w:ascii="Bookman Old Style"/>
        </w:rPr>
        <w:sectPr>
          <w:headerReference w:type="default" r:id="rId12"/>
          <w:type w:val="continuous"/>
          <w:pgSz w:w="17860" w:h="25260"/>
          <w:pgMar w:top="1400" w:right="1680" w:bottom="280" w:left="1700" w:header="708" w:footer="708"/>
          <w:pgNumType w:start="6"/>
          <w:cols w:num="2" w:space="708" w:equalWidth="0">
            <w:col w:w="5542" w:space="564"/>
            <w:col w:w="8374" w:space="0"/>
          </w:cols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204"/>
        <w:ind w:left="1698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4</w:t>
      </w:r>
    </w:p>
    <w:p>
      <w:pPr>
        <w:pStyle w:val="BodyText"/>
        <w:rPr>
          <w:rFonts w:ascii="Bookman Old Style"/>
          <w:b w:val="0"/>
          <w:sz w:val="40"/>
        </w:rPr>
      </w:pPr>
    </w:p>
    <w:p>
      <w:pPr>
        <w:pStyle w:val="BodyText"/>
        <w:spacing w:before="8"/>
        <w:rPr>
          <w:rFonts w:ascii="Bookman Old Style"/>
          <w:b w:val="0"/>
          <w:sz w:val="47"/>
        </w:rPr>
      </w:pPr>
    </w:p>
    <w:p>
      <w:pPr>
        <w:pStyle w:val="BodyText"/>
        <w:ind w:left="1698"/>
        <w:rPr>
          <w:rFonts w:ascii="Bookman Old Style"/>
          <w:b w:val="0"/>
        </w:rPr>
      </w:pPr>
      <w:r>
        <w:rPr>
          <w:rFonts w:ascii="Bookman Old Style"/>
          <w:b w:val="0"/>
          <w:w w:val="80"/>
        </w:rPr>
        <w:t>5</w:t>
      </w:r>
    </w:p>
    <w:p>
      <w:pPr>
        <w:spacing w:after="0"/>
        <w:rPr>
          <w:rFonts w:ascii="Bookman Old Style"/>
        </w:rPr>
        <w:sectPr>
          <w:headerReference w:type="default" r:id="rId13"/>
          <w:type w:val="continuous"/>
          <w:pgSz w:w="17860" w:h="25260"/>
          <w:pgMar w:top="1400" w:right="1680" w:bottom="280" w:left="1700" w:header="708" w:footer="708"/>
          <w:pgNumType w:start="7"/>
          <w:cols w:space="708"/>
        </w:sect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tabs>
          <w:tab w:val="left" w:pos="2260"/>
        </w:tabs>
        <w:spacing w:before="176"/>
        <w:ind w:left="1000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1146301</wp:posOffset>
            </wp:positionV>
            <wp:extent cx="8690419" cy="2736342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0419" cy="2736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</w:t>
        <w:tab/>
        <w:t>产品主要构件的材料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</w:p>
    <w:tbl>
      <w:tblPr>
        <w:tblStyle w:val="TableNormal1"/>
        <w:tblW w:w="0" w:type="auto"/>
        <w:jc w:val="left"/>
        <w:tblInd w:w="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0"/>
        <w:gridCol w:w="1845"/>
        <w:gridCol w:w="2206"/>
        <w:gridCol w:w="1081"/>
        <w:gridCol w:w="2674"/>
        <w:gridCol w:w="2348"/>
        <w:gridCol w:w="1104"/>
        <w:gridCol w:w="1080"/>
      </w:tblGrid>
      <w:tr>
        <w:tblPrEx>
          <w:tblW w:w="0" w:type="auto"/>
          <w:jc w:val="left"/>
          <w:tblInd w:w="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1"/>
          <w:jc w:val="left"/>
        </w:trPr>
        <w:tc>
          <w:tcPr>
            <w:tcW w:w="950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845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部件名称</w:t>
            </w:r>
          </w:p>
        </w:tc>
        <w:tc>
          <w:tcPr>
            <w:tcW w:w="2206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材质及牌号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179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2674" w:type="dxa"/>
          </w:tcPr>
          <w:p>
            <w:pPr>
              <w:pStyle w:val="TableParagraph"/>
              <w:spacing w:line="411" w:lineRule="exact"/>
              <w:ind w:left="178"/>
              <w:rPr>
                <w:sz w:val="36"/>
              </w:rPr>
            </w:pPr>
            <w:r>
              <w:rPr>
                <w:sz w:val="36"/>
              </w:rPr>
              <w:t>设备材质表</w:t>
            </w:r>
          </w:p>
          <w:p>
            <w:pPr>
              <w:pStyle w:val="TableParagraph"/>
              <w:spacing w:before="255"/>
              <w:ind w:left="232"/>
              <w:rPr>
                <w:sz w:val="36"/>
              </w:rPr>
            </w:pPr>
            <w:r>
              <w:rPr>
                <w:sz w:val="36"/>
              </w:rPr>
              <w:t>尺寸（</w:t>
            </w:r>
            <w:r>
              <w:rPr>
                <w:rFonts w:ascii="Arial" w:eastAsia="Arial"/>
                <w:sz w:val="36"/>
              </w:rPr>
              <w:t>mm</w:t>
            </w:r>
            <w:r>
              <w:rPr>
                <w:sz w:val="36"/>
              </w:rPr>
              <w:t>）</w:t>
            </w:r>
          </w:p>
        </w:tc>
        <w:tc>
          <w:tcPr>
            <w:tcW w:w="2348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158"/>
              <w:rPr>
                <w:sz w:val="36"/>
              </w:rPr>
            </w:pPr>
            <w:r>
              <w:rPr>
                <w:sz w:val="36"/>
              </w:rPr>
              <w:t>数量</w:t>
            </w:r>
            <w:r>
              <w:rPr>
                <w:rFonts w:ascii="Arial" w:eastAsia="Arial"/>
                <w:sz w:val="36"/>
              </w:rPr>
              <w:t>/</w:t>
            </w:r>
            <w:r>
              <w:rPr>
                <w:sz w:val="36"/>
              </w:rPr>
              <w:t>重量</w:t>
            </w:r>
          </w:p>
        </w:tc>
        <w:tc>
          <w:tcPr>
            <w:tcW w:w="1104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产地</w:t>
            </w:r>
          </w:p>
        </w:tc>
        <w:tc>
          <w:tcPr>
            <w:tcW w:w="1080" w:type="dxa"/>
          </w:tcPr>
          <w:p>
            <w:pPr>
              <w:pStyle w:val="TableParagraph"/>
              <w:spacing w:before="12"/>
              <w:rPr>
                <w:sz w:val="51"/>
              </w:rPr>
            </w:pPr>
          </w:p>
          <w:p>
            <w:pPr>
              <w:pStyle w:val="TableParagraph"/>
              <w:ind w:left="307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6"/>
          <w:jc w:val="left"/>
        </w:trPr>
        <w:tc>
          <w:tcPr>
            <w:tcW w:w="950" w:type="dxa"/>
          </w:tcPr>
          <w:p>
            <w:pPr>
              <w:pStyle w:val="TableParagraph"/>
              <w:spacing w:before="139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1845" w:type="dxa"/>
          </w:tcPr>
          <w:p>
            <w:pPr>
              <w:pStyle w:val="TableParagraph"/>
              <w:spacing w:before="120"/>
              <w:ind w:left="179"/>
              <w:rPr>
                <w:sz w:val="36"/>
              </w:rPr>
            </w:pPr>
            <w:r>
              <w:rPr>
                <w:sz w:val="36"/>
              </w:rPr>
              <w:t>设备本体</w:t>
            </w:r>
          </w:p>
        </w:tc>
        <w:tc>
          <w:tcPr>
            <w:tcW w:w="2206" w:type="dxa"/>
          </w:tcPr>
          <w:p>
            <w:pPr>
              <w:pStyle w:val="TableParagraph"/>
              <w:spacing w:before="139"/>
              <w:ind w:left="224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16Mn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0"/>
              <w:ind w:left="179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674" w:type="dxa"/>
          </w:tcPr>
          <w:p>
            <w:pPr>
              <w:pStyle w:val="TableParagraph"/>
              <w:spacing w:before="120"/>
              <w:ind w:left="232"/>
              <w:rPr>
                <w:sz w:val="36"/>
              </w:rPr>
            </w:pPr>
            <w:r>
              <w:rPr>
                <w:rFonts w:ascii="Arial" w:hAnsi="Arial"/>
                <w:sz w:val="36"/>
              </w:rPr>
              <w:t>2100</w:t>
            </w:r>
            <w:r>
              <w:rPr>
                <w:rFonts w:ascii="Arial" w:hAnsi="Arial"/>
                <w:spacing w:val="-84"/>
                <w:sz w:val="36"/>
              </w:rPr>
              <w:t xml:space="preserve"> </w:t>
            </w:r>
            <w:r>
              <w:rPr>
                <w:sz w:val="36"/>
              </w:rPr>
              <w:t>×</w:t>
            </w:r>
            <w:r>
              <w:rPr>
                <w:spacing w:val="-163"/>
                <w:sz w:val="36"/>
              </w:rPr>
              <w:t xml:space="preserve"> </w:t>
            </w:r>
            <w:r>
              <w:rPr>
                <w:rFonts w:ascii="Arial" w:hAnsi="Arial"/>
                <w:sz w:val="36"/>
              </w:rPr>
              <w:t>1650</w:t>
            </w:r>
            <w:r>
              <w:rPr>
                <w:rFonts w:ascii="Arial" w:hAnsi="Arial"/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×</w:t>
            </w:r>
          </w:p>
          <w:p>
            <w:pPr>
              <w:pStyle w:val="TableParagraph"/>
              <w:spacing w:before="259"/>
              <w:ind w:left="23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2600</w:t>
            </w:r>
          </w:p>
        </w:tc>
        <w:tc>
          <w:tcPr>
            <w:tcW w:w="2348" w:type="dxa"/>
          </w:tcPr>
          <w:p>
            <w:pPr>
              <w:pStyle w:val="TableParagraph"/>
              <w:spacing w:before="120"/>
              <w:ind w:left="158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1 </w:t>
            </w:r>
            <w:r>
              <w:rPr>
                <w:sz w:val="36"/>
              </w:rPr>
              <w:t>台</w:t>
            </w:r>
            <w:r>
              <w:rPr>
                <w:rFonts w:ascii="Arial" w:eastAsia="Arial"/>
                <w:sz w:val="36"/>
              </w:rPr>
              <w:t>/1550kg</w:t>
            </w:r>
          </w:p>
        </w:tc>
        <w:tc>
          <w:tcPr>
            <w:tcW w:w="1104" w:type="dxa"/>
          </w:tcPr>
          <w:p>
            <w:pPr>
              <w:pStyle w:val="TableParagraph"/>
              <w:spacing w:before="120"/>
              <w:ind w:left="72"/>
              <w:rPr>
                <w:sz w:val="36"/>
              </w:rPr>
            </w:pPr>
            <w:r>
              <w:rPr>
                <w:sz w:val="36"/>
              </w:rPr>
              <w:t>北京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950" w:type="dxa"/>
          </w:tcPr>
          <w:p>
            <w:pPr>
              <w:pStyle w:val="TableParagraph"/>
              <w:spacing w:before="140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1845" w:type="dxa"/>
          </w:tcPr>
          <w:p>
            <w:pPr>
              <w:pStyle w:val="TableParagraph"/>
              <w:spacing w:before="122"/>
              <w:ind w:left="179"/>
              <w:rPr>
                <w:sz w:val="36"/>
              </w:rPr>
            </w:pPr>
            <w:r>
              <w:rPr>
                <w:sz w:val="36"/>
              </w:rPr>
              <w:t>设备支架</w:t>
            </w:r>
          </w:p>
        </w:tc>
        <w:tc>
          <w:tcPr>
            <w:tcW w:w="2206" w:type="dxa"/>
          </w:tcPr>
          <w:p>
            <w:pPr>
              <w:pStyle w:val="TableParagraph"/>
              <w:spacing w:before="140"/>
              <w:ind w:left="224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Q235A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2"/>
              <w:ind w:left="179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674" w:type="dxa"/>
          </w:tcPr>
          <w:p>
            <w:pPr>
              <w:pStyle w:val="TableParagraph"/>
              <w:spacing w:before="140"/>
              <w:ind w:left="23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950</w:t>
            </w:r>
          </w:p>
        </w:tc>
        <w:tc>
          <w:tcPr>
            <w:tcW w:w="2348" w:type="dxa"/>
          </w:tcPr>
          <w:p>
            <w:pPr>
              <w:pStyle w:val="TableParagraph"/>
              <w:spacing w:before="122"/>
              <w:ind w:left="158"/>
              <w:rPr>
                <w:rFonts w:ascii="Arial" w:eastAsia="Arial"/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1 </w:t>
            </w:r>
            <w:r>
              <w:rPr>
                <w:sz w:val="36"/>
              </w:rPr>
              <w:t>台</w:t>
            </w:r>
            <w:r>
              <w:rPr>
                <w:rFonts w:ascii="Arial" w:eastAsia="Arial"/>
                <w:sz w:val="36"/>
              </w:rPr>
              <w:t>/650kg</w:t>
            </w:r>
          </w:p>
        </w:tc>
        <w:tc>
          <w:tcPr>
            <w:tcW w:w="1104" w:type="dxa"/>
          </w:tcPr>
          <w:p>
            <w:pPr>
              <w:pStyle w:val="TableParagraph"/>
              <w:spacing w:before="122"/>
              <w:ind w:left="72"/>
              <w:rPr>
                <w:sz w:val="36"/>
              </w:rPr>
            </w:pPr>
            <w:r>
              <w:rPr>
                <w:sz w:val="36"/>
              </w:rPr>
              <w:t>北京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950" w:type="dxa"/>
          </w:tcPr>
          <w:p>
            <w:pPr>
              <w:pStyle w:val="TableParagraph"/>
              <w:spacing w:before="140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1845" w:type="dxa"/>
          </w:tcPr>
          <w:p>
            <w:pPr>
              <w:pStyle w:val="TableParagraph"/>
              <w:spacing w:before="122"/>
              <w:ind w:left="179"/>
              <w:rPr>
                <w:sz w:val="36"/>
              </w:rPr>
            </w:pPr>
            <w:r>
              <w:rPr>
                <w:sz w:val="36"/>
              </w:rPr>
              <w:t>滤袋</w:t>
            </w:r>
          </w:p>
        </w:tc>
        <w:tc>
          <w:tcPr>
            <w:tcW w:w="2206" w:type="dxa"/>
          </w:tcPr>
          <w:p>
            <w:pPr>
              <w:pStyle w:val="TableParagraph"/>
              <w:spacing w:before="122"/>
              <w:ind w:left="22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 xml:space="preserve">PE806 </w:t>
            </w:r>
            <w:r>
              <w:rPr>
                <w:sz w:val="36"/>
              </w:rPr>
              <w:t>聚酯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2"/>
              <w:ind w:left="179"/>
              <w:rPr>
                <w:sz w:val="36"/>
              </w:rPr>
            </w:pPr>
            <w:r>
              <w:rPr>
                <w:sz w:val="36"/>
              </w:rPr>
              <w:t>只</w:t>
            </w:r>
          </w:p>
        </w:tc>
        <w:tc>
          <w:tcPr>
            <w:tcW w:w="2674" w:type="dxa"/>
          </w:tcPr>
          <w:p>
            <w:pPr>
              <w:pStyle w:val="TableParagraph"/>
              <w:spacing w:before="122"/>
              <w:ind w:left="232"/>
              <w:rPr>
                <w:rFonts w:ascii="Arial" w:hAnsi="Arial"/>
                <w:sz w:val="36"/>
              </w:rPr>
            </w:pPr>
            <w:r>
              <w:rPr>
                <w:sz w:val="36"/>
              </w:rPr>
              <w:t>Φ</w:t>
            </w:r>
            <w:r>
              <w:rPr>
                <w:rFonts w:ascii="Arial" w:hAnsi="Arial"/>
                <w:sz w:val="36"/>
              </w:rPr>
              <w:t>320</w:t>
            </w:r>
            <w:r>
              <w:rPr>
                <w:sz w:val="36"/>
              </w:rPr>
              <w:t>×</w:t>
            </w:r>
            <w:r>
              <w:rPr>
                <w:rFonts w:ascii="Arial" w:hAnsi="Arial"/>
                <w:sz w:val="36"/>
              </w:rPr>
              <w:t>660</w:t>
            </w:r>
          </w:p>
        </w:tc>
        <w:tc>
          <w:tcPr>
            <w:tcW w:w="2348" w:type="dxa"/>
          </w:tcPr>
          <w:p>
            <w:pPr>
              <w:pStyle w:val="TableParagraph"/>
              <w:spacing w:before="122"/>
              <w:ind w:left="158"/>
              <w:rPr>
                <w:sz w:val="36"/>
              </w:rPr>
            </w:pPr>
            <w:r>
              <w:rPr>
                <w:rFonts w:ascii="Arial" w:eastAsia="Arial"/>
                <w:w w:val="95"/>
                <w:sz w:val="36"/>
              </w:rPr>
              <w:t>4</w:t>
            </w:r>
            <w:r>
              <w:rPr>
                <w:w w:val="95"/>
                <w:sz w:val="36"/>
              </w:rPr>
              <w:t>（</w:t>
            </w:r>
            <w:r>
              <w:rPr>
                <w:rFonts w:ascii="Arial" w:eastAsia="Arial"/>
                <w:w w:val="95"/>
                <w:sz w:val="36"/>
              </w:rPr>
              <w:t>2.2kg/</w:t>
            </w:r>
            <w:r>
              <w:rPr>
                <w:w w:val="95"/>
                <w:sz w:val="36"/>
              </w:rPr>
              <w:t>只）</w:t>
            </w:r>
          </w:p>
        </w:tc>
        <w:tc>
          <w:tcPr>
            <w:tcW w:w="1104" w:type="dxa"/>
          </w:tcPr>
          <w:p>
            <w:pPr>
              <w:pStyle w:val="TableParagraph"/>
              <w:spacing w:before="122"/>
              <w:ind w:left="72"/>
              <w:rPr>
                <w:sz w:val="36"/>
              </w:rPr>
            </w:pPr>
            <w:r>
              <w:rPr>
                <w:sz w:val="36"/>
              </w:rPr>
              <w:t>北京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950" w:type="dxa"/>
          </w:tcPr>
          <w:p>
            <w:pPr>
              <w:pStyle w:val="TableParagraph"/>
              <w:spacing w:before="139" w:line="396" w:lineRule="exact"/>
              <w:ind w:left="5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1845" w:type="dxa"/>
          </w:tcPr>
          <w:p>
            <w:pPr>
              <w:pStyle w:val="TableParagraph"/>
              <w:spacing w:before="120" w:line="415" w:lineRule="exact"/>
              <w:ind w:left="179"/>
              <w:rPr>
                <w:sz w:val="36"/>
              </w:rPr>
            </w:pPr>
            <w:r>
              <w:rPr>
                <w:sz w:val="36"/>
              </w:rPr>
              <w:t>系统附件</w:t>
            </w:r>
          </w:p>
        </w:tc>
        <w:tc>
          <w:tcPr>
            <w:tcW w:w="2206" w:type="dxa"/>
          </w:tcPr>
          <w:p>
            <w:pPr>
              <w:pStyle w:val="TableParagraph"/>
              <w:spacing w:before="120" w:line="415" w:lineRule="exact"/>
              <w:ind w:left="224"/>
              <w:rPr>
                <w:sz w:val="36"/>
              </w:rPr>
            </w:pPr>
            <w:r>
              <w:rPr>
                <w:sz w:val="36"/>
              </w:rPr>
              <w:t>组合件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0" w:line="415" w:lineRule="exact"/>
              <w:ind w:left="179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67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48" w:type="dxa"/>
          </w:tcPr>
          <w:p>
            <w:pPr>
              <w:pStyle w:val="TableParagraph"/>
              <w:spacing w:before="139" w:line="396" w:lineRule="exact"/>
              <w:ind w:left="158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600kg</w:t>
            </w:r>
          </w:p>
        </w:tc>
        <w:tc>
          <w:tcPr>
            <w:tcW w:w="1104" w:type="dxa"/>
          </w:tcPr>
          <w:p>
            <w:pPr>
              <w:pStyle w:val="TableParagraph"/>
              <w:spacing w:before="120" w:line="415" w:lineRule="exact"/>
              <w:ind w:left="72"/>
              <w:rPr>
                <w:sz w:val="36"/>
              </w:rPr>
            </w:pPr>
            <w:r>
              <w:rPr>
                <w:sz w:val="36"/>
              </w:rPr>
              <w:t>北京</w:t>
            </w:r>
          </w:p>
        </w:tc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rPr>
          <w:rFonts w:ascii="Times New Roman"/>
          <w:sz w:val="34"/>
        </w:rPr>
        <w:sectPr>
          <w:headerReference w:type="default" r:id="rId15"/>
          <w:pgSz w:w="17860" w:h="25260"/>
          <w:pgMar w:top="1440" w:right="1680" w:bottom="280" w:left="1700" w:header="1054" w:footer="0"/>
          <w:pgNumType w:start="8"/>
          <w:cols w:space="708"/>
        </w:sect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2260"/>
        </w:tabs>
        <w:spacing w:before="50"/>
        <w:ind w:left="1000"/>
      </w:pPr>
      <w:r>
        <w:t>四、</w:t>
        <w:tab/>
        <w:t>产品结构示意图、外形图、电器线路图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196373</wp:posOffset>
            </wp:positionV>
            <wp:extent cx="7310625" cy="5479542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0625" cy="5479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5798978</wp:posOffset>
            </wp:positionV>
            <wp:extent cx="4622356" cy="6165342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2356" cy="6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8"/>
          <w:pgSz w:w="17860" w:h="25260"/>
          <w:pgMar w:top="1440" w:right="1680" w:bottom="280" w:left="1700" w:header="1054" w:footer="0"/>
          <w:pgNumType w:start="9"/>
          <w:cols w:space="708"/>
        </w:sect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50"/>
        <w:ind w:left="1000"/>
      </w:pPr>
      <w:r>
        <w:t>产品安装说明及安装图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000"/>
      </w:pPr>
      <w:r>
        <w:t>SVAC-S-40 无需安装基础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000"/>
      </w:pPr>
      <w:r>
        <w:t>设备和管道系统的连接示意图(见产品外形尺寸及结构图 CAD)：</w:t>
      </w:r>
    </w:p>
    <w:p>
      <w:pPr>
        <w:spacing w:after="0"/>
        <w:sectPr>
          <w:headerReference w:type="default" r:id="rId19"/>
          <w:pgSz w:w="17860" w:h="25260"/>
          <w:pgMar w:top="1440" w:right="1680" w:bottom="280" w:left="1700" w:header="1054" w:footer="0"/>
          <w:pgNumType w:start="10"/>
          <w:cols w:space="708"/>
        </w:sect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50"/>
        <w:ind w:left="1000"/>
      </w:pPr>
      <w:r>
        <w:t>六、 产品运行、维护说明及注意事项</w:t>
      </w:r>
    </w:p>
    <w:p>
      <w:pPr>
        <w:pStyle w:val="Heading4"/>
        <w:numPr>
          <w:ilvl w:val="1"/>
          <w:numId w:val="8"/>
        </w:numPr>
        <w:tabs>
          <w:tab w:val="left" w:pos="2081"/>
        </w:tabs>
        <w:spacing w:before="19" w:after="0" w:line="240" w:lineRule="auto"/>
        <w:ind w:left="2080" w:right="0" w:hanging="847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验收规程</w:t>
      </w:r>
    </w:p>
    <w:p>
      <w:pPr>
        <w:spacing w:before="162"/>
        <w:ind w:left="1296" w:right="0" w:firstLine="0"/>
        <w:jc w:val="left"/>
        <w:rPr>
          <w:rFonts w:ascii="微软雅黑" w:eastAsia="微软雅黑" w:hint="eastAsia"/>
          <w:b/>
          <w:sz w:val="42"/>
        </w:rPr>
      </w:pPr>
      <w:r>
        <w:rPr>
          <w:rFonts w:ascii="微软雅黑" w:eastAsia="微软雅黑" w:hint="eastAsia"/>
          <w:b/>
          <w:spacing w:val="-11"/>
          <w:w w:val="100"/>
          <w:sz w:val="42"/>
        </w:rPr>
        <w:t>收到全部货物后，应立即检验有否外部损伤！！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69" w:after="0" w:line="240" w:lineRule="auto"/>
        <w:ind w:left="2066" w:right="0" w:hanging="606"/>
        <w:jc w:val="left"/>
        <w:rPr>
          <w:sz w:val="36"/>
        </w:rPr>
      </w:pPr>
      <w:r>
        <w:rPr>
          <w:sz w:val="36"/>
        </w:rPr>
        <w:t>检查所有的金属板件与钢结构件，看是否有硬伤、扭曲、变形和断裂。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40" w:after="0" w:line="364" w:lineRule="auto"/>
        <w:ind w:left="2066" w:right="1611" w:hanging="605"/>
        <w:jc w:val="left"/>
        <w:rPr>
          <w:sz w:val="36"/>
        </w:rPr>
      </w:pPr>
      <w:r>
        <w:rPr>
          <w:spacing w:val="-1"/>
          <w:sz w:val="36"/>
        </w:rPr>
        <w:t>检查所有的接线，看是否有磨损、割痕、裂纹等，如发现有，则应在</w:t>
      </w:r>
      <w:r>
        <w:rPr>
          <w:sz w:val="36"/>
        </w:rPr>
        <w:t>接电源之前进行修理或更换。连接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" w:after="0" w:line="240" w:lineRule="auto"/>
        <w:ind w:left="2066" w:right="0" w:hanging="606"/>
        <w:jc w:val="left"/>
        <w:rPr>
          <w:sz w:val="36"/>
        </w:rPr>
      </w:pPr>
      <w:r>
        <w:rPr>
          <w:sz w:val="36"/>
        </w:rPr>
        <w:t>检查所有的气管及接头，看是否有缺陷。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41" w:after="0" w:line="364" w:lineRule="auto"/>
        <w:ind w:left="2066" w:right="1611" w:hanging="605"/>
        <w:jc w:val="left"/>
        <w:rPr>
          <w:sz w:val="36"/>
        </w:rPr>
      </w:pPr>
      <w:r>
        <w:rPr>
          <w:spacing w:val="-1"/>
          <w:sz w:val="36"/>
        </w:rPr>
        <w:t>检查电动机与真空泵。在安装后第一次接电启动前，看它们是否能转</w:t>
      </w:r>
      <w:r>
        <w:rPr>
          <w:sz w:val="36"/>
        </w:rPr>
        <w:t>动自如。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" w:after="0" w:line="240" w:lineRule="auto"/>
        <w:ind w:left="2066" w:right="0" w:hanging="606"/>
        <w:jc w:val="left"/>
        <w:rPr>
          <w:sz w:val="36"/>
        </w:rPr>
      </w:pPr>
      <w:r>
        <w:rPr>
          <w:sz w:val="36"/>
        </w:rPr>
        <w:t>对照所附的装箱单，逐项查对每一批货和每一件货。</w:t>
      </w:r>
    </w:p>
    <w:p>
      <w:pPr>
        <w:pStyle w:val="ListParagraph"/>
        <w:numPr>
          <w:ilvl w:val="2"/>
          <w:numId w:val="8"/>
        </w:numPr>
        <w:tabs>
          <w:tab w:val="left" w:pos="2067"/>
        </w:tabs>
        <w:spacing w:before="241" w:after="0" w:line="240" w:lineRule="auto"/>
        <w:ind w:left="2066" w:right="0" w:hanging="606"/>
        <w:jc w:val="left"/>
        <w:rPr>
          <w:sz w:val="36"/>
        </w:rPr>
      </w:pPr>
      <w:r>
        <w:rPr>
          <w:sz w:val="36"/>
        </w:rPr>
        <w:t>核对装箱单上每件货的规格与名称。</w:t>
      </w:r>
    </w:p>
    <w:p>
      <w:pPr>
        <w:pStyle w:val="Heading4"/>
        <w:numPr>
          <w:ilvl w:val="1"/>
          <w:numId w:val="8"/>
        </w:numPr>
        <w:tabs>
          <w:tab w:val="left" w:pos="2081"/>
        </w:tabs>
        <w:spacing w:before="134" w:after="0" w:line="240" w:lineRule="auto"/>
        <w:ind w:left="2080" w:right="0" w:hanging="847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安全操作须知</w:t>
      </w:r>
    </w:p>
    <w:p>
      <w:pPr>
        <w:pStyle w:val="BodyText"/>
        <w:spacing w:before="30" w:line="700" w:lineRule="atLeast"/>
        <w:ind w:left="1000" w:right="1236" w:firstLine="719"/>
        <w:jc w:val="both"/>
      </w:pPr>
      <w:r>
        <w:t>为了操作者的安全，本公司在机器上设计有标签、遮板、安全罩等保护装臵。违规操作和对机器使用不当往往是事故的根源。在操作机器之前，需仔细阅读和理解本手册中的所有说明。</w:t>
      </w:r>
    </w:p>
    <w:p>
      <w:pPr>
        <w:pStyle w:val="BodyText"/>
        <w:tabs>
          <w:tab w:val="left" w:pos="2955"/>
        </w:tabs>
        <w:spacing w:before="127"/>
        <w:ind w:left="1000"/>
      </w:pPr>
      <w:r>
        <w:t>△</w:t>
        <w:tab/>
        <w:t>只有经过全面培训的人员才可操作机器。</w:t>
      </w:r>
    </w:p>
    <w:p>
      <w:pPr>
        <w:pStyle w:val="BodyText"/>
        <w:tabs>
          <w:tab w:val="left" w:pos="2955"/>
        </w:tabs>
        <w:spacing w:before="237"/>
        <w:ind w:left="1000"/>
      </w:pPr>
      <w:r>
        <w:t>△</w:t>
        <w:tab/>
        <w:t>切勿将面孔或头部任何部位放在吸嘴或吸料口的前面。</w:t>
      </w:r>
    </w:p>
    <w:p>
      <w:pPr>
        <w:pStyle w:val="BodyText"/>
        <w:tabs>
          <w:tab w:val="left" w:pos="2955"/>
        </w:tabs>
        <w:spacing w:before="240"/>
        <w:ind w:left="1000"/>
      </w:pPr>
      <w:r>
        <w:t>△</w:t>
        <w:tab/>
        <w:t>操作者和靠近真空吸尘器工作的人员必须使用听力保护设施。</w:t>
      </w:r>
    </w:p>
    <w:p>
      <w:pPr>
        <w:pStyle w:val="BodyText"/>
        <w:tabs>
          <w:tab w:val="left" w:pos="2955"/>
        </w:tabs>
        <w:spacing w:before="241"/>
        <w:ind w:left="1000"/>
      </w:pPr>
      <w:r>
        <w:t>△</w:t>
        <w:tab/>
        <w:t>切勿操作不带皮带防护罩的机器，远离运动部件。</w:t>
      </w:r>
    </w:p>
    <w:p>
      <w:pPr>
        <w:pStyle w:val="BodyText"/>
        <w:tabs>
          <w:tab w:val="left" w:pos="2955"/>
        </w:tabs>
        <w:spacing w:before="237"/>
        <w:ind w:left="1000"/>
      </w:pPr>
      <w:r>
        <w:t>△</w:t>
        <w:tab/>
        <w:t>当机器运转时，不要将手放在吸嘴的前方。</w:t>
      </w:r>
    </w:p>
    <w:p>
      <w:pPr>
        <w:pStyle w:val="BodyText"/>
        <w:tabs>
          <w:tab w:val="left" w:pos="2955"/>
        </w:tabs>
        <w:spacing w:before="241"/>
        <w:ind w:left="1000"/>
      </w:pPr>
      <w:r>
        <w:t>△</w:t>
        <w:tab/>
        <w:t>不要抽吸任何可燃液体。</w:t>
      </w:r>
    </w:p>
    <w:p>
      <w:pPr>
        <w:pStyle w:val="BodyText"/>
        <w:tabs>
          <w:tab w:val="left" w:pos="2955"/>
        </w:tabs>
        <w:spacing w:before="237"/>
        <w:ind w:left="1000"/>
      </w:pPr>
      <w:r>
        <w:t>△</w:t>
        <w:tab/>
        <w:t>切勿在未关机的情况下进行吸尘器的润滑或修理。</w:t>
      </w:r>
    </w:p>
    <w:p>
      <w:pPr>
        <w:pStyle w:val="BodyText"/>
        <w:tabs>
          <w:tab w:val="left" w:pos="2955"/>
        </w:tabs>
        <w:spacing w:before="241"/>
        <w:ind w:left="1000"/>
      </w:pPr>
      <w:r>
        <w:t>△</w:t>
        <w:tab/>
      </w:r>
      <w:r>
        <w:rPr>
          <w:spacing w:val="-11"/>
        </w:rPr>
        <w:t>当主设备在抬起的位臵时，切勿移动吸尘设备。当主设备在抬起的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before="50"/>
        <w:ind w:left="1000"/>
      </w:pPr>
      <w:r>
        <w:t>位臵时，切勿在主设备下检修或工作。</w:t>
      </w:r>
    </w:p>
    <w:p>
      <w:pPr>
        <w:pStyle w:val="BodyText"/>
        <w:tabs>
          <w:tab w:val="left" w:pos="2890"/>
        </w:tabs>
        <w:spacing w:before="241"/>
        <w:ind w:left="1000"/>
      </w:pPr>
      <w:r>
        <w:t>△</w:t>
        <w:tab/>
        <w:t>在穿着宽松的衣着，带有手表或手环时，不可操作吸尘器。</w:t>
      </w:r>
    </w:p>
    <w:p>
      <w:pPr>
        <w:pStyle w:val="BodyText"/>
        <w:tabs>
          <w:tab w:val="left" w:pos="2890"/>
        </w:tabs>
        <w:spacing w:before="237"/>
        <w:ind w:left="1000"/>
      </w:pPr>
      <w:r>
        <w:t>△</w:t>
        <w:tab/>
        <w:t>定期检查，看是否有松动的螺栓和调整螺丝。</w:t>
      </w:r>
    </w:p>
    <w:p>
      <w:pPr>
        <w:spacing w:after="0"/>
        <w:sectPr>
          <w:headerReference w:type="default" r:id="rId20"/>
          <w:pgSz w:w="17860" w:h="25260"/>
          <w:pgMar w:top="1440" w:right="1680" w:bottom="280" w:left="1700" w:header="1054" w:footer="0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Heading4"/>
        <w:numPr>
          <w:ilvl w:val="1"/>
          <w:numId w:val="5"/>
        </w:numPr>
        <w:tabs>
          <w:tab w:val="left" w:pos="2045"/>
        </w:tabs>
        <w:spacing w:before="0" w:after="0" w:line="682" w:lineRule="exact"/>
        <w:ind w:left="2044" w:right="0" w:hanging="847"/>
        <w:jc w:val="lef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设备存放须知</w:t>
      </w:r>
    </w:p>
    <w:p>
      <w:pPr>
        <w:pStyle w:val="BodyText"/>
        <w:spacing w:before="149"/>
        <w:ind w:left="1720"/>
      </w:pPr>
      <w:r>
        <w:t>一．设备闲臵少于 30 天, 与正常使用相同。</w:t>
      </w:r>
    </w:p>
    <w:p>
      <w:pPr>
        <w:pStyle w:val="BodyText"/>
        <w:tabs>
          <w:tab w:val="left" w:pos="7942"/>
        </w:tabs>
        <w:spacing w:before="241" w:line="362" w:lineRule="auto"/>
        <w:ind w:left="1000" w:right="1443" w:firstLine="719"/>
      </w:pPr>
      <w:r>
        <w:t>二．设备闲臵多于</w:t>
      </w:r>
      <w:r>
        <w:rPr>
          <w:spacing w:val="-64"/>
        </w:rPr>
        <w:t xml:space="preserve"> </w:t>
      </w:r>
      <w:r>
        <w:t>30</w:t>
      </w:r>
      <w:r>
        <w:rPr>
          <w:spacing w:val="-65"/>
        </w:rPr>
        <w:t xml:space="preserve"> </w:t>
      </w:r>
      <w:r>
        <w:t>天少于</w:t>
      </w:r>
      <w:r>
        <w:rPr>
          <w:spacing w:val="-65"/>
        </w:rPr>
        <w:t xml:space="preserve"> </w:t>
      </w:r>
      <w:r>
        <w:t>6</w:t>
      </w:r>
      <w:r>
        <w:rPr>
          <w:spacing w:val="-65"/>
        </w:rPr>
        <w:t xml:space="preserve"> </w:t>
      </w:r>
      <w:r>
        <w:t>个月,</w:t>
        <w:tab/>
        <w:t>每</w:t>
      </w:r>
      <w:r>
        <w:rPr>
          <w:spacing w:val="-65"/>
        </w:rPr>
        <w:t xml:space="preserve"> </w:t>
      </w:r>
      <w:r>
        <w:t>2-3</w:t>
      </w:r>
      <w:r>
        <w:rPr>
          <w:spacing w:val="-65"/>
        </w:rPr>
        <w:t xml:space="preserve"> </w:t>
      </w:r>
      <w:r>
        <w:t>周转动所有的轴,</w:t>
      </w:r>
      <w:r>
        <w:rPr>
          <w:spacing w:val="1"/>
        </w:rPr>
        <w:t xml:space="preserve"> </w:t>
      </w:r>
      <w:r>
        <w:t>以防</w:t>
      </w:r>
      <w:r>
        <w:rPr>
          <w:spacing w:val="-17"/>
        </w:rPr>
        <w:t>止</w:t>
      </w:r>
      <w:r>
        <w:t>轴承变形。</w:t>
      </w:r>
    </w:p>
    <w:p>
      <w:pPr>
        <w:pStyle w:val="BodyText"/>
        <w:spacing w:before="7"/>
        <w:ind w:left="1720"/>
      </w:pPr>
      <w:r>
        <w:t>三．设备闲臵多于 6 个月, 应采取以下措施:</w:t>
      </w:r>
    </w:p>
    <w:p>
      <w:pPr>
        <w:pStyle w:val="BodyText"/>
        <w:spacing w:before="238" w:line="364" w:lineRule="auto"/>
        <w:ind w:left="1000" w:right="1443" w:firstLine="824"/>
      </w:pPr>
      <w:r>
        <w:t>主机应放入仓库; 防尘塞堵好;;保护主机的电器部件;断开压缩空气源, 同时释放压缩空气管线内的气压。</w:t>
      </w:r>
    </w:p>
    <w:p>
      <w:pPr>
        <w:spacing w:after="0" w:line="364" w:lineRule="auto"/>
        <w:sectPr>
          <w:headerReference w:type="default" r:id="rId21"/>
          <w:pgSz w:w="17860" w:h="25260"/>
          <w:pgMar w:top="1440" w:right="1680" w:bottom="280" w:left="1700" w:header="1054" w:footer="0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spacing w:before="37"/>
        <w:ind w:left="0" w:right="147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一、SVAC-S-40 操作规程</w:t>
      </w:r>
    </w:p>
    <w:p>
      <w:pPr>
        <w:pStyle w:val="BodyText"/>
        <w:spacing w:before="10"/>
        <w:rPr>
          <w:rFonts w:ascii="黑体"/>
          <w:sz w:val="31"/>
        </w:rPr>
      </w:pPr>
    </w:p>
    <w:p>
      <w:pPr>
        <w:pStyle w:val="Heading4"/>
        <w:ind w:left="1843"/>
        <w:rPr>
          <w:rFonts w:ascii="黑体" w:eastAsia="黑体" w:hint="eastAsia"/>
        </w:rPr>
      </w:pPr>
      <w:r>
        <w:rPr>
          <w:rFonts w:ascii="黑体" w:eastAsia="黑体" w:hint="eastAsia"/>
        </w:rPr>
        <w:t>警告：</w:t>
      </w:r>
    </w:p>
    <w:p>
      <w:pPr>
        <w:pStyle w:val="BodyText"/>
        <w:rPr>
          <w:rFonts w:ascii="黑体"/>
          <w:b/>
          <w:sz w:val="31"/>
        </w:rPr>
      </w:pPr>
    </w:p>
    <w:p>
      <w:pPr>
        <w:pStyle w:val="ListParagraph"/>
        <w:numPr>
          <w:ilvl w:val="0"/>
          <w:numId w:val="4"/>
        </w:numPr>
        <w:tabs>
          <w:tab w:val="left" w:pos="1900"/>
          <w:tab w:val="left" w:pos="1901"/>
        </w:tabs>
        <w:spacing w:before="0" w:after="0" w:line="240" w:lineRule="auto"/>
        <w:ind w:left="1900" w:right="0" w:hanging="638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pacing w:val="-12"/>
          <w:w w:val="99"/>
          <w:sz w:val="42"/>
        </w:rPr>
        <w:t>开机前必须检查真空泵的油位是否正常！！</w:t>
      </w:r>
    </w:p>
    <w:p>
      <w:pPr>
        <w:pStyle w:val="Heading4"/>
        <w:numPr>
          <w:ilvl w:val="0"/>
          <w:numId w:val="4"/>
        </w:numPr>
        <w:tabs>
          <w:tab w:val="left" w:pos="1900"/>
          <w:tab w:val="left" w:pos="1901"/>
        </w:tabs>
        <w:spacing w:before="398" w:after="0" w:line="417" w:lineRule="auto"/>
        <w:ind w:left="1900" w:right="1204" w:hanging="637"/>
        <w:jc w:val="left"/>
        <w:rPr>
          <w:rFonts w:ascii="黑体" w:eastAsia="黑体" w:hint="eastAsia"/>
        </w:rPr>
      </w:pPr>
      <w:r>
        <w:rPr>
          <w:rFonts w:ascii="黑体" w:eastAsia="黑体" w:hint="eastAsia"/>
          <w:spacing w:val="-1"/>
        </w:rPr>
        <w:t>在任何情况下，消音器排出口不得有灰尘排出，如若发生，必</w:t>
      </w:r>
      <w:r>
        <w:rPr>
          <w:rFonts w:ascii="黑体" w:eastAsia="黑体" w:hint="eastAsia"/>
          <w:spacing w:val="-24"/>
          <w:w w:val="99"/>
        </w:rPr>
        <w:t>须立即停机检查！！</w:t>
      </w:r>
    </w:p>
    <w:p>
      <w:pPr>
        <w:spacing w:before="0" w:line="639" w:lineRule="exact"/>
        <w:ind w:left="1843" w:right="0" w:firstLine="0"/>
        <w:jc w:val="left"/>
        <w:rPr>
          <w:rFonts w:ascii="微软雅黑" w:eastAsia="微软雅黑" w:hAnsi="微软雅黑" w:hint="eastAsia"/>
          <w:b/>
          <w:sz w:val="42"/>
        </w:rPr>
      </w:pPr>
      <w:r>
        <w:rPr>
          <w:rFonts w:ascii="微软雅黑" w:eastAsia="微软雅黑" w:hAnsi="微软雅黑" w:hint="eastAsia"/>
          <w:b/>
          <w:sz w:val="42"/>
        </w:rPr>
        <w:t>Ⅰ、预备（</w:t>
      </w:r>
      <w:r>
        <w:rPr>
          <w:b/>
          <w:sz w:val="42"/>
        </w:rPr>
        <w:t>Prearrangement</w:t>
      </w:r>
      <w:r>
        <w:rPr>
          <w:b/>
          <w:spacing w:val="7"/>
          <w:sz w:val="42"/>
        </w:rPr>
        <w:t xml:space="preserve"> </w:t>
      </w:r>
      <w:r>
        <w:rPr>
          <w:rFonts w:ascii="微软雅黑" w:eastAsia="微软雅黑" w:hAnsi="微软雅黑" w:hint="eastAsia"/>
          <w:b/>
          <w:sz w:val="42"/>
        </w:rPr>
        <w:t>）</w:t>
      </w:r>
    </w:p>
    <w:p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269" w:after="0" w:line="240" w:lineRule="auto"/>
        <w:ind w:left="2260" w:right="0" w:hanging="638"/>
        <w:jc w:val="left"/>
        <w:rPr>
          <w:rFonts w:ascii="Times New Roman" w:eastAsia="Times New Roman"/>
          <w:sz w:val="36"/>
        </w:rPr>
      </w:pPr>
      <w:r>
        <w:rPr>
          <w:spacing w:val="-9"/>
          <w:sz w:val="36"/>
        </w:rPr>
        <w:t xml:space="preserve">设备要求的外接电源为 </w:t>
      </w:r>
      <w:r>
        <w:rPr>
          <w:rFonts w:ascii="Times New Roman" w:eastAsia="Times New Roman"/>
          <w:sz w:val="36"/>
        </w:rPr>
        <w:t>380V/50Hz/3P</w:t>
      </w:r>
      <w:r>
        <w:rPr>
          <w:sz w:val="36"/>
        </w:rPr>
        <w:t>。</w:t>
      </w:r>
    </w:p>
    <w:p>
      <w:pPr>
        <w:pStyle w:val="BodyText"/>
        <w:spacing w:before="241"/>
        <w:ind w:left="2343"/>
      </w:pPr>
      <w:r>
        <w:t>Equipment require power source 380V/50Hz/3P.</w:t>
      </w:r>
    </w:p>
    <w:p>
      <w:pPr>
        <w:pStyle w:val="ListParagraph"/>
        <w:numPr>
          <w:ilvl w:val="1"/>
          <w:numId w:val="4"/>
        </w:numPr>
        <w:tabs>
          <w:tab w:val="left" w:pos="3621"/>
          <w:tab w:val="left" w:pos="3622"/>
        </w:tabs>
        <w:spacing w:before="241" w:after="0" w:line="364" w:lineRule="auto"/>
        <w:ind w:left="2343" w:right="5451" w:firstLine="637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pacing w:val="-6"/>
          <w:sz w:val="36"/>
        </w:rPr>
        <w:t>SVAC-S-40</w:t>
      </w:r>
      <w:r>
        <w:rPr>
          <w:rFonts w:ascii="Times New Roman" w:eastAsia="Times New Roman"/>
          <w:spacing w:val="6"/>
          <w:sz w:val="36"/>
        </w:rPr>
        <w:t xml:space="preserve"> </w:t>
      </w:r>
      <w:r>
        <w:rPr>
          <w:spacing w:val="-2"/>
          <w:sz w:val="36"/>
        </w:rPr>
        <w:t>应安装在平坦的地方。</w:t>
      </w:r>
      <w:r>
        <w:rPr>
          <w:sz w:val="36"/>
        </w:rPr>
        <w:t>vacuum machine should stay on flat. 连接主机入口软管到管网主吸尘管。</w:t>
      </w:r>
    </w:p>
    <w:p>
      <w:pPr>
        <w:pStyle w:val="BodyText"/>
        <w:spacing w:before="3"/>
        <w:ind w:left="2343"/>
      </w:pPr>
      <w:r>
        <w:t>Link tube between machine and pipe.</w:t>
      </w:r>
    </w:p>
    <w:p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240" w:after="0" w:line="240" w:lineRule="auto"/>
        <w:ind w:left="2260" w:right="0" w:hanging="638"/>
        <w:jc w:val="left"/>
        <w:rPr>
          <w:rFonts w:ascii="Times New Roman" w:eastAsia="Times New Roman"/>
          <w:sz w:val="36"/>
        </w:rPr>
      </w:pPr>
      <w:r>
        <w:rPr>
          <w:sz w:val="36"/>
        </w:rPr>
        <w:t>检查各种电线电缆的连接是否正确且完好无损。</w:t>
      </w:r>
    </w:p>
    <w:p>
      <w:pPr>
        <w:pStyle w:val="BodyText"/>
        <w:spacing w:before="241"/>
        <w:ind w:left="2343"/>
      </w:pPr>
      <w:r>
        <w:t>Confirm the electricity line is right link and fine.</w:t>
      </w:r>
    </w:p>
    <w:p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241" w:after="0" w:line="240" w:lineRule="auto"/>
        <w:ind w:left="2260" w:right="0" w:hanging="638"/>
        <w:jc w:val="left"/>
        <w:rPr>
          <w:rFonts w:ascii="Times New Roman" w:eastAsia="Times New Roman"/>
          <w:sz w:val="36"/>
        </w:rPr>
      </w:pPr>
      <w:r>
        <w:rPr>
          <w:sz w:val="36"/>
        </w:rPr>
        <w:t>检查管网管接件及快速接头与防尘塞的连接是否完好。</w:t>
      </w:r>
    </w:p>
    <w:p>
      <w:pPr>
        <w:pStyle w:val="BodyText"/>
        <w:spacing w:before="241"/>
        <w:ind w:left="2343"/>
      </w:pPr>
      <w:r>
        <w:t>Confirm the pipe net joint link right.</w:t>
      </w:r>
    </w:p>
    <w:p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241" w:after="0" w:line="240" w:lineRule="auto"/>
        <w:ind w:left="2260" w:right="0" w:hanging="638"/>
        <w:jc w:val="left"/>
        <w:rPr>
          <w:rFonts w:ascii="Times New Roman" w:eastAsia="Times New Roman"/>
          <w:sz w:val="36"/>
        </w:rPr>
      </w:pPr>
      <w:r>
        <w:rPr>
          <w:sz w:val="36"/>
        </w:rPr>
        <w:t>关闭所有的电控柜门、检修门，放下动力头，保持设备密封。</w:t>
      </w:r>
    </w:p>
    <w:p>
      <w:pPr>
        <w:pStyle w:val="BodyText"/>
        <w:spacing w:before="241" w:line="364" w:lineRule="auto"/>
        <w:ind w:left="1623" w:right="837" w:firstLine="720"/>
      </w:pPr>
      <w:r>
        <w:t>Close</w:t>
      </w:r>
      <w:r>
        <w:rPr>
          <w:spacing w:val="-89"/>
        </w:rPr>
        <w:t xml:space="preserve"> </w:t>
      </w:r>
      <w:r>
        <w:t>control</w:t>
      </w:r>
      <w:r>
        <w:rPr>
          <w:spacing w:val="-88"/>
        </w:rPr>
        <w:t xml:space="preserve"> </w:t>
      </w:r>
      <w:r>
        <w:t>panel,</w:t>
      </w:r>
      <w:r>
        <w:rPr>
          <w:spacing w:val="-85"/>
        </w:rPr>
        <w:t xml:space="preserve"> </w:t>
      </w:r>
      <w:r>
        <w:t>examine</w:t>
      </w:r>
      <w:r>
        <w:rPr>
          <w:spacing w:val="-88"/>
        </w:rPr>
        <w:t xml:space="preserve"> </w:t>
      </w:r>
      <w:r>
        <w:t>coping.</w:t>
      </w:r>
      <w:r>
        <w:rPr>
          <w:spacing w:val="-87"/>
        </w:rPr>
        <w:t xml:space="preserve"> </w:t>
      </w:r>
      <w:r>
        <w:t>Down</w:t>
      </w:r>
      <w:r>
        <w:rPr>
          <w:spacing w:val="-84"/>
        </w:rPr>
        <w:t xml:space="preserve"> </w:t>
      </w:r>
      <w:r>
        <w:t>the</w:t>
      </w:r>
      <w:r>
        <w:rPr>
          <w:spacing w:val="-89"/>
        </w:rPr>
        <w:t xml:space="preserve"> </w:t>
      </w:r>
      <w:r>
        <w:t>power</w:t>
      </w:r>
      <w:r>
        <w:rPr>
          <w:spacing w:val="-88"/>
        </w:rPr>
        <w:t xml:space="preserve"> </w:t>
      </w:r>
      <w:r>
        <w:t>head,</w:t>
      </w:r>
      <w:r>
        <w:rPr>
          <w:spacing w:val="-89"/>
        </w:rPr>
        <w:t xml:space="preserve"> </w:t>
      </w:r>
      <w:r>
        <w:t>airproof the hopper.</w:t>
      </w:r>
    </w:p>
    <w:p>
      <w:pPr>
        <w:pStyle w:val="BodyText"/>
        <w:spacing w:before="2" w:line="364" w:lineRule="auto"/>
        <w:ind w:left="1623" w:right="837" w:firstLine="720"/>
      </w:pPr>
      <w:r>
        <w:rPr>
          <w:rFonts w:ascii="Times New Roman" w:eastAsia="Times New Roman"/>
        </w:rPr>
        <w:t xml:space="preserve">7. </w:t>
      </w:r>
      <w:r>
        <w:rPr>
          <w:spacing w:val="-12"/>
        </w:rPr>
        <w:t>检查空压机、真空泵的所有油位，达到油位视窗有油，标准油位应在</w:t>
      </w:r>
      <w:r>
        <w:rPr>
          <w:spacing w:val="-19"/>
        </w:rPr>
        <w:t>视窗内正常，高出或低出均为不正常状态，应排除多余的油或补充不足的油。</w:t>
      </w:r>
    </w:p>
    <w:p>
      <w:pPr>
        <w:pStyle w:val="BodyText"/>
      </w:pPr>
    </w:p>
    <w:p>
      <w:pPr>
        <w:pStyle w:val="Heading5"/>
        <w:tabs>
          <w:tab w:val="left" w:pos="9191"/>
          <w:tab w:val="left" w:pos="12263"/>
        </w:tabs>
        <w:spacing w:before="243"/>
        <w:ind w:left="5505"/>
      </w:pPr>
      <w:r>
        <w:pict>
          <v:group id="_x0000_s1030" style="width:250.55pt;height:213pt;margin-top:39.12pt;margin-left:508.64pt;mso-position-horizontal-relative:page;mso-wrap-distance-left:0;mso-wrap-distance-right:0;position:absolute;z-index:-251650048" coordorigin="10173,782" coordsize="5011,42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5011;height:3474;left:10172;position:absolute;top:1538" stroked="f">
              <v:imagedata r:id="rId22" o:title=""/>
            </v:shape>
            <v:shape id="_x0000_s1032" type="#_x0000_t75" style="width:4811;height:3054;left:10273;position:absolute;top:1858" stroked="f">
              <v:imagedata r:id="rId23" o:title=""/>
            </v:shape>
            <v:shape id="_x0000_s1033" type="#_x0000_t75" style="width:4860;height:4260;left:10260;position:absolute;top:782" stroked="f">
              <v:imagedata r:id="rId24" o:title=""/>
            </v:shape>
            <w10:wrap type="topAndBottom"/>
          </v:group>
        </w:pict>
      </w:r>
      <w:r>
        <w:pict>
          <v:group id="_x0000_s1034" style="width:265.45pt;height:294.9pt;margin-top:39.12pt;margin-left:157.57pt;mso-position-horizontal-relative:page;position:absolute;z-index:251665408" coordorigin="3151,782" coordsize="5309,5898">
            <v:shape id="_x0000_s1035" type="#_x0000_t75" style="width:5309;height:3947;left:3151;position:absolute;top:1304" stroked="f">
              <v:imagedata r:id="rId25" o:title=""/>
            </v:shape>
            <v:shape id="_x0000_s1036" type="#_x0000_t75" style="width:5109;height:3567;left:3251;position:absolute;top:1484" stroked="f">
              <v:imagedata r:id="rId26" o:title=""/>
            </v:shape>
            <v:shape id="_x0000_s1037" type="#_x0000_t75" style="width:4670;height:1417;left:3466;position:absolute;top:5263" stroked="f">
              <v:imagedata r:id="rId27" o:title=""/>
            </v:shape>
            <v:shape id="_x0000_s1038" type="#_x0000_t75" style="width:5160;height:4480;left:3240;position:absolute;top:782" stroked="f">
              <v:imagedata r:id="rId28" o:title=""/>
            </v:shape>
          </v:group>
        </w:pict>
      </w:r>
      <w:r>
        <w:t>油位视窗口</w:t>
        <w:tab/>
        <w:t>油位视窗口</w:t>
        <w:tab/>
        <w:t>注油口</w:t>
      </w:r>
    </w:p>
    <w:p>
      <w:pPr>
        <w:spacing w:after="0"/>
        <w:sectPr>
          <w:headerReference w:type="default" r:id="rId29"/>
          <w:pgSz w:w="17860" w:h="25260"/>
          <w:pgMar w:top="1440" w:right="1680" w:bottom="0" w:left="1700" w:header="1054" w:footer="0"/>
          <w:pgNumType w:start="13"/>
          <w:cols w:space="708"/>
        </w:sect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6"/>
        <w:rPr>
          <w:rFonts w:ascii="黑体"/>
          <w:b/>
          <w:sz w:val="17"/>
        </w:rPr>
      </w:pPr>
    </w:p>
    <w:p>
      <w:pPr>
        <w:pStyle w:val="BodyText"/>
        <w:spacing w:before="49"/>
        <w:ind w:left="2343"/>
      </w:pPr>
      <w:r>
        <w:t>Confirm the level of Lub oil isi in the middle of sight-windows.</w:t>
      </w:r>
    </w:p>
    <w:p>
      <w:pPr>
        <w:pStyle w:val="BodyText"/>
        <w:spacing w:before="242"/>
        <w:ind w:left="1623"/>
      </w:pPr>
      <w:r>
        <w:t>Any lack or superfluous shoud be regulated.</w:t>
      </w:r>
    </w:p>
    <w:p>
      <w:pPr>
        <w:pStyle w:val="ListParagraph"/>
        <w:numPr>
          <w:ilvl w:val="1"/>
          <w:numId w:val="4"/>
        </w:numPr>
        <w:tabs>
          <w:tab w:val="left" w:pos="2260"/>
          <w:tab w:val="left" w:pos="2261"/>
        </w:tabs>
        <w:spacing w:before="240" w:after="0" w:line="240" w:lineRule="auto"/>
        <w:ind w:left="2260" w:right="0" w:hanging="638"/>
        <w:jc w:val="left"/>
        <w:rPr>
          <w:rFonts w:ascii="Arial" w:eastAsia="Arial"/>
          <w:sz w:val="36"/>
        </w:rPr>
      </w:pPr>
      <w:r>
        <w:rPr>
          <w:sz w:val="36"/>
        </w:rPr>
        <w:t>检查皮带的张力和磨损。</w:t>
      </w:r>
    </w:p>
    <w:p>
      <w:pPr>
        <w:pStyle w:val="BodyText"/>
        <w:spacing w:before="241"/>
        <w:ind w:left="2343"/>
      </w:pPr>
      <w:r>
        <w:t>Confirm drive belt tense and wear.</w:t>
      </w:r>
    </w:p>
    <w:p>
      <w:pPr>
        <w:pStyle w:val="BodyText"/>
        <w:tabs>
          <w:tab w:val="left" w:pos="2973"/>
        </w:tabs>
        <w:spacing w:before="241" w:line="364" w:lineRule="auto"/>
        <w:ind w:left="1623" w:right="1064" w:firstLine="720"/>
      </w:pPr>
      <w:r>
        <w:rPr>
          <w:rFonts w:ascii="Arial" w:eastAsia="Arial"/>
        </w:rPr>
        <w:t>8.</w:t>
        <w:tab/>
      </w:r>
      <w:r>
        <w:rPr>
          <w:spacing w:val="-1"/>
        </w:rPr>
        <w:t>检查电动机和真空泵的旋转方向，正确方向为开启电动机后消音器</w:t>
      </w:r>
      <w:r>
        <w:t>出口盖开启，否则应立即停机，改变电机的转向。</w:t>
      </w:r>
    </w:p>
    <w:p>
      <w:pPr>
        <w:pStyle w:val="Heading5"/>
        <w:ind w:left="1724"/>
        <w:rPr>
          <w:rFonts w:ascii="幼圆" w:eastAsia="幼圆" w:hint="eastAsia"/>
        </w:rPr>
      </w:pPr>
      <w:r>
        <w:rPr>
          <w:rFonts w:ascii="幼圆" w:eastAsia="幼圆" w:hint="eastAsia"/>
        </w:rPr>
        <w:t>真空泵的正确转向为该排气口打开，否则应立即停机调整电机的转向！</w:t>
      </w:r>
    </w:p>
    <w:p>
      <w:pPr>
        <w:pStyle w:val="BodyText"/>
        <w:spacing w:before="254"/>
        <w:ind w:left="1000"/>
        <w:rPr>
          <w:rFonts w:ascii="Lucida Sans"/>
          <w:b/>
        </w:rPr>
      </w:pPr>
      <w:r>
        <w:pict>
          <v:group id="_x0000_s1039" style="width:311.5pt;height:181.55pt;margin-top:39.82pt;margin-left:255pt;mso-position-horizontal-relative:page;mso-wrap-distance-left:0;mso-wrap-distance-right:0;position:absolute;z-index:-251649024" coordorigin="5100,796" coordsize="6230,3631">
            <v:shape id="_x0000_s1040" type="#_x0000_t75" style="width:4608;height:3451;left:6721;position:absolute;top:976" stroked="f">
              <v:imagedata r:id="rId30" o:title=""/>
            </v:shape>
            <v:shape id="_x0000_s1041" type="#_x0000_t75" style="width:2760;height:1220;left:5100;position:absolute;top:796" stroked="f">
              <v:imagedata r:id="rId31" o:title=""/>
            </v:shape>
            <w10:wrap type="topAndBottom"/>
          </v:group>
        </w:pict>
      </w:r>
      <w:r>
        <w:rPr>
          <w:rFonts w:ascii="Lucida Sans"/>
          <w:b/>
          <w:w w:val="90"/>
        </w:rPr>
        <w:t>(</w:t>
      </w:r>
      <w:r>
        <w:rPr>
          <w:rFonts w:ascii="Lucida Sans"/>
          <w:b/>
          <w:spacing w:val="-57"/>
          <w:w w:val="90"/>
        </w:rPr>
        <w:t xml:space="preserve"> </w:t>
      </w:r>
      <w:r>
        <w:rPr>
          <w:rFonts w:ascii="Lucida Sans"/>
          <w:b/>
          <w:w w:val="90"/>
        </w:rPr>
        <w:t>correct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rotation</w:t>
      </w:r>
      <w:r>
        <w:rPr>
          <w:rFonts w:ascii="Lucida Sans"/>
          <w:b/>
          <w:spacing w:val="-57"/>
          <w:w w:val="90"/>
        </w:rPr>
        <w:t xml:space="preserve"> </w:t>
      </w:r>
      <w:r>
        <w:rPr>
          <w:rFonts w:ascii="Lucida Sans"/>
          <w:b/>
          <w:w w:val="90"/>
        </w:rPr>
        <w:t>of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motor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make</w:t>
      </w:r>
      <w:r>
        <w:rPr>
          <w:rFonts w:ascii="Lucida Sans"/>
          <w:b/>
          <w:spacing w:val="-57"/>
          <w:w w:val="90"/>
        </w:rPr>
        <w:t xml:space="preserve"> </w:t>
      </w:r>
      <w:r>
        <w:rPr>
          <w:rFonts w:ascii="Lucida Sans"/>
          <w:b/>
          <w:w w:val="90"/>
        </w:rPr>
        <w:t>cover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open,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otherwise</w:t>
      </w:r>
      <w:r>
        <w:rPr>
          <w:rFonts w:ascii="Lucida Sans"/>
          <w:b/>
          <w:spacing w:val="-57"/>
          <w:w w:val="90"/>
        </w:rPr>
        <w:t xml:space="preserve"> </w:t>
      </w:r>
      <w:r>
        <w:rPr>
          <w:rFonts w:ascii="Lucida Sans"/>
          <w:b/>
          <w:w w:val="90"/>
        </w:rPr>
        <w:t>change</w:t>
      </w:r>
      <w:r>
        <w:rPr>
          <w:rFonts w:ascii="Lucida Sans"/>
          <w:b/>
          <w:spacing w:val="-56"/>
          <w:w w:val="90"/>
        </w:rPr>
        <w:t xml:space="preserve"> </w:t>
      </w:r>
      <w:r>
        <w:rPr>
          <w:rFonts w:ascii="Lucida Sans"/>
          <w:b/>
          <w:w w:val="90"/>
        </w:rPr>
        <w:t>rotation</w:t>
      </w:r>
      <w:r>
        <w:rPr>
          <w:rFonts w:ascii="Lucida Sans"/>
          <w:b/>
          <w:spacing w:val="-57"/>
          <w:w w:val="90"/>
        </w:rPr>
        <w:t xml:space="preserve"> </w:t>
      </w:r>
      <w:r>
        <w:rPr>
          <w:rFonts w:ascii="Lucida Sans"/>
          <w:b/>
          <w:w w:val="90"/>
        </w:rPr>
        <w:t>direction)</w:t>
      </w:r>
    </w:p>
    <w:p>
      <w:pPr>
        <w:pStyle w:val="BodyText"/>
        <w:rPr>
          <w:rFonts w:ascii="Lucida Sans"/>
          <w:b/>
          <w:sz w:val="40"/>
        </w:rPr>
      </w:pPr>
    </w:p>
    <w:p>
      <w:pPr>
        <w:pStyle w:val="Heading4"/>
        <w:spacing w:before="355"/>
        <w:ind w:left="1843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二、启动真空泵（</w:t>
      </w:r>
      <w:r>
        <w:t xml:space="preserve">start vacuum blower </w:t>
      </w:r>
      <w:r>
        <w:rPr>
          <w:rFonts w:ascii="微软雅黑" w:eastAsia="微软雅黑" w:hint="eastAsia"/>
        </w:rPr>
        <w:t>）</w:t>
      </w:r>
    </w:p>
    <w:p>
      <w:pPr>
        <w:pStyle w:val="BodyText"/>
        <w:spacing w:before="269" w:line="364" w:lineRule="auto"/>
        <w:ind w:left="1000" w:right="1015" w:firstLine="539"/>
      </w:pPr>
      <w:r>
        <w:rPr>
          <w:rFonts w:ascii="Arial" w:eastAsia="Arial"/>
        </w:rPr>
        <w:t xml:space="preserve">1. </w:t>
      </w:r>
      <w:r>
        <w:rPr>
          <w:spacing w:val="-8"/>
        </w:rPr>
        <w:t xml:space="preserve">完成开机前检查。打开管网 </w:t>
      </w:r>
      <w:r>
        <w:rPr>
          <w:rFonts w:ascii="Arial" w:eastAsia="Arial"/>
        </w:rPr>
        <w:t xml:space="preserve">1~2 </w:t>
      </w:r>
      <w:r>
        <w:t>个快速接头</w:t>
      </w:r>
      <w:r>
        <w:rPr>
          <w:rFonts w:ascii="Arial" w:eastAsia="Arial"/>
          <w:spacing w:val="24"/>
        </w:rPr>
        <w:t xml:space="preserve">, </w:t>
      </w:r>
      <w:r>
        <w:rPr>
          <w:spacing w:val="-2"/>
        </w:rPr>
        <w:t>使真空泵启动时处于空载状</w:t>
      </w:r>
      <w:r>
        <w:t>态；</w:t>
      </w:r>
    </w:p>
    <w:p>
      <w:pPr>
        <w:pStyle w:val="BodyText"/>
        <w:spacing w:before="2"/>
        <w:ind w:left="1540"/>
      </w:pPr>
      <w:r>
        <w:rPr>
          <w:rFonts w:ascii="Arial" w:eastAsia="Arial"/>
        </w:rPr>
        <w:t>2..</w:t>
      </w:r>
      <w:r>
        <w:t>将开启启动电源和控制电源开关，电源指示灯亮；</w:t>
      </w:r>
    </w:p>
    <w:p>
      <w:pPr>
        <w:pStyle w:val="ListParagraph"/>
        <w:numPr>
          <w:ilvl w:val="0"/>
          <w:numId w:val="3"/>
        </w:numPr>
        <w:tabs>
          <w:tab w:val="left" w:pos="1991"/>
        </w:tabs>
        <w:spacing w:before="241" w:after="0" w:line="240" w:lineRule="auto"/>
        <w:ind w:left="1990" w:right="0" w:hanging="451"/>
        <w:jc w:val="left"/>
        <w:rPr>
          <w:rFonts w:ascii="Arial" w:eastAsia="Arial"/>
          <w:sz w:val="36"/>
        </w:rPr>
      </w:pPr>
      <w:r>
        <w:rPr>
          <w:sz w:val="36"/>
        </w:rPr>
        <w:t>压缩空气控制阀至脉冲反吹位臵。</w:t>
      </w:r>
    </w:p>
    <w:p>
      <w:pPr>
        <w:pStyle w:val="ListParagraph"/>
        <w:numPr>
          <w:ilvl w:val="0"/>
          <w:numId w:val="3"/>
        </w:numPr>
        <w:tabs>
          <w:tab w:val="left" w:pos="2081"/>
        </w:tabs>
        <w:spacing w:before="241" w:after="0" w:line="240" w:lineRule="auto"/>
        <w:ind w:left="2080" w:right="0" w:hanging="541"/>
        <w:jc w:val="both"/>
        <w:rPr>
          <w:sz w:val="36"/>
        </w:rPr>
      </w:pPr>
      <w:r>
        <w:rPr>
          <w:sz w:val="36"/>
        </w:rPr>
        <w:t>按“启动”按钮，启动真空泵，开始吸料工作</w:t>
      </w:r>
    </w:p>
    <w:p>
      <w:pPr>
        <w:pStyle w:val="BodyText"/>
        <w:spacing w:before="2" w:line="700" w:lineRule="atLeast"/>
        <w:ind w:left="1623" w:right="974" w:firstLine="720"/>
        <w:jc w:val="both"/>
      </w:pPr>
      <w:r>
        <w:t>After</w:t>
      </w:r>
      <w:r>
        <w:rPr>
          <w:spacing w:val="-51"/>
        </w:rPr>
        <w:t xml:space="preserve"> </w:t>
      </w:r>
      <w:r>
        <w:t>prearrangement, open</w:t>
      </w:r>
      <w:r>
        <w:rPr>
          <w:spacing w:val="-51"/>
        </w:rPr>
        <w:t xml:space="preserve"> </w:t>
      </w:r>
      <w:r>
        <w:t>1～2</w:t>
      </w:r>
      <w:r>
        <w:rPr>
          <w:spacing w:val="-51"/>
        </w:rPr>
        <w:t xml:space="preserve"> </w:t>
      </w:r>
      <w:r>
        <w:t>suck</w:t>
      </w:r>
      <w:r>
        <w:rPr>
          <w:spacing w:val="-51"/>
        </w:rPr>
        <w:t xml:space="preserve"> </w:t>
      </w:r>
      <w:r>
        <w:t>end</w:t>
      </w:r>
      <w:r>
        <w:rPr>
          <w:spacing w:val="-51"/>
        </w:rPr>
        <w:t xml:space="preserve"> </w:t>
      </w:r>
      <w:r>
        <w:t>,</w:t>
      </w:r>
      <w:r>
        <w:rPr>
          <w:spacing w:val="-51"/>
        </w:rPr>
        <w:t xml:space="preserve"> </w:t>
      </w:r>
      <w:r>
        <w:t xml:space="preserve">opening power switch and switchibg the control valve to pulse position , you can </w:t>
      </w:r>
      <w:r>
        <w:rPr>
          <w:spacing w:val="-4"/>
        </w:rPr>
        <w:t xml:space="preserve">start </w:t>
      </w:r>
      <w:r>
        <w:t>vacuum machine to suck dust.</w:t>
      </w:r>
    </w:p>
    <w:p>
      <w:pPr>
        <w:spacing w:before="0" w:line="712" w:lineRule="exact"/>
        <w:ind w:left="1843" w:right="0" w:firstLine="0"/>
        <w:jc w:val="left"/>
        <w:rPr>
          <w:sz w:val="42"/>
        </w:rPr>
      </w:pPr>
      <w:r>
        <w:rPr>
          <w:rFonts w:ascii="微软雅黑" w:eastAsia="微软雅黑" w:hint="eastAsia"/>
          <w:b/>
          <w:sz w:val="42"/>
        </w:rPr>
        <w:t>三、运行</w:t>
      </w:r>
      <w:r>
        <w:rPr>
          <w:sz w:val="42"/>
        </w:rPr>
        <w:t>（ run ）</w:t>
      </w:r>
    </w:p>
    <w:p>
      <w:pPr>
        <w:pStyle w:val="BodyText"/>
        <w:spacing w:before="232" w:line="362" w:lineRule="auto"/>
        <w:ind w:left="1000" w:right="970" w:firstLine="719"/>
      </w:pPr>
      <w:r>
        <w:rPr>
          <w:spacing w:val="-10"/>
        </w:rPr>
        <w:t>在任何情况下，消音器空气排出口不得看见有灰尘排出，如若发生，必须立</w:t>
      </w:r>
      <w:r>
        <w:t>即停机检查；</w:t>
      </w:r>
    </w:p>
    <w:p>
      <w:pPr>
        <w:pStyle w:val="ListParagraph"/>
        <w:numPr>
          <w:ilvl w:val="1"/>
          <w:numId w:val="3"/>
        </w:numPr>
        <w:tabs>
          <w:tab w:val="left" w:pos="2253"/>
          <w:tab w:val="left" w:pos="2254"/>
        </w:tabs>
        <w:spacing w:before="8" w:after="0" w:line="240" w:lineRule="auto"/>
        <w:ind w:left="2253" w:right="0" w:hanging="631"/>
        <w:jc w:val="left"/>
        <w:rPr>
          <w:sz w:val="36"/>
        </w:rPr>
      </w:pPr>
      <w:r>
        <w:rPr>
          <w:sz w:val="36"/>
        </w:rPr>
        <w:t>定期检查并做记录</w:t>
      </w:r>
      <w:r>
        <w:rPr>
          <w:rFonts w:ascii="Arial" w:eastAsia="Arial"/>
          <w:spacing w:val="39"/>
          <w:sz w:val="36"/>
        </w:rPr>
        <w:t xml:space="preserve">, </w:t>
      </w:r>
      <w:r>
        <w:rPr>
          <w:sz w:val="36"/>
        </w:rPr>
        <w:t>以保证设备正常运行；</w:t>
      </w:r>
    </w:p>
    <w:p>
      <w:pPr>
        <w:pStyle w:val="ListParagraph"/>
        <w:numPr>
          <w:ilvl w:val="1"/>
          <w:numId w:val="3"/>
        </w:numPr>
        <w:tabs>
          <w:tab w:val="left" w:pos="2254"/>
        </w:tabs>
        <w:spacing w:before="237" w:after="0" w:line="240" w:lineRule="auto"/>
        <w:ind w:left="2253" w:right="0" w:hanging="631"/>
        <w:jc w:val="both"/>
        <w:rPr>
          <w:rFonts w:ascii="Arial" w:eastAsia="Arial"/>
          <w:sz w:val="36"/>
        </w:rPr>
      </w:pPr>
      <w:r>
        <w:rPr>
          <w:spacing w:val="1"/>
          <w:sz w:val="36"/>
        </w:rPr>
        <w:t xml:space="preserve">过滤筒压正常由控制系统进行自动脉冲反吹清理。当差表一直超过 </w:t>
      </w:r>
      <w:r>
        <w:rPr>
          <w:rFonts w:ascii="Arial" w:eastAsia="Arial"/>
          <w:sz w:val="36"/>
        </w:rPr>
        <w:t>110</w:t>
      </w:r>
    </w:p>
    <w:p>
      <w:pPr>
        <w:pStyle w:val="BodyText"/>
        <w:spacing w:before="240"/>
        <w:ind w:left="2253"/>
      </w:pPr>
      <w:r>
        <w:t>厘米水柱时</w:t>
      </w:r>
      <w:r>
        <w:rPr>
          <w:rFonts w:ascii="Arial" w:eastAsia="Arial"/>
        </w:rPr>
        <w:t xml:space="preserve">, </w:t>
      </w:r>
      <w:r>
        <w:t>应人工清理或更换过滤筒；</w:t>
      </w:r>
    </w:p>
    <w:p>
      <w:pPr>
        <w:spacing w:after="0"/>
        <w:sectPr>
          <w:headerReference w:type="default" r:id="rId32"/>
          <w:pgSz w:w="17860" w:h="25260"/>
          <w:pgMar w:top="1440" w:right="1680" w:bottom="280" w:left="1700" w:header="1054" w:footer="0"/>
          <w:pgNumType w:start="14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1"/>
          <w:numId w:val="3"/>
        </w:numPr>
        <w:tabs>
          <w:tab w:val="left" w:pos="2253"/>
          <w:tab w:val="left" w:pos="2254"/>
        </w:tabs>
        <w:spacing w:before="60" w:after="0" w:line="364" w:lineRule="auto"/>
        <w:ind w:left="2253" w:right="1064" w:hanging="630"/>
        <w:jc w:val="left"/>
        <w:rPr>
          <w:sz w:val="36"/>
        </w:rPr>
      </w:pPr>
      <w:r>
        <w:rPr>
          <w:spacing w:val="-1"/>
          <w:sz w:val="36"/>
        </w:rPr>
        <w:t>急停按钮复位，停止－启动按钮放在启动位臵，按下启动按钮，设备启</w:t>
      </w:r>
      <w:r>
        <w:rPr>
          <w:sz w:val="36"/>
        </w:rPr>
        <w:t>动。</w:t>
      </w:r>
    </w:p>
    <w:p>
      <w:pPr>
        <w:pStyle w:val="BodyText"/>
        <w:spacing w:line="364" w:lineRule="auto"/>
        <w:ind w:left="1000" w:firstLine="719"/>
      </w:pPr>
      <w:r>
        <w:t>In</w:t>
      </w:r>
      <w:r>
        <w:rPr>
          <w:spacing w:val="-87"/>
        </w:rPr>
        <w:t xml:space="preserve"> </w:t>
      </w:r>
      <w:r>
        <w:t>case</w:t>
      </w:r>
      <w:r>
        <w:rPr>
          <w:spacing w:val="-87"/>
        </w:rPr>
        <w:t xml:space="preserve"> </w:t>
      </w:r>
      <w:r>
        <w:t>of</w:t>
      </w:r>
      <w:r>
        <w:rPr>
          <w:spacing w:val="-87"/>
        </w:rPr>
        <w:t xml:space="preserve"> </w:t>
      </w:r>
      <w:r>
        <w:t>dust</w:t>
      </w:r>
      <w:r>
        <w:rPr>
          <w:spacing w:val="-87"/>
        </w:rPr>
        <w:t xml:space="preserve"> </w:t>
      </w:r>
      <w:r>
        <w:t>discharge</w:t>
      </w:r>
      <w:r>
        <w:rPr>
          <w:spacing w:val="-87"/>
        </w:rPr>
        <w:t xml:space="preserve"> </w:t>
      </w:r>
      <w:r>
        <w:t>from</w:t>
      </w:r>
      <w:r>
        <w:rPr>
          <w:spacing w:val="-87"/>
        </w:rPr>
        <w:t xml:space="preserve"> </w:t>
      </w:r>
      <w:r>
        <w:t>silence,</w:t>
      </w:r>
      <w:r>
        <w:rPr>
          <w:spacing w:val="-87"/>
        </w:rPr>
        <w:t xml:space="preserve"> </w:t>
      </w:r>
      <w:r>
        <w:t>stop</w:t>
      </w:r>
      <w:r>
        <w:rPr>
          <w:spacing w:val="-87"/>
        </w:rPr>
        <w:t xml:space="preserve"> </w:t>
      </w:r>
      <w:r>
        <w:t>machine</w:t>
      </w:r>
      <w:r>
        <w:rPr>
          <w:spacing w:val="-87"/>
        </w:rPr>
        <w:t xml:space="preserve"> </w:t>
      </w:r>
      <w:r>
        <w:t>immediately.</w:t>
      </w:r>
      <w:r>
        <w:rPr>
          <w:spacing w:val="-84"/>
        </w:rPr>
        <w:t xml:space="preserve"> </w:t>
      </w:r>
      <w:r>
        <w:t xml:space="preserve">When pressure difference attain 110 cm w.c, the cartridge filters should </w:t>
      </w:r>
      <w:r>
        <w:rPr>
          <w:spacing w:val="-9"/>
        </w:rPr>
        <w:t xml:space="preserve">be </w:t>
      </w:r>
      <w:r>
        <w:t>exchanged.</w:t>
      </w:r>
    </w:p>
    <w:p>
      <w:pPr>
        <w:spacing w:before="0" w:line="584" w:lineRule="exact"/>
        <w:ind w:left="1843" w:right="0" w:firstLine="0"/>
        <w:jc w:val="left"/>
        <w:rPr>
          <w:sz w:val="42"/>
        </w:rPr>
      </w:pPr>
      <w:r>
        <w:rPr>
          <w:rFonts w:ascii="微软雅黑" w:eastAsia="微软雅黑" w:hint="eastAsia"/>
          <w:b/>
          <w:sz w:val="42"/>
        </w:rPr>
        <w:t>四、停机</w:t>
      </w:r>
      <w:r>
        <w:rPr>
          <w:sz w:val="42"/>
        </w:rPr>
        <w:t>（stop）</w:t>
      </w:r>
    </w:p>
    <w:p>
      <w:pPr>
        <w:pStyle w:val="BodyText"/>
        <w:spacing w:before="231" w:line="362" w:lineRule="auto"/>
        <w:ind w:left="1623" w:right="1452"/>
      </w:pPr>
      <w:r>
        <w:t>在停机之前</w:t>
      </w:r>
      <w:r>
        <w:rPr>
          <w:rFonts w:ascii="Arial" w:eastAsia="Arial" w:hAnsi="Arial"/>
        </w:rPr>
        <w:t xml:space="preserve">, </w:t>
      </w:r>
      <w:r>
        <w:t xml:space="preserve">让真空吸尘装臵空吸 </w:t>
      </w:r>
      <w:r>
        <w:rPr>
          <w:rFonts w:ascii="Arial" w:eastAsia="Arial" w:hAnsi="Arial"/>
        </w:rPr>
        <w:t xml:space="preserve">3~5 </w:t>
      </w:r>
      <w:r>
        <w:t>分钟</w:t>
      </w:r>
      <w:r>
        <w:rPr>
          <w:rFonts w:ascii="Arial" w:eastAsia="Arial" w:hAnsi="Arial"/>
        </w:rPr>
        <w:t xml:space="preserve">, </w:t>
      </w:r>
      <w:r>
        <w:t>以抽空管道内的残留物料； 按下“停止”按钮，真空泵和空压机同时停机；</w:t>
      </w:r>
    </w:p>
    <w:p>
      <w:pPr>
        <w:pStyle w:val="BodyText"/>
        <w:tabs>
          <w:tab w:val="left" w:pos="2440"/>
        </w:tabs>
        <w:spacing w:before="8" w:line="362" w:lineRule="auto"/>
        <w:ind w:left="1000" w:right="1017" w:firstLine="719"/>
      </w:pPr>
      <w:r>
        <w:t>Before</w:t>
      </w:r>
      <w:r>
        <w:rPr>
          <w:spacing w:val="-62"/>
        </w:rPr>
        <w:t xml:space="preserve"> </w:t>
      </w:r>
      <w:r>
        <w:t>stop</w:t>
      </w:r>
      <w:r>
        <w:rPr>
          <w:spacing w:val="-62"/>
        </w:rPr>
        <w:t xml:space="preserve"> </w:t>
      </w:r>
      <w:r>
        <w:t>machine,</w:t>
      </w:r>
      <w:r>
        <w:rPr>
          <w:spacing w:val="-65"/>
        </w:rPr>
        <w:t xml:space="preserve"> </w:t>
      </w:r>
      <w:r>
        <w:t>let</w:t>
      </w:r>
      <w:r>
        <w:rPr>
          <w:spacing w:val="-62"/>
        </w:rPr>
        <w:t xml:space="preserve"> </w:t>
      </w:r>
      <w:r>
        <w:t>vacuum</w:t>
      </w:r>
      <w:r>
        <w:rPr>
          <w:spacing w:val="-62"/>
        </w:rPr>
        <w:t xml:space="preserve"> </w:t>
      </w:r>
      <w:r>
        <w:t>2~3</w:t>
      </w:r>
      <w:r>
        <w:rPr>
          <w:spacing w:val="-62"/>
        </w:rPr>
        <w:t xml:space="preserve"> </w:t>
      </w:r>
      <w:r>
        <w:t>minute</w:t>
      </w:r>
      <w:r>
        <w:rPr>
          <w:spacing w:val="-65"/>
        </w:rPr>
        <w:t xml:space="preserve"> </w:t>
      </w:r>
      <w:r>
        <w:t>so</w:t>
      </w:r>
      <w:r>
        <w:rPr>
          <w:spacing w:val="-62"/>
        </w:rPr>
        <w:t xml:space="preserve"> </w:t>
      </w:r>
      <w:r>
        <w:t>as</w:t>
      </w:r>
      <w:r>
        <w:rPr>
          <w:spacing w:val="-62"/>
        </w:rPr>
        <w:t xml:space="preserve"> </w:t>
      </w:r>
      <w:r>
        <w:t>to</w:t>
      </w:r>
      <w:r>
        <w:rPr>
          <w:spacing w:val="-62"/>
        </w:rPr>
        <w:t xml:space="preserve"> </w:t>
      </w:r>
      <w:r>
        <w:t>clearing</w:t>
      </w:r>
      <w:r>
        <w:rPr>
          <w:spacing w:val="-62"/>
        </w:rPr>
        <w:t xml:space="preserve"> </w:t>
      </w:r>
      <w:r>
        <w:t>material in the</w:t>
        <w:tab/>
        <w:t>pipe.</w:t>
      </w:r>
    </w:p>
    <w:p>
      <w:pPr>
        <w:pStyle w:val="Heading4"/>
        <w:spacing w:line="592" w:lineRule="exact"/>
        <w:ind w:left="1843"/>
        <w:rPr>
          <w:rFonts w:ascii="Book Antiqua" w:eastAsia="Book Antiqua"/>
        </w:rPr>
      </w:pPr>
      <w:r>
        <w:rPr>
          <w:rFonts w:ascii="微软雅黑" w:eastAsia="微软雅黑" w:hint="eastAsia"/>
        </w:rPr>
        <w:t>五、排料</w:t>
      </w:r>
      <w:r>
        <w:rPr>
          <w:rFonts w:ascii="Book Antiqua" w:eastAsia="Book Antiqua"/>
        </w:rPr>
        <w:t>(dust discharge)</w:t>
      </w:r>
    </w:p>
    <w:p>
      <w:pPr>
        <w:pStyle w:val="BodyText"/>
        <w:spacing w:before="232"/>
        <w:ind w:left="2530"/>
      </w:pPr>
      <w:r>
        <w:rPr>
          <w:rFonts w:ascii="Arial" w:eastAsia="Arial"/>
        </w:rPr>
        <w:t>1</w:t>
      </w:r>
      <w:r>
        <w:t>、在设备设备停机状态下。</w:t>
      </w:r>
    </w:p>
    <w:p>
      <w:pPr>
        <w:pStyle w:val="BodyText"/>
        <w:spacing w:before="237" w:line="364" w:lineRule="auto"/>
        <w:ind w:left="2530" w:right="5288"/>
      </w:pPr>
      <w:r>
        <w:rPr>
          <w:rFonts w:ascii="Arial" w:eastAsia="Arial"/>
          <w:w w:val="95"/>
        </w:rPr>
        <w:t>2</w:t>
      </w:r>
      <w:r>
        <w:rPr>
          <w:w w:val="95"/>
        </w:rPr>
        <w:t>、操作料斗脱离阀门，料斗和设备脱离。</w:t>
      </w:r>
      <w:r>
        <w:t>３、用叉车移动料斗，人工倒料。</w:t>
      </w:r>
    </w:p>
    <w:p>
      <w:pPr>
        <w:pStyle w:val="BodyText"/>
        <w:spacing w:line="364" w:lineRule="auto"/>
        <w:ind w:left="1720" w:right="1940"/>
      </w:pPr>
      <w:r>
        <w:t>When hopper full or requiring download dust, make sure that: Push transport button.</w:t>
      </w:r>
    </w:p>
    <w:p>
      <w:pPr>
        <w:pStyle w:val="Heading4"/>
        <w:spacing w:line="584" w:lineRule="exact"/>
        <w:ind w:left="1843"/>
        <w:rPr>
          <w:rFonts w:ascii="Book Antiqua" w:eastAsia="Book Antiqua"/>
        </w:rPr>
      </w:pPr>
      <w:r>
        <w:rPr>
          <w:rFonts w:ascii="微软雅黑" w:eastAsia="微软雅黑" w:hint="eastAsia"/>
        </w:rPr>
        <w:t>六、复位</w:t>
      </w:r>
      <w:r>
        <w:rPr>
          <w:rFonts w:ascii="Book Antiqua" w:eastAsia="Book Antiqua"/>
        </w:rPr>
        <w:t>(reset)</w:t>
      </w:r>
    </w:p>
    <w:p>
      <w:pPr>
        <w:pStyle w:val="BodyText"/>
        <w:spacing w:before="231"/>
        <w:ind w:left="2530"/>
      </w:pPr>
      <w:r>
        <w:rPr>
          <w:rFonts w:ascii="Arial" w:eastAsia="Arial"/>
        </w:rPr>
        <w:t>1</w:t>
      </w:r>
      <w:r>
        <w:t>、在设备处于输送状态下，按下复位（或关）按钮。设备停止工作。</w:t>
      </w:r>
    </w:p>
    <w:p>
      <w:pPr>
        <w:pStyle w:val="BodyText"/>
        <w:spacing w:before="241"/>
        <w:ind w:left="1720"/>
      </w:pPr>
      <w:r>
        <w:t>Push reset button.</w:t>
      </w:r>
    </w:p>
    <w:p>
      <w:pPr>
        <w:spacing w:after="0"/>
        <w:sectPr>
          <w:headerReference w:type="default" r:id="rId33"/>
          <w:pgSz w:w="17860" w:h="25260"/>
          <w:pgMar w:top="1440" w:right="1680" w:bottom="280" w:left="1700" w:header="1054" w:footer="0"/>
          <w:pgNumType w:start="15"/>
          <w:cols w:space="708"/>
        </w:sectPr>
      </w:pPr>
    </w:p>
    <w:p>
      <w:pPr>
        <w:pStyle w:val="BodyText"/>
        <w:spacing w:line="40" w:lineRule="exact"/>
        <w:ind w:left="920"/>
        <w:rPr>
          <w:sz w:val="4"/>
        </w:rPr>
      </w:pPr>
      <w:r>
        <w:rPr>
          <w:position w:val="0"/>
          <w:sz w:val="4"/>
        </w:rPr>
        <w:pict>
          <v:group id="_x0000_i1042" style="width:630pt;height:2pt;mso-position-horizontal-relative:char;mso-position-vertical-relative:line" coordorigin="0,0" coordsize="12600,40">
            <v:line id="_x0000_s1043" style="position:absolute" from="0,20" to="1260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128766</wp:posOffset>
            </wp:positionV>
            <wp:extent cx="6309307" cy="11631168"/>
            <wp:effectExtent l="0" t="0" r="0" b="0"/>
            <wp:wrapTopAndBottom/>
            <wp:docPr id="1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307" cy="11631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headerReference w:type="default" r:id="rId35"/>
          <w:pgSz w:w="17860" w:h="25260"/>
          <w:pgMar w:top="1400" w:right="1680" w:bottom="280" w:left="1700" w:header="1054" w:footer="0"/>
          <w:pgNumType w:start="16"/>
          <w:cols w:space="708"/>
        </w:sectPr>
      </w:pPr>
    </w:p>
    <w:p>
      <w:pPr>
        <w:pStyle w:val="BodyText"/>
        <w:spacing w:before="9"/>
        <w:rPr>
          <w:sz w:val="27"/>
        </w:rPr>
      </w:pPr>
    </w:p>
    <w:p>
      <w:pPr>
        <w:tabs>
          <w:tab w:val="left" w:pos="7096"/>
        </w:tabs>
        <w:spacing w:before="24"/>
        <w:ind w:left="6286" w:right="0" w:firstLine="0"/>
        <w:jc w:val="left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t>三</w:t>
        <w:tab/>
        <w:t>维护规程</w:t>
      </w:r>
    </w:p>
    <w:p>
      <w:pPr>
        <w:pStyle w:val="BodyText"/>
        <w:spacing w:before="9"/>
        <w:rPr>
          <w:rFonts w:ascii="黑体"/>
          <w:sz w:val="40"/>
        </w:rPr>
      </w:pPr>
    </w:p>
    <w:p>
      <w:pPr>
        <w:spacing w:before="0"/>
        <w:ind w:left="6275" w:right="0" w:firstLine="0"/>
        <w:jc w:val="left"/>
        <w:rPr>
          <w:rFonts w:ascii="幼圆"/>
          <w:sz w:val="29"/>
        </w:rPr>
      </w:pPr>
      <w:r>
        <w:rPr>
          <w:rFonts w:ascii="幼圆"/>
          <w:sz w:val="29"/>
        </w:rPr>
        <w:t>maintenance</w:t>
      </w:r>
    </w:p>
    <w:p>
      <w:pPr>
        <w:pStyle w:val="BodyText"/>
        <w:spacing w:before="2"/>
        <w:rPr>
          <w:rFonts w:ascii="幼圆"/>
          <w:sz w:val="34"/>
        </w:rPr>
      </w:pPr>
    </w:p>
    <w:p>
      <w:pPr>
        <w:pStyle w:val="BodyText"/>
        <w:ind w:left="2260"/>
      </w:pPr>
      <w:r>
        <w:t>用户需建立必要的检修制度，以确保设备能够运行良好。</w:t>
      </w:r>
    </w:p>
    <w:p>
      <w:pPr>
        <w:pStyle w:val="BodyText"/>
        <w:spacing w:before="241" w:line="364" w:lineRule="auto"/>
        <w:ind w:left="1000" w:right="837" w:firstLine="1439"/>
      </w:pPr>
      <w:r>
        <w:t>User</w:t>
      </w:r>
      <w:r>
        <w:rPr>
          <w:spacing w:val="-54"/>
        </w:rPr>
        <w:t xml:space="preserve"> </w:t>
      </w:r>
      <w:r>
        <w:t>should</w:t>
      </w:r>
      <w:r>
        <w:rPr>
          <w:spacing w:val="-54"/>
        </w:rPr>
        <w:t xml:space="preserve"> </w:t>
      </w:r>
      <w:r>
        <w:t>establish</w:t>
      </w:r>
      <w:r>
        <w:rPr>
          <w:spacing w:val="-58"/>
        </w:rPr>
        <w:t xml:space="preserve"> </w:t>
      </w:r>
      <w:r>
        <w:t>indispensable</w:t>
      </w:r>
      <w:r>
        <w:rPr>
          <w:spacing w:val="-54"/>
        </w:rPr>
        <w:t xml:space="preserve"> </w:t>
      </w:r>
      <w:r>
        <w:t>examine</w:t>
      </w:r>
      <w:r>
        <w:rPr>
          <w:spacing w:val="-58"/>
        </w:rPr>
        <w:t xml:space="preserve"> </w:t>
      </w:r>
      <w:r>
        <w:t>system</w:t>
      </w:r>
      <w:r>
        <w:rPr>
          <w:spacing w:val="-53"/>
        </w:rPr>
        <w:t xml:space="preserve"> </w:t>
      </w:r>
      <w:r>
        <w:t>so</w:t>
      </w:r>
      <w:r>
        <w:rPr>
          <w:spacing w:val="-54"/>
        </w:rPr>
        <w:t xml:space="preserve"> </w:t>
      </w:r>
      <w:r>
        <w:t>as</w:t>
      </w:r>
      <w:r>
        <w:rPr>
          <w:spacing w:val="-58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rPr>
          <w:spacing w:val="-4"/>
        </w:rPr>
        <w:t xml:space="preserve">make </w:t>
      </w:r>
      <w:r>
        <w:t>order to machine.</w:t>
      </w:r>
    </w:p>
    <w:p>
      <w:pPr>
        <w:pStyle w:val="Heading4"/>
        <w:spacing w:before="30"/>
        <w:ind w:left="1843"/>
        <w:rPr>
          <w:rFonts w:ascii="黑体" w:eastAsia="黑体" w:hint="eastAsia"/>
        </w:rPr>
      </w:pPr>
      <w:r>
        <w:rPr>
          <w:rFonts w:ascii="黑体" w:eastAsia="黑体" w:hint="eastAsia"/>
        </w:rPr>
        <w:t>日检(daily inspecting)</w:t>
      </w:r>
    </w:p>
    <w:p>
      <w:pPr>
        <w:pStyle w:val="BodyText"/>
        <w:spacing w:before="370"/>
        <w:ind w:left="1720"/>
      </w:pPr>
      <w:r>
        <w:t>根据日检内容检查并将结果填入日检表。</w:t>
      </w:r>
    </w:p>
    <w:p>
      <w:pPr>
        <w:pStyle w:val="BodyText"/>
        <w:spacing w:before="241"/>
        <w:ind w:left="1720"/>
      </w:pPr>
      <w:r>
        <w:t>Fill in daily inspecting list.</w:t>
      </w:r>
    </w:p>
    <w:p>
      <w:pPr>
        <w:pStyle w:val="Heading4"/>
        <w:spacing w:before="135"/>
        <w:ind w:left="1843"/>
        <w:rPr>
          <w:rFonts w:ascii="微软雅黑" w:eastAsia="微软雅黑" w:hint="eastAsia"/>
        </w:rPr>
      </w:pPr>
      <w:r>
        <w:t>1</w:t>
      </w:r>
      <w:r>
        <w:rPr>
          <w:rFonts w:ascii="微软雅黑" w:eastAsia="微软雅黑" w:hint="eastAsia"/>
        </w:rPr>
        <w:t>、真空泵润滑油液位</w:t>
      </w:r>
      <w:r>
        <w:t>(when</w:t>
      </w:r>
      <w:r>
        <w:rPr>
          <w:spacing w:val="-106"/>
        </w:rPr>
        <w:t xml:space="preserve"> </w:t>
      </w:r>
      <w:r>
        <w:t>stop,</w:t>
      </w:r>
      <w:r>
        <w:rPr>
          <w:spacing w:val="-105"/>
        </w:rPr>
        <w:t xml:space="preserve"> </w:t>
      </w:r>
      <w:r>
        <w:t>inspect</w:t>
      </w:r>
      <w:r>
        <w:rPr>
          <w:spacing w:val="-103"/>
        </w:rPr>
        <w:t xml:space="preserve"> </w:t>
      </w:r>
      <w:r>
        <w:t>the</w:t>
      </w:r>
      <w:r>
        <w:rPr>
          <w:spacing w:val="-105"/>
        </w:rPr>
        <w:t xml:space="preserve"> </w:t>
      </w:r>
      <w:r>
        <w:t>Lub</w:t>
      </w:r>
      <w:r>
        <w:rPr>
          <w:spacing w:val="-105"/>
        </w:rPr>
        <w:t xml:space="preserve"> </w:t>
      </w:r>
      <w:r>
        <w:t>oil</w:t>
      </w:r>
      <w:r>
        <w:rPr>
          <w:spacing w:val="-108"/>
        </w:rPr>
        <w:t xml:space="preserve"> </w:t>
      </w:r>
      <w:r>
        <w:rPr>
          <w:spacing w:val="2"/>
        </w:rPr>
        <w:t>level)</w:t>
      </w:r>
      <w:r>
        <w:rPr>
          <w:rFonts w:ascii="微软雅黑" w:eastAsia="微软雅黑" w:hint="eastAsia"/>
          <w:spacing w:val="2"/>
        </w:rPr>
        <w:t>：</w:t>
      </w:r>
    </w:p>
    <w:p>
      <w:pPr>
        <w:spacing w:before="268" w:line="369" w:lineRule="auto"/>
        <w:ind w:left="896" w:right="2421" w:firstLine="824"/>
        <w:jc w:val="left"/>
        <w:rPr>
          <w:rFonts w:ascii="Lucida Sans" w:eastAsia="Lucida Sans"/>
          <w:b/>
          <w:sz w:val="36"/>
        </w:rPr>
      </w:pPr>
      <w:r>
        <w:rPr>
          <w:sz w:val="36"/>
        </w:rPr>
        <w:t xml:space="preserve">Fill in some lub oil to half level of checking windows. </w:t>
      </w:r>
      <w:r>
        <w:rPr>
          <w:rFonts w:ascii="黑体" w:eastAsia="黑体" w:hint="eastAsia"/>
          <w:b/>
          <w:spacing w:val="-1"/>
          <w:w w:val="95"/>
          <w:sz w:val="36"/>
        </w:rPr>
        <w:t>注意：设备必须水平放置，真空泵和空压机油位必须处于恰当的位置。</w:t>
      </w:r>
      <w:r>
        <w:rPr>
          <w:rFonts w:ascii="Lucida Sans" w:eastAsia="Lucida Sans"/>
          <w:b/>
          <w:sz w:val="36"/>
        </w:rPr>
        <w:t>Notice:</w:t>
      </w:r>
      <w:r>
        <w:rPr>
          <w:rFonts w:ascii="Lucida Sans" w:eastAsia="Lucida Sans"/>
          <w:b/>
          <w:spacing w:val="-42"/>
          <w:sz w:val="36"/>
        </w:rPr>
        <w:t xml:space="preserve"> </w:t>
      </w:r>
      <w:r>
        <w:rPr>
          <w:rFonts w:ascii="Lucida Sans" w:eastAsia="Lucida Sans"/>
          <w:b/>
          <w:sz w:val="36"/>
        </w:rPr>
        <w:t>the</w:t>
      </w:r>
      <w:r>
        <w:rPr>
          <w:rFonts w:ascii="Lucida Sans" w:eastAsia="Lucida Sans"/>
          <w:b/>
          <w:spacing w:val="-42"/>
          <w:sz w:val="36"/>
        </w:rPr>
        <w:t xml:space="preserve"> </w:t>
      </w:r>
      <w:r>
        <w:rPr>
          <w:rFonts w:ascii="Lucida Sans" w:eastAsia="Lucida Sans"/>
          <w:b/>
          <w:sz w:val="36"/>
        </w:rPr>
        <w:t>machine</w:t>
      </w:r>
      <w:r>
        <w:rPr>
          <w:rFonts w:ascii="Lucida Sans" w:eastAsia="Lucida Sans"/>
          <w:b/>
          <w:spacing w:val="-41"/>
          <w:sz w:val="36"/>
        </w:rPr>
        <w:t xml:space="preserve"> </w:t>
      </w:r>
      <w:r>
        <w:rPr>
          <w:rFonts w:ascii="Lucida Sans" w:eastAsia="Lucida Sans"/>
          <w:b/>
          <w:sz w:val="36"/>
        </w:rPr>
        <w:t>must</w:t>
      </w:r>
      <w:r>
        <w:rPr>
          <w:rFonts w:ascii="Lucida Sans" w:eastAsia="Lucida Sans"/>
          <w:b/>
          <w:spacing w:val="-42"/>
          <w:sz w:val="36"/>
        </w:rPr>
        <w:t xml:space="preserve"> </w:t>
      </w:r>
      <w:r>
        <w:rPr>
          <w:rFonts w:ascii="Lucida Sans" w:eastAsia="Lucida Sans"/>
          <w:b/>
          <w:sz w:val="36"/>
        </w:rPr>
        <w:t>stay</w:t>
      </w:r>
      <w:r>
        <w:rPr>
          <w:rFonts w:ascii="Lucida Sans" w:eastAsia="Lucida Sans"/>
          <w:b/>
          <w:spacing w:val="-41"/>
          <w:sz w:val="36"/>
        </w:rPr>
        <w:t xml:space="preserve"> </w:t>
      </w:r>
      <w:r>
        <w:rPr>
          <w:rFonts w:ascii="Lucida Sans" w:eastAsia="Lucida Sans"/>
          <w:b/>
          <w:sz w:val="36"/>
        </w:rPr>
        <w:t>in</w:t>
      </w:r>
      <w:r>
        <w:rPr>
          <w:rFonts w:ascii="Lucida Sans" w:eastAsia="Lucida Sans"/>
          <w:b/>
          <w:spacing w:val="-42"/>
          <w:sz w:val="36"/>
        </w:rPr>
        <w:t xml:space="preserve"> </w:t>
      </w:r>
      <w:r>
        <w:rPr>
          <w:rFonts w:ascii="Lucida Sans" w:eastAsia="Lucida Sans"/>
          <w:b/>
          <w:sz w:val="36"/>
        </w:rPr>
        <w:t>flats.</w:t>
      </w:r>
    </w:p>
    <w:p>
      <w:pPr>
        <w:pStyle w:val="Heading4"/>
        <w:spacing w:line="700" w:lineRule="exact"/>
        <w:ind w:left="997"/>
        <w:rPr>
          <w:rFonts w:ascii="微软雅黑" w:eastAsia="微软雅黑" w:hint="eastAsia"/>
        </w:rPr>
      </w:pPr>
      <w:r>
        <w:t xml:space="preserve">2 </w:t>
      </w:r>
      <w:r>
        <w:rPr>
          <w:rFonts w:ascii="微软雅黑" w:eastAsia="微软雅黑" w:hint="eastAsia"/>
        </w:rPr>
        <w:t>、过滤筒差压</w:t>
      </w:r>
      <w:r>
        <w:t>(when run , inspect the pressure difference)</w:t>
      </w:r>
      <w:r>
        <w:rPr>
          <w:rFonts w:ascii="微软雅黑" w:eastAsia="微软雅黑" w:hint="eastAsia"/>
        </w:rPr>
        <w:t>：</w:t>
      </w:r>
    </w:p>
    <w:p>
      <w:pPr>
        <w:pStyle w:val="BodyText"/>
        <w:spacing w:before="268"/>
        <w:ind w:left="1713"/>
      </w:pPr>
      <w:r>
        <w:t>将吸入口完全地打开，记录下过滤筒压差表的读数（厘米水柱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42"/>
        <w:ind w:left="1000"/>
      </w:pPr>
      <w:r>
        <w:t>Open suck mouth completely, record the pressure difference.</w:t>
      </w:r>
    </w:p>
    <w:p>
      <w:pPr>
        <w:pStyle w:val="Heading4"/>
        <w:tabs>
          <w:tab w:val="left" w:pos="1842"/>
        </w:tabs>
        <w:spacing w:before="134"/>
        <w:ind w:left="997"/>
        <w:rPr>
          <w:rFonts w:ascii="微软雅黑" w:eastAsia="微软雅黑" w:hint="eastAsia"/>
        </w:rPr>
      </w:pPr>
      <w:r>
        <w:t>3</w:t>
      </w:r>
      <w:r>
        <w:rPr>
          <w:rFonts w:ascii="微软雅黑" w:eastAsia="微软雅黑" w:hint="eastAsia"/>
        </w:rPr>
        <w:t>、</w:t>
        <w:tab/>
        <w:t>空载真空</w:t>
      </w:r>
      <w:r>
        <w:rPr>
          <w:rFonts w:ascii="微软雅黑" w:eastAsia="微软雅黑" w:hint="eastAsia"/>
          <w:spacing w:val="3"/>
        </w:rPr>
        <w:t>度</w:t>
      </w:r>
      <w:r>
        <w:t>(when</w:t>
      </w:r>
      <w:r>
        <w:rPr>
          <w:spacing w:val="-6"/>
        </w:rPr>
        <w:t xml:space="preserve"> </w:t>
      </w:r>
      <w:r>
        <w:t>run</w:t>
      </w:r>
      <w:r>
        <w:rPr>
          <w:spacing w:val="-6"/>
        </w:rPr>
        <w:t xml:space="preserve"> </w:t>
      </w:r>
      <w:r>
        <w:t>,inspect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vacuum</w:t>
      </w:r>
      <w:r>
        <w:rPr>
          <w:spacing w:val="-6"/>
        </w:rPr>
        <w:t xml:space="preserve"> </w:t>
      </w:r>
      <w:r>
        <w:rPr>
          <w:spacing w:val="5"/>
        </w:rPr>
        <w:t>rate)</w:t>
      </w:r>
      <w:r>
        <w:rPr>
          <w:rFonts w:ascii="微软雅黑" w:eastAsia="微软雅黑" w:hint="eastAsia"/>
          <w:spacing w:val="5"/>
        </w:rPr>
        <w:t>：</w:t>
      </w:r>
    </w:p>
    <w:p>
      <w:pPr>
        <w:pStyle w:val="BodyText"/>
        <w:spacing w:before="268" w:line="364" w:lineRule="auto"/>
        <w:ind w:left="993" w:right="1022" w:firstLine="763"/>
      </w:pPr>
      <w:r>
        <w:rPr>
          <w:spacing w:val="-14"/>
        </w:rPr>
        <w:t>将吸入口完全打开，检查并记录下真空表的读数。空载读数是显示吸尘器情</w:t>
      </w:r>
      <w:r>
        <w:rPr>
          <w:spacing w:val="-7"/>
        </w:rPr>
        <w:t xml:space="preserve">况的重要参数，正常情况下应为 </w:t>
      </w:r>
      <w:r>
        <w:t>0.01</w:t>
      </w:r>
      <w:r>
        <w:rPr>
          <w:rFonts w:ascii="Arial" w:eastAsia="Arial"/>
        </w:rPr>
        <w:t>~</w:t>
      </w:r>
      <w:r>
        <w:t>0.10bar。</w:t>
      </w:r>
    </w:p>
    <w:p>
      <w:pPr>
        <w:pStyle w:val="BodyText"/>
        <w:spacing w:before="2" w:line="364" w:lineRule="auto"/>
        <w:ind w:left="993" w:firstLine="763"/>
      </w:pPr>
      <w:r>
        <w:t>Open suck mouth completely, record vacuum rate. Normally it is 0.01</w:t>
      </w:r>
      <w:r>
        <w:rPr>
          <w:rFonts w:ascii="Arial"/>
        </w:rPr>
        <w:t>~</w:t>
      </w:r>
      <w:r>
        <w:t>0.10bar.</w:t>
      </w:r>
    </w:p>
    <w:p>
      <w:pPr>
        <w:pStyle w:val="BodyText"/>
        <w:spacing w:before="2"/>
        <w:ind w:left="1000"/>
      </w:pPr>
      <w:r>
        <w:t>1、如果空载时真空表读数为零：</w:t>
      </w:r>
    </w:p>
    <w:p>
      <w:pPr>
        <w:pStyle w:val="BodyText"/>
        <w:spacing w:before="242" w:line="364" w:lineRule="auto"/>
        <w:ind w:left="1630" w:right="5108"/>
      </w:pPr>
      <w:r>
        <w:t>A、检查真空表连接管线是否破裂、松开或堵塞； B、检查真空泵入口管与料斗的连接处是否泄漏。</w:t>
      </w:r>
    </w:p>
    <w:p>
      <w:pPr>
        <w:pStyle w:val="BodyText"/>
        <w:spacing w:before="1" w:line="364" w:lineRule="auto"/>
        <w:ind w:left="997" w:right="1403" w:firstLine="720"/>
      </w:pPr>
      <w:r>
        <w:t>If vacuum rate is zero, the line link vacuum gauge may loose or damaged.</w:t>
      </w:r>
    </w:p>
    <w:p>
      <w:pPr>
        <w:pStyle w:val="BodyText"/>
        <w:tabs>
          <w:tab w:val="left" w:pos="5684"/>
        </w:tabs>
        <w:spacing w:before="2" w:line="364" w:lineRule="auto"/>
        <w:ind w:left="997" w:right="1017"/>
      </w:pPr>
      <w:r>
        <w:t>Otherwise</w:t>
      </w:r>
      <w:r>
        <w:rPr>
          <w:spacing w:val="-87"/>
        </w:rPr>
        <w:t xml:space="preserve"> </w:t>
      </w:r>
      <w:r>
        <w:t>leakage</w:t>
      </w:r>
      <w:r>
        <w:rPr>
          <w:spacing w:val="-87"/>
        </w:rPr>
        <w:t xml:space="preserve"> </w:t>
      </w:r>
      <w:r>
        <w:t>between</w:t>
        <w:tab/>
        <w:t>power</w:t>
      </w:r>
      <w:r>
        <w:rPr>
          <w:spacing w:val="-87"/>
        </w:rPr>
        <w:t xml:space="preserve"> </w:t>
      </w:r>
      <w:r>
        <w:t>head</w:t>
      </w:r>
      <w:r>
        <w:rPr>
          <w:spacing w:val="-87"/>
        </w:rPr>
        <w:t xml:space="preserve"> </w:t>
      </w:r>
      <w:r>
        <w:t>and</w:t>
      </w:r>
      <w:r>
        <w:rPr>
          <w:spacing w:val="-83"/>
        </w:rPr>
        <w:t xml:space="preserve"> </w:t>
      </w:r>
      <w:r>
        <w:t>hopper</w:t>
      </w:r>
      <w:r>
        <w:rPr>
          <w:spacing w:val="-86"/>
        </w:rPr>
        <w:t xml:space="preserve"> </w:t>
      </w:r>
      <w:r>
        <w:t>may</w:t>
      </w:r>
      <w:r>
        <w:rPr>
          <w:spacing w:val="-87"/>
        </w:rPr>
        <w:t xml:space="preserve"> </w:t>
      </w:r>
      <w:r>
        <w:t>cause</w:t>
      </w:r>
      <w:r>
        <w:rPr>
          <w:spacing w:val="-87"/>
        </w:rPr>
        <w:t xml:space="preserve"> </w:t>
      </w:r>
      <w:r>
        <w:t>no</w:t>
      </w:r>
      <w:r>
        <w:rPr>
          <w:spacing w:val="-86"/>
        </w:rPr>
        <w:t xml:space="preserve"> </w:t>
      </w:r>
      <w:r>
        <w:t>vacuum</w:t>
      </w:r>
      <w:r>
        <w:rPr>
          <w:spacing w:val="-84"/>
        </w:rPr>
        <w:t xml:space="preserve"> </w:t>
      </w:r>
      <w:r>
        <w:rPr>
          <w:spacing w:val="-3"/>
        </w:rPr>
        <w:t xml:space="preserve">rate. </w:t>
      </w:r>
      <w:r>
        <w:t>2</w:t>
      </w:r>
      <w:r>
        <w:rPr>
          <w:spacing w:val="-10"/>
        </w:rPr>
        <w:t>、 如果空载时真空表读数过高：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https://d.book118.com/125312013210011114</w:t>
        </w:r>
      </w:hyperlink>
    </w:p>
    <w:p>
      <w:pPr>
        <w:spacing w:after="0" w:line="364" w:lineRule="auto"/>
      </w:pPr>
    </w:p>
    <w:sectPr>
      <w:headerReference w:type="default" r:id="rId37"/>
      <w:pgSz w:w="17860" w:h="25260"/>
      <w:pgMar w:top="1440" w:right="1680" w:bottom="280" w:left="1700" w:header="1037" w:footer="0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59.3pt;height:19.55pt;margin-top:51.7pt;margin-left:148.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59.3pt;height:19.55pt;margin-top:51.7pt;margin-left:148.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4144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59.3pt;height:19.55pt;margin-top:51.7pt;margin-left:148.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5" style="mso-position-horizontal-relative:page;mso-position-vertical-relative:page;position:absolute;z-index:-251652096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459.3pt;height:19.55pt;margin-top:51.7pt;margin-left:148.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0048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459.3pt;height:19.55pt;margin-top:51.7pt;margin-left:148.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9" style="mso-position-horizontal-relative:page;mso-position-vertical-relative:page;position:absolute;z-index:-251648000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459.3pt;height:19.55pt;margin-top:51.7pt;margin-left:148.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45952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459.3pt;height:19.55pt;margin-top:51.7pt;margin-left:148.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3" style="mso-position-horizontal-relative:page;mso-position-vertical-relative:page;position:absolute;z-index:-251643904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459.3pt;height:19.55pt;margin-top:51.7pt;margin-left:148.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41856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459.3pt;height:19.55pt;margin-top:51.7pt;margin-left:148.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7" style="mso-position-horizontal-relative:page;mso-position-vertical-relative:page;position:absolute;z-index:-251639808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459.3pt;height:19.55pt;margin-top:51.7pt;margin-left:148.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37760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459.3pt;height:19.55pt;margin-top:51.7pt;margin-left:148.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1" style="mso-position-horizontal-relative:page;mso-position-vertical-relative:page;position:absolute;z-index:-251635712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459.3pt;height:19.55pt;margin-top:51.7pt;margin-left:148.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33664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459.3pt;height:19.55pt;margin-top:51.7pt;margin-left:148.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5" style="mso-position-horizontal-relative:page;mso-position-vertical-relative:page;position:absolute;z-index:-251631616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459.3pt;height:19.55pt;margin-top:51.7pt;margin-left:148.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77" style="mso-position-horizontal-relative:page;mso-position-vertical-relative:page;position:absolute;z-index:-251629568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459.3pt;height:19.55pt;margin-top:51.7pt;margin-left:148.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59.3pt;height:19.55pt;margin-top:51.7pt;margin-left:148.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9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5"/>
                    <w:sz w:val="31"/>
                  </w:rPr>
                  <w:t>广东火电工程总公司印尼棉兰</w:t>
                </w:r>
                <w:r>
                  <w:rPr>
                    <w:rFonts w:ascii="幼圆" w:eastAsia="幼圆" w:hint="eastAsia"/>
                    <w:b/>
                    <w:sz w:val="31"/>
                  </w:rPr>
                  <w:t>EPC</w:t>
                </w:r>
                <w:r>
                  <w:rPr>
                    <w:rFonts w:ascii="幼圆" w:eastAsia="幼圆" w:hint="eastAsia"/>
                    <w:b/>
                    <w:spacing w:val="69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80" style="mso-position-horizontal-relative:page;mso-position-vertical-relative:page;position:absolute;z-index:-251626496" from="132pt,71pt" to="762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59.3pt;height:20.4pt;margin-top:50.83pt;margin-left:148.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40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微软雅黑" w:eastAsia="微软雅黑" w:hint="eastAsia"/>
                    <w:b/>
                    <w:spacing w:val="4"/>
                    <w:sz w:val="31"/>
                  </w:rPr>
                  <w:t xml:space="preserve">广东火电工程总公司印尼棉兰 </w:t>
                </w:r>
                <w:r>
                  <w:rPr>
                    <w:rFonts w:ascii="Lucida Sans" w:eastAsia="Lucida Sans"/>
                    <w:b/>
                    <w:sz w:val="31"/>
                  </w:rPr>
                  <w:t>EPC</w:t>
                </w:r>
                <w:r>
                  <w:rPr>
                    <w:rFonts w:ascii="Lucida Sans" w:eastAsia="Lucida Sans"/>
                    <w:b/>
                    <w:spacing w:val="62"/>
                    <w:sz w:val="31"/>
                  </w:rPr>
                  <w:t xml:space="preserve"> </w:t>
                </w:r>
                <w:r>
                  <w:rPr>
                    <w:rFonts w:ascii="微软雅黑" w:eastAsia="微软雅黑" w:hint="eastAsia"/>
                    <w:b/>
                    <w:spacing w:val="-1"/>
                    <w:sz w:val="31"/>
                  </w:rPr>
                  <w:t>项目负压真空清扫设备</w:t>
                </w:r>
                <w:r>
                  <w:rPr>
                    <w:position w:val="-3"/>
                    <w:sz w:val="27"/>
                  </w:rPr>
                  <w:t>工程专用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47C52"/>
    <w:multiLevelType w:val="hybridMultilevel"/>
    <w:tmpl w:val="00000000"/>
    <w:lvl w:ilvl="0">
      <w:start w:val="6"/>
      <w:numFmt w:val="decimal"/>
      <w:lvlText w:val="%1"/>
      <w:lvlJc w:val="left"/>
      <w:pPr>
        <w:ind w:left="2080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0" w:hanging="846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2066" w:hanging="60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83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6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4" w:hanging="605"/>
      </w:pPr>
      <w:rPr>
        <w:rFonts w:hint="default"/>
      </w:rPr>
    </w:lvl>
  </w:abstractNum>
  <w:abstractNum w:abstractNumId="1">
    <w:nsid w:val="13BB0CD6"/>
    <w:multiLevelType w:val="hybridMultilevel"/>
    <w:tmpl w:val="00000000"/>
    <w:lvl w:ilvl="0">
      <w:start w:val="3"/>
      <w:numFmt w:val="decimal"/>
      <w:lvlText w:val="%1."/>
      <w:lvlJc w:val="left"/>
      <w:pPr>
        <w:ind w:left="1990" w:hanging="450"/>
        <w:jc w:val="left"/>
      </w:pPr>
      <w:rPr>
        <w:rFonts w:hint="default"/>
        <w:w w:val="89"/>
      </w:rPr>
    </w:lvl>
    <w:lvl w:ilvl="1">
      <w:start w:val="1"/>
      <w:numFmt w:val="decimal"/>
      <w:lvlText w:val="%2."/>
      <w:lvlJc w:val="left"/>
      <w:pPr>
        <w:ind w:left="2253" w:hanging="63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4" w:hanging="630"/>
      </w:pPr>
      <w:rPr>
        <w:rFonts w:hint="default"/>
      </w:rPr>
    </w:lvl>
  </w:abstractNum>
  <w:abstractNum w:abstractNumId="2">
    <w:nsid w:val="1CAD74A9"/>
    <w:multiLevelType w:val="hybridMultilevel"/>
    <w:tmpl w:val="00000000"/>
    <w:lvl w:ilvl="0">
      <w:start w:val="1"/>
      <w:numFmt w:val="decimal"/>
      <w:lvlText w:val="%1."/>
      <w:lvlJc w:val="left"/>
      <w:pPr>
        <w:ind w:left="2685" w:hanging="843"/>
        <w:jc w:val="left"/>
      </w:pPr>
      <w:rPr>
        <w:rFonts w:hint="default"/>
        <w:b/>
        <w:bCs/>
        <w:spacing w:val="-2"/>
        <w:w w:val="91"/>
      </w:rPr>
    </w:lvl>
    <w:lvl w:ilvl="1">
      <w:start w:val="0"/>
      <w:numFmt w:val="bullet"/>
      <w:lvlText w:val="•"/>
      <w:lvlJc w:val="left"/>
      <w:pPr>
        <w:ind w:left="3859" w:hanging="8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843"/>
      </w:pPr>
      <w:rPr>
        <w:rFonts w:hint="default"/>
      </w:rPr>
    </w:lvl>
  </w:abstractNum>
  <w:abstractNum w:abstractNumId="3">
    <w:nsid w:val="27852E55"/>
    <w:multiLevelType w:val="hybridMultilevel"/>
    <w:tmpl w:val="00000000"/>
    <w:lvl w:ilvl="0">
      <w:start w:val="1"/>
      <w:numFmt w:val="decimal"/>
      <w:lvlText w:val="%1."/>
      <w:lvlJc w:val="left"/>
      <w:pPr>
        <w:ind w:left="1900" w:hanging="637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1">
      <w:start w:val="1"/>
      <w:numFmt w:val="decimal"/>
      <w:lvlText w:val="%2."/>
      <w:lvlJc w:val="left"/>
      <w:pPr>
        <w:ind w:left="2260" w:hanging="638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2260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7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4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2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4" w:hanging="638"/>
      </w:pPr>
      <w:rPr>
        <w:rFonts w:hint="default"/>
      </w:rPr>
    </w:lvl>
  </w:abstractNum>
  <w:abstractNum w:abstractNumId="4">
    <w:nsid w:val="28D57E3E"/>
    <w:multiLevelType w:val="hybridMultilevel"/>
    <w:tmpl w:val="00000000"/>
    <w:lvl w:ilvl="0">
      <w:start w:val="1"/>
      <w:numFmt w:val="decimal"/>
      <w:lvlText w:val="%1."/>
      <w:lvlJc w:val="left"/>
      <w:pPr>
        <w:ind w:left="2365" w:hanging="522"/>
        <w:jc w:val="left"/>
      </w:pPr>
      <w:rPr>
        <w:rFonts w:ascii="Lucida Sans" w:eastAsia="Lucida Sans" w:hAnsi="Lucida Sans" w:cs="Lucida Sans" w:hint="default"/>
        <w:w w:val="84"/>
        <w:sz w:val="42"/>
        <w:szCs w:val="42"/>
      </w:rPr>
    </w:lvl>
    <w:lvl w:ilvl="1">
      <w:start w:val="0"/>
      <w:numFmt w:val="bullet"/>
      <w:lvlText w:val="•"/>
      <w:lvlJc w:val="left"/>
      <w:pPr>
        <w:ind w:left="3571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3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7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522"/>
      </w:pPr>
      <w:rPr>
        <w:rFonts w:hint="default"/>
      </w:rPr>
    </w:lvl>
  </w:abstractNum>
  <w:abstractNum w:abstractNumId="5">
    <w:nsid w:val="57F7AF8E"/>
    <w:multiLevelType w:val="hybridMultilevel"/>
    <w:tmpl w:val="00000000"/>
    <w:lvl w:ilvl="0">
      <w:start w:val="1"/>
      <w:numFmt w:val="decimal"/>
      <w:lvlText w:val="%1"/>
      <w:lvlJc w:val="left"/>
      <w:pPr>
        <w:ind w:left="1868" w:hanging="86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8" w:hanging="86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1"/>
      <w:numFmt w:val="decimal"/>
      <w:lvlText w:val="%3"/>
      <w:lvlJc w:val="left"/>
      <w:pPr>
        <w:ind w:left="3301" w:hanging="1602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3">
      <w:start w:val="0"/>
      <w:numFmt w:val="bullet"/>
      <w:lvlText w:val="•"/>
      <w:lvlJc w:val="left"/>
      <w:pPr>
        <w:ind w:left="3798" w:hanging="1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47" w:hanging="1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96" w:hanging="1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5" w:hanging="1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4" w:hanging="1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43" w:hanging="1602"/>
      </w:pPr>
      <w:rPr>
        <w:rFonts w:hint="default"/>
      </w:rPr>
    </w:lvl>
  </w:abstractNum>
  <w:abstractNum w:abstractNumId="6">
    <w:nsid w:val="752344B4"/>
    <w:multiLevelType w:val="hybridMultilevel"/>
    <w:tmpl w:val="00000000"/>
    <w:lvl w:ilvl="0">
      <w:start w:val="6"/>
      <w:numFmt w:val="decimal"/>
      <w:lvlText w:val="%1"/>
      <w:lvlJc w:val="left"/>
      <w:pPr>
        <w:ind w:left="2080" w:hanging="84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80" w:hanging="846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3."/>
      <w:lvlJc w:val="left"/>
      <w:pPr>
        <w:ind w:left="2066" w:hanging="605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835" w:hanging="6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3" w:hanging="6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6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6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6" w:hanging="6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24" w:hanging="605"/>
      </w:pPr>
      <w:rPr>
        <w:rFonts w:hint="default"/>
      </w:rPr>
    </w:lvl>
  </w:abstractNum>
  <w:abstractNum w:abstractNumId="7">
    <w:nsid w:val="7E42727E"/>
    <w:multiLevelType w:val="hybridMultilevel"/>
    <w:tmpl w:val="00000000"/>
    <w:lvl w:ilvl="0">
      <w:start w:val="1"/>
      <w:numFmt w:val="decimal"/>
      <w:lvlText w:val="%1"/>
      <w:lvlJc w:val="left"/>
      <w:pPr>
        <w:ind w:left="1868" w:hanging="86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8" w:hanging="86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1"/>
      <w:numFmt w:val="decimal"/>
      <w:lvlText w:val="%3"/>
      <w:lvlJc w:val="left"/>
      <w:pPr>
        <w:ind w:left="3301" w:hanging="1602"/>
        <w:jc w:val="left"/>
      </w:pPr>
      <w:rPr>
        <w:rFonts w:ascii="Bookman Old Style" w:eastAsia="Bookman Old Style" w:hAnsi="Bookman Old Style" w:cs="Bookman Old Style" w:hint="default"/>
        <w:w w:val="80"/>
        <w:sz w:val="36"/>
        <w:szCs w:val="36"/>
      </w:rPr>
    </w:lvl>
    <w:lvl w:ilvl="3">
      <w:start w:val="0"/>
      <w:numFmt w:val="bullet"/>
      <w:lvlText w:val="•"/>
      <w:lvlJc w:val="left"/>
      <w:pPr>
        <w:ind w:left="3798" w:hanging="1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47" w:hanging="1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96" w:hanging="1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5" w:hanging="1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4" w:hanging="1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43" w:hanging="1602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706"/>
      <w:jc w:val="center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24"/>
      <w:ind w:left="162"/>
      <w:jc w:val="center"/>
      <w:outlineLvl w:val="1"/>
    </w:pPr>
    <w:rPr>
      <w:rFonts w:ascii="Bookman Old Style" w:eastAsia="Bookman Old Style" w:hAnsi="Bookman Old Style" w:cs="Bookman Old Style"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37"/>
      <w:ind w:left="881"/>
      <w:jc w:val="center"/>
      <w:outlineLvl w:val="2"/>
    </w:pPr>
    <w:rPr>
      <w:rFonts w:ascii="黑体" w:eastAsia="黑体" w:hAnsi="黑体" w:cs="黑体"/>
      <w:sz w:val="45"/>
      <w:szCs w:val="45"/>
    </w:rPr>
  </w:style>
  <w:style w:type="paragraph" w:styleId="Heading4">
    <w:name w:val="heading 4"/>
    <w:basedOn w:val="Normal"/>
    <w:uiPriority w:val="1"/>
    <w:qFormat/>
    <w:pPr>
      <w:ind w:left="1000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Heading5">
    <w:name w:val="heading 5"/>
    <w:basedOn w:val="Normal"/>
    <w:uiPriority w:val="1"/>
    <w:qFormat/>
    <w:pPr>
      <w:spacing w:before="2"/>
      <w:ind w:left="997"/>
      <w:outlineLvl w:val="4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751" w:lineRule="exact"/>
      <w:ind w:right="22"/>
      <w:jc w:val="center"/>
    </w:pPr>
    <w:rPr>
      <w:rFonts w:ascii="微软雅黑" w:eastAsia="微软雅黑" w:hAnsi="微软雅黑" w:cs="微软雅黑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066" w:hanging="6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image" Target="media/image3.png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image" Target="media/image4.png" /><Relationship Id="rId15" Type="http://schemas.openxmlformats.org/officeDocument/2006/relationships/header" Target="header8.xml" /><Relationship Id="rId16" Type="http://schemas.openxmlformats.org/officeDocument/2006/relationships/image" Target="media/image5.jpeg" /><Relationship Id="rId17" Type="http://schemas.openxmlformats.org/officeDocument/2006/relationships/image" Target="media/image6.jpeg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image" Target="media/image11.png" /><Relationship Id="rId27" Type="http://schemas.openxmlformats.org/officeDocument/2006/relationships/image" Target="media/image12.jpeg" /><Relationship Id="rId28" Type="http://schemas.openxmlformats.org/officeDocument/2006/relationships/image" Target="media/image13.pn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header" Target="header14.xml" /><Relationship Id="rId33" Type="http://schemas.openxmlformats.org/officeDocument/2006/relationships/header" Target="header15.xml" /><Relationship Id="rId34" Type="http://schemas.openxmlformats.org/officeDocument/2006/relationships/image" Target="media/image16.jpeg" /><Relationship Id="rId35" Type="http://schemas.openxmlformats.org/officeDocument/2006/relationships/header" Target="header16.xml" /><Relationship Id="rId36" Type="http://schemas.openxmlformats.org/officeDocument/2006/relationships/hyperlink" Target="https://d.book118.com/125312013210011114" TargetMode="External" /><Relationship Id="rId37" Type="http://schemas.openxmlformats.org/officeDocument/2006/relationships/header" Target="header17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image" Target="media/image1.png" /><Relationship Id="rId7" Type="http://schemas.openxmlformats.org/officeDocument/2006/relationships/header" Target="header3.xml" /><Relationship Id="rId8" Type="http://schemas.openxmlformats.org/officeDocument/2006/relationships/image" Target="media/image2.jpeg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2024-02-02T10:28:51Z</dcterms:created>
  <dcterms:modified xsi:type="dcterms:W3CDTF">2024-02-02T10:28:51Z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