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塑料半成品、辅料项目招商引资报告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57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_Toc26571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6" w:history="1">
        <w:r>
          <w:rPr>
            <w:rFonts w:ascii="仿宋" w:eastAsia="仿宋" w:hAnsi="仿宋" w:cs="仿宋" w:hint="eastAsia"/>
            <w:lang w:eastAsia="zh-CN"/>
          </w:rPr>
          <w:t>一、塑料半成品、辅料行业发展分析</w:t>
        </w:r>
        <w:r>
          <w:tab/>
        </w:r>
        <w:r>
          <w:fldChar w:fldCharType="begin"/>
        </w:r>
        <w:r>
          <w:instrText xml:space="preserve"> PAGEREF _Toc7086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8" w:history="1">
        <w:r>
          <w:rPr>
            <w:rFonts w:ascii="仿宋" w:eastAsia="仿宋" w:hAnsi="仿宋" w:cs="仿宋" w:hint="eastAsia"/>
            <w:lang w:eastAsia="zh-CN"/>
          </w:rPr>
          <w:t>(一)、塑料半成品、辅料行业发展总体概况</w:t>
        </w:r>
        <w:r>
          <w:tab/>
        </w:r>
        <w:r>
          <w:fldChar w:fldCharType="begin"/>
        </w:r>
        <w:r>
          <w:instrText xml:space="preserve"> PAGEREF _Toc14748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4" w:history="1">
        <w:r>
          <w:rPr>
            <w:rFonts w:ascii="仿宋" w:eastAsia="仿宋" w:hAnsi="仿宋" w:cs="仿宋" w:hint="eastAsia"/>
            <w:lang w:eastAsia="zh-CN"/>
          </w:rPr>
          <w:t>(二)、塑料半成品、辅料行业发展背景</w:t>
        </w:r>
        <w:r>
          <w:tab/>
        </w:r>
        <w:r>
          <w:fldChar w:fldCharType="begin"/>
        </w:r>
        <w:r>
          <w:instrText xml:space="preserve"> PAGEREF _Toc16894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0" w:history="1">
        <w:r>
          <w:rPr>
            <w:rFonts w:ascii="仿宋" w:eastAsia="仿宋" w:hAnsi="仿宋" w:cs="仿宋" w:hint="eastAsia"/>
            <w:lang w:eastAsia="zh-CN"/>
          </w:rPr>
          <w:t>(三)、塑料半成品、辅料行业发展前景</w:t>
        </w:r>
        <w:r>
          <w:tab/>
        </w:r>
        <w:r>
          <w:fldChar w:fldCharType="begin"/>
        </w:r>
        <w:r>
          <w:instrText xml:space="preserve"> PAGEREF _Toc5510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8" w:history="1">
        <w:r>
          <w:rPr>
            <w:rFonts w:ascii="仿宋" w:eastAsia="仿宋" w:hAnsi="仿宋" w:cs="仿宋" w:hint="eastAsia"/>
            <w:lang w:eastAsia="zh-CN"/>
          </w:rPr>
          <w:t>二、技术创新风险的探讨</w:t>
        </w:r>
        <w:r>
          <w:tab/>
        </w:r>
        <w:r>
          <w:fldChar w:fldCharType="begin"/>
        </w:r>
        <w:r>
          <w:instrText xml:space="preserve"> PAGEREF _Toc23378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9" w:history="1">
        <w:r>
          <w:rPr>
            <w:rFonts w:ascii="仿宋" w:eastAsia="仿宋" w:hAnsi="仿宋" w:cs="仿宋" w:hint="eastAsia"/>
            <w:lang w:eastAsia="zh-CN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_Toc30069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85" w:history="1">
        <w:r>
          <w:rPr>
            <w:rFonts w:ascii="仿宋" w:eastAsia="仿宋" w:hAnsi="仿宋" w:cs="仿宋" w:hint="eastAsia"/>
            <w:lang w:eastAsia="zh-CN"/>
          </w:rPr>
          <w:t>三、建设规模与产品方案</w:t>
        </w:r>
        <w:r>
          <w:tab/>
        </w:r>
        <w:r>
          <w:fldChar w:fldCharType="begin"/>
        </w:r>
        <w:r>
          <w:instrText xml:space="preserve"> PAGEREF _Toc7785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6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_Toc20386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3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_Toc16683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" w:history="1">
        <w:r>
          <w:rPr>
            <w:rFonts w:ascii="仿宋" w:eastAsia="仿宋" w:hAnsi="仿宋" w:cs="仿宋" w:hint="eastAsia"/>
            <w:lang w:eastAsia="zh-CN"/>
          </w:rPr>
          <w:t>四、建筑物技术方案</w:t>
        </w:r>
        <w:r>
          <w:tab/>
        </w:r>
        <w:r>
          <w:fldChar w:fldCharType="begin"/>
        </w:r>
        <w:r>
          <w:instrText xml:space="preserve"> PAGEREF _Toc162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1" w:history="1">
        <w:r>
          <w:rPr>
            <w:rFonts w:ascii="仿宋" w:eastAsia="仿宋" w:hAnsi="仿宋" w:cs="仿宋" w:hint="eastAsia"/>
            <w:lang w:eastAsia="zh-CN"/>
          </w:rPr>
          <w:t>(一)、项目工程设计总体要求</w:t>
        </w:r>
        <w:r>
          <w:tab/>
        </w:r>
        <w:r>
          <w:fldChar w:fldCharType="begin"/>
        </w:r>
        <w:r>
          <w:instrText xml:space="preserve"> PAGEREF _Toc23291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4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_Toc17124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_Toc8892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6" w:history="1">
        <w:r>
          <w:rPr>
            <w:rFonts w:ascii="仿宋" w:eastAsia="仿宋" w:hAnsi="仿宋" w:cs="仿宋" w:hint="eastAsia"/>
            <w:lang w:eastAsia="zh-CN"/>
          </w:rPr>
          <w:t>五、人力资源风险管理的主要内容</w:t>
        </w:r>
        <w:r>
          <w:tab/>
        </w:r>
        <w:r>
          <w:fldChar w:fldCharType="begin"/>
        </w:r>
        <w:r>
          <w:instrText xml:space="preserve"> PAGEREF _Toc1836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0" w:history="1">
        <w:r>
          <w:rPr>
            <w:rFonts w:ascii="仿宋" w:eastAsia="仿宋" w:hAnsi="仿宋" w:cs="仿宋" w:hint="eastAsia"/>
            <w:lang w:eastAsia="zh-CN"/>
          </w:rPr>
          <w:t>(一)、人力资源风险管理的主要内容</w:t>
        </w:r>
        <w:r>
          <w:tab/>
        </w:r>
        <w:r>
          <w:fldChar w:fldCharType="begin"/>
        </w:r>
        <w:r>
          <w:instrText xml:space="preserve"> PAGEREF _Toc11750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08" w:history="1">
        <w:r>
          <w:rPr>
            <w:rFonts w:ascii="仿宋" w:eastAsia="仿宋" w:hAnsi="仿宋" w:cs="仿宋" w:hint="eastAsia"/>
            <w:lang w:eastAsia="zh-CN"/>
          </w:rPr>
          <w:t>六、企业管理方案</w:t>
        </w:r>
        <w:r>
          <w:tab/>
        </w:r>
        <w:r>
          <w:fldChar w:fldCharType="begin"/>
        </w:r>
        <w:r>
          <w:instrText xml:space="preserve"> PAGEREF _Toc24008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4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_Toc16734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_Toc24216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七、项目概要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1" w:history="1">
        <w:r>
          <w:rPr>
            <w:rFonts w:ascii="仿宋" w:eastAsia="仿宋" w:hAnsi="仿宋" w:cs="仿宋" w:hint="eastAsia"/>
            <w:lang w:eastAsia="zh-CN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_Toc11801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" w:history="1">
        <w:r>
          <w:rPr>
            <w:rFonts w:ascii="仿宋" w:eastAsia="仿宋" w:hAnsi="仿宋" w:cs="仿宋" w:hint="eastAsia"/>
            <w:lang w:eastAsia="zh-CN"/>
          </w:rPr>
          <w:t>(二)、项目主办方</w:t>
        </w:r>
        <w:r>
          <w:tab/>
        </w:r>
        <w:r>
          <w:fldChar w:fldCharType="begin"/>
        </w:r>
        <w:r>
          <w:instrText xml:space="preserve"> PAGEREF _Toc389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6" w:history="1">
        <w:r>
          <w:rPr>
            <w:rFonts w:ascii="仿宋" w:eastAsia="仿宋" w:hAnsi="仿宋" w:cs="仿宋" w:hint="eastAsia"/>
            <w:lang w:eastAsia="zh-CN"/>
          </w:rPr>
          <w:t>(三)、塑料半成品、辅料项目定位及建设原因</w:t>
        </w:r>
        <w:r>
          <w:tab/>
        </w:r>
        <w:r>
          <w:fldChar w:fldCharType="begin"/>
        </w:r>
        <w:r>
          <w:instrText xml:space="preserve"> PAGEREF _Toc28696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eastAsia="zh-CN"/>
          </w:rPr>
          <w:t>(四)、塑料半成品、辅料项目选址及背景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(五)、塑料半成品、辅料项目生产规模概述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4" w:history="1">
        <w:r>
          <w:rPr>
            <w:rFonts w:ascii="仿宋" w:eastAsia="仿宋" w:hAnsi="仿宋" w:cs="仿宋" w:hint="eastAsia"/>
            <w:lang w:eastAsia="zh-CN"/>
          </w:rPr>
          <w:t>(六)、建筑规模与设计要点</w:t>
        </w:r>
        <w:r>
          <w:tab/>
        </w:r>
        <w:r>
          <w:fldChar w:fldCharType="begin"/>
        </w:r>
        <w:r>
          <w:instrText xml:space="preserve"> PAGEREF _Toc10054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(七)、环境影响考察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3" w:history="1">
        <w:r>
          <w:rPr>
            <w:rFonts w:ascii="仿宋" w:eastAsia="仿宋" w:hAnsi="仿宋" w:cs="仿宋" w:hint="eastAsia"/>
            <w:lang w:eastAsia="zh-CN"/>
          </w:rPr>
          <w:t>(八)、项目总投资与资金结构</w:t>
        </w:r>
        <w:r>
          <w:tab/>
        </w:r>
        <w:r>
          <w:fldChar w:fldCharType="begin"/>
        </w:r>
        <w:r>
          <w:instrText xml:space="preserve"> PAGEREF _Toc28353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(九)、资金筹措方案概述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2" w:history="1">
        <w:r>
          <w:rPr>
            <w:rFonts w:ascii="仿宋" w:eastAsia="仿宋" w:hAnsi="仿宋" w:cs="仿宋" w:hint="eastAsia"/>
            <w:lang w:eastAsia="zh-CN"/>
          </w:rPr>
          <w:t>(十)、塑料半成品、辅料项目经济效益预期规划</w:t>
        </w:r>
        <w:r>
          <w:tab/>
        </w:r>
        <w:r>
          <w:fldChar w:fldCharType="begin"/>
        </w:r>
        <w:r>
          <w:instrText xml:space="preserve"> PAGEREF _Toc15382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(十一)、塑料半成品、辅料项目建设进度计划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2" w:history="1">
        <w:r>
          <w:rPr>
            <w:rFonts w:ascii="仿宋" w:eastAsia="仿宋" w:hAnsi="仿宋" w:cs="仿宋" w:hint="eastAsia"/>
            <w:lang w:eastAsia="zh-CN"/>
          </w:rPr>
          <w:t>八、风险管理策略和内部控制体系</w:t>
        </w:r>
        <w:r>
          <w:tab/>
        </w:r>
        <w:r>
          <w:fldChar w:fldCharType="begin"/>
        </w:r>
        <w:r>
          <w:instrText xml:space="preserve"> PAGEREF _Toc22702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1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_Toc6921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_Toc469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0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_Toc8590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00" w:history="1">
        <w:r>
          <w:rPr>
            <w:rFonts w:ascii="仿宋" w:eastAsia="仿宋" w:hAnsi="仿宋" w:cs="仿宋" w:hint="eastAsia"/>
            <w:lang w:eastAsia="zh-CN"/>
          </w:rPr>
          <w:t>九、财务管理与资金运作</w:t>
        </w:r>
        <w:r>
          <w:tab/>
        </w:r>
        <w:r>
          <w:fldChar w:fldCharType="begin"/>
        </w:r>
        <w:r>
          <w:instrText xml:space="preserve"> PAGEREF _Toc27900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7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_Toc22037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9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_Toc5899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_Toc1047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3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_Toc32543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8" w:history="1">
        <w:r>
          <w:rPr>
            <w:rFonts w:ascii="仿宋" w:eastAsia="仿宋" w:hAnsi="仿宋" w:cs="仿宋" w:hint="eastAsia"/>
            <w:lang w:eastAsia="zh-CN"/>
          </w:rPr>
          <w:t>十、生产控制的基本程序</w:t>
        </w:r>
        <w:r>
          <w:tab/>
        </w:r>
        <w:r>
          <w:fldChar w:fldCharType="begin"/>
        </w:r>
        <w:r>
          <w:instrText xml:space="preserve"> PAGEREF _Toc4528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401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_Toc12401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1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_Toc27781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5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_Toc23605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" w:history="1">
        <w:r>
          <w:rPr>
            <w:rFonts w:ascii="仿宋" w:eastAsia="仿宋" w:hAnsi="仿宋" w:cs="仿宋" w:hint="eastAsia"/>
            <w:lang w:eastAsia="zh-CN"/>
          </w:rPr>
          <w:t>十一、渠道扁平化</w:t>
        </w:r>
        <w:r>
          <w:tab/>
        </w:r>
        <w:r>
          <w:fldChar w:fldCharType="begin"/>
        </w:r>
        <w:r>
          <w:instrText xml:space="preserve"> PAGEREF _Toc2995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8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_Toc30308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3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_Toc29673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9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_Toc6849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8" w:history="1">
        <w:r>
          <w:rPr>
            <w:rFonts w:ascii="仿宋" w:eastAsia="仿宋" w:hAnsi="仿宋" w:cs="仿宋" w:hint="eastAsia"/>
            <w:lang w:eastAsia="zh-CN"/>
          </w:rPr>
          <w:t>十二、法律与合规事项</w:t>
        </w:r>
        <w:r>
          <w:tab/>
        </w:r>
        <w:r>
          <w:fldChar w:fldCharType="begin"/>
        </w:r>
        <w:r>
          <w:instrText xml:space="preserve"> PAGEREF _Toc32628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0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_Toc24410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_Toc2199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5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_Toc6465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2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_Toc19602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9" w:history="1">
        <w:r>
          <w:rPr>
            <w:rFonts w:ascii="仿宋" w:eastAsia="仿宋" w:hAnsi="仿宋" w:cs="仿宋" w:hint="eastAsia"/>
            <w:lang w:eastAsia="zh-CN"/>
          </w:rPr>
          <w:t>十三、发展规划、产业政策和行业准入分析</w:t>
        </w:r>
        <w:r>
          <w:tab/>
        </w:r>
        <w:r>
          <w:fldChar w:fldCharType="begin"/>
        </w:r>
        <w:r>
          <w:instrText xml:space="preserve"> PAGEREF _Toc10929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_Toc6092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_Toc5292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_Toc10532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" w:history="1">
        <w:r>
          <w:rPr>
            <w:rFonts w:ascii="仿宋" w:eastAsia="仿宋" w:hAnsi="仿宋" w:cs="仿宋" w:hint="eastAsia"/>
            <w:lang w:eastAsia="zh-CN"/>
          </w:rPr>
          <w:t>十四、环境基础状况</w:t>
        </w:r>
        <w:r>
          <w:tab/>
        </w:r>
        <w:r>
          <w:fldChar w:fldCharType="begin"/>
        </w:r>
        <w:r>
          <w:instrText xml:space="preserve"> PAGEREF _Toc865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6" w:history="1">
        <w:r>
          <w:rPr>
            <w:rFonts w:ascii="仿宋" w:eastAsia="仿宋" w:hAnsi="仿宋" w:cs="仿宋" w:hint="eastAsia"/>
            <w:lang w:eastAsia="zh-CN"/>
          </w:rPr>
          <w:t>(一)、大气环境</w:t>
        </w:r>
        <w:r>
          <w:tab/>
        </w:r>
        <w:r>
          <w:fldChar w:fldCharType="begin"/>
        </w:r>
        <w:r>
          <w:instrText xml:space="preserve"> PAGEREF _Toc17136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6" w:history="1">
        <w:r>
          <w:rPr>
            <w:rFonts w:ascii="仿宋" w:eastAsia="仿宋" w:hAnsi="仿宋" w:cs="仿宋" w:hint="eastAsia"/>
            <w:lang w:eastAsia="zh-CN"/>
          </w:rPr>
          <w:t>(二)、水环境</w:t>
        </w:r>
        <w:r>
          <w:tab/>
        </w:r>
        <w:r>
          <w:fldChar w:fldCharType="begin"/>
        </w:r>
        <w:r>
          <w:instrText xml:space="preserve"> PAGEREF _Toc6626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7" w:history="1">
        <w:r>
          <w:rPr>
            <w:rFonts w:ascii="仿宋" w:eastAsia="仿宋" w:hAnsi="仿宋" w:cs="仿宋" w:hint="eastAsia"/>
            <w:lang w:eastAsia="zh-CN"/>
          </w:rPr>
          <w:t>(三)、土壤环境</w:t>
        </w:r>
        <w:r>
          <w:tab/>
        </w:r>
        <w:r>
          <w:fldChar w:fldCharType="begin"/>
        </w:r>
        <w:r>
          <w:instrText xml:space="preserve"> PAGEREF _Toc4827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1" w:history="1">
        <w:r>
          <w:rPr>
            <w:rFonts w:ascii="仿宋" w:eastAsia="仿宋" w:hAnsi="仿宋" w:cs="仿宋" w:hint="eastAsia"/>
            <w:lang w:eastAsia="zh-CN"/>
          </w:rPr>
          <w:t>(四)、生态环境</w:t>
        </w:r>
        <w:r>
          <w:tab/>
        </w:r>
        <w:r>
          <w:fldChar w:fldCharType="begin"/>
        </w:r>
        <w:r>
          <w:instrText xml:space="preserve"> PAGEREF _Toc12911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6" w:history="1">
        <w:r>
          <w:rPr>
            <w:rFonts w:ascii="仿宋" w:eastAsia="仿宋" w:hAnsi="仿宋" w:cs="仿宋" w:hint="eastAsia"/>
            <w:lang w:eastAsia="zh-CN"/>
          </w:rPr>
          <w:t>(五)、噪声环境</w:t>
        </w:r>
        <w:r>
          <w:tab/>
        </w:r>
        <w:r>
          <w:fldChar w:fldCharType="begin"/>
        </w:r>
        <w:r>
          <w:instrText xml:space="preserve"> PAGEREF _Toc26726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8" w:history="1">
        <w:r>
          <w:rPr>
            <w:rFonts w:ascii="仿宋" w:eastAsia="仿宋" w:hAnsi="仿宋" w:cs="仿宋" w:hint="eastAsia"/>
            <w:lang w:eastAsia="zh-CN"/>
          </w:rPr>
          <w:t>十五、风险沟通与管理</w:t>
        </w:r>
        <w:r>
          <w:tab/>
        </w:r>
        <w:r>
          <w:fldChar w:fldCharType="begin"/>
        </w:r>
        <w:r>
          <w:instrText xml:space="preserve"> PAGEREF _Toc11228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" w:history="1">
        <w:r>
          <w:rPr>
            <w:rFonts w:ascii="仿宋" w:eastAsia="仿宋" w:hAnsi="仿宋" w:cs="仿宋" w:hint="eastAsia"/>
            <w:lang w:eastAsia="zh-CN"/>
          </w:rPr>
          <w:t>(一)、风险沟通在安全管理中的作用</w:t>
        </w:r>
        <w:r>
          <w:tab/>
        </w:r>
        <w:r>
          <w:fldChar w:fldCharType="begin"/>
        </w:r>
        <w:r>
          <w:instrText xml:space="preserve"> PAGEREF _Toc1819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4" w:history="1">
        <w:r>
          <w:rPr>
            <w:rFonts w:ascii="仿宋" w:eastAsia="仿宋" w:hAnsi="仿宋" w:cs="仿宋" w:hint="eastAsia"/>
            <w:lang w:eastAsia="zh-CN"/>
          </w:rPr>
          <w:t>(二)、风险沟通的基本原则</w:t>
        </w:r>
        <w:r>
          <w:tab/>
        </w:r>
        <w:r>
          <w:fldChar w:fldCharType="begin"/>
        </w:r>
        <w:r>
          <w:instrText xml:space="preserve"> PAGEREF _Toc17254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5" w:history="1">
        <w:r>
          <w:rPr>
            <w:rFonts w:ascii="仿宋" w:eastAsia="仿宋" w:hAnsi="仿宋" w:cs="仿宋" w:hint="eastAsia"/>
            <w:lang w:eastAsia="zh-CN"/>
          </w:rPr>
          <w:t>(三)、风险沟通的组织架构</w:t>
        </w:r>
        <w:r>
          <w:tab/>
        </w:r>
        <w:r>
          <w:fldChar w:fldCharType="begin"/>
        </w:r>
        <w:r>
          <w:instrText xml:space="preserve"> PAGEREF _Toc10145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6" w:history="1">
        <w:r>
          <w:rPr>
            <w:rFonts w:ascii="仿宋" w:eastAsia="仿宋" w:hAnsi="仿宋" w:cs="仿宋" w:hint="eastAsia"/>
            <w:lang w:eastAsia="zh-CN"/>
          </w:rPr>
          <w:t>(四)、风险信息的传递与共享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仿宋" w:eastAsia="仿宋" w:hAnsi="仿宋" w:cs="仿宋" w:hint="eastAsia"/>
            <w:lang w:eastAsia="zh-CN"/>
          </w:rPr>
          <w:t>(五)、风险沟通的技巧与方法</w:t>
        </w:r>
        <w:r>
          <w:tab/>
        </w:r>
        <w:r>
          <w:fldChar w:fldCharType="begin"/>
        </w:r>
        <w:r>
          <w:instrText xml:space="preserve"> PAGEREF _Toc1561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2" w:history="1">
        <w:r>
          <w:rPr>
            <w:rFonts w:ascii="仿宋" w:eastAsia="仿宋" w:hAnsi="仿宋" w:cs="仿宋" w:hint="eastAsia"/>
            <w:lang w:eastAsia="zh-CN"/>
          </w:rPr>
          <w:t>(六)、风险沟通的应对策略</w:t>
        </w:r>
        <w:r>
          <w:tab/>
        </w:r>
        <w:r>
          <w:fldChar w:fldCharType="begin"/>
        </w:r>
        <w:r>
          <w:instrText xml:space="preserve"> PAGEREF _Toc32242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3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_Toc4263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_Toc9018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_Toc7966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eastAsia="zh-CN"/>
          </w:rPr>
          <w:t>十七、质量管理与持续改进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_Toc9504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8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_Toc18998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4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_Toc31834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88" w:history="1">
        <w:r>
          <w:rPr>
            <w:rFonts w:ascii="仿宋" w:eastAsia="仿宋" w:hAnsi="仿宋" w:cs="仿宋" w:hint="eastAsia"/>
            <w:lang w:eastAsia="zh-CN"/>
          </w:rPr>
          <w:t>十八、塑料半成品、辅料项目进度计划</w:t>
        </w:r>
        <w:r>
          <w:tab/>
        </w:r>
        <w:r>
          <w:fldChar w:fldCharType="begin"/>
        </w:r>
        <w:r>
          <w:instrText xml:space="preserve"> PAGEREF _Toc28588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1" w:history="1">
        <w:r>
          <w:rPr>
            <w:rFonts w:ascii="仿宋" w:eastAsia="仿宋" w:hAnsi="仿宋" w:cs="仿宋" w:hint="eastAsia"/>
            <w:lang w:eastAsia="zh-CN"/>
          </w:rPr>
          <w:t>(一)、塑料半成品、辅料项目进度安排</w:t>
        </w:r>
        <w:r>
          <w:tab/>
        </w:r>
        <w:r>
          <w:fldChar w:fldCharType="begin"/>
        </w:r>
        <w:r>
          <w:instrText xml:space="preserve"> PAGEREF _Toc22511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1" w:history="1">
        <w:r>
          <w:rPr>
            <w:rFonts w:ascii="仿宋" w:eastAsia="仿宋" w:hAnsi="仿宋" w:cs="仿宋" w:hint="eastAsia"/>
            <w:lang w:eastAsia="zh-CN"/>
          </w:rPr>
          <w:t>(二)、塑料半成品、辅料项目实施保障措施</w:t>
        </w:r>
        <w:r>
          <w:tab/>
        </w:r>
        <w:r>
          <w:fldChar w:fldCharType="begin"/>
        </w:r>
        <w:r>
          <w:instrText xml:space="preserve"> PAGEREF _Toc27181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89" w:history="1">
        <w:r>
          <w:rPr>
            <w:rFonts w:ascii="仿宋" w:eastAsia="仿宋" w:hAnsi="仿宋" w:cs="仿宋" w:hint="eastAsia"/>
            <w:lang w:eastAsia="zh-CN"/>
          </w:rPr>
          <w:t>十九、环境风险应急预案</w:t>
        </w:r>
        <w:r>
          <w:tab/>
        </w:r>
        <w:r>
          <w:fldChar w:fldCharType="begin"/>
        </w:r>
        <w:r>
          <w:instrText xml:space="preserve"> PAGEREF _Toc23889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4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_Toc9594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118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_Toc19118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5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_Toc31415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_Toc21146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5" w:history="1">
        <w:r>
          <w:rPr>
            <w:rFonts w:ascii="仿宋" w:eastAsia="仿宋" w:hAnsi="仿宋" w:cs="仿宋" w:hint="eastAsia"/>
            <w:lang w:eastAsia="zh-CN"/>
          </w:rPr>
          <w:t>二十、环境和生态影响分析</w:t>
        </w:r>
        <w:r>
          <w:tab/>
        </w:r>
        <w:r>
          <w:fldChar w:fldCharType="begin"/>
        </w:r>
        <w:r>
          <w:instrText xml:space="preserve"> PAGEREF _Toc12015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_Toc9538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_Toc27519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_Toc9219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_Toc32515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57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086"/>
      <w:r>
        <w:rPr>
          <w:rFonts w:ascii="仿宋" w:eastAsia="仿宋" w:hAnsi="仿宋" w:cs="仿宋" w:hint="eastAsia"/>
          <w:sz w:val="28"/>
          <w:lang w:eastAsia="zh-CN"/>
        </w:rPr>
        <w:t>一、塑料半成品、辅料行业发展分析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48"/>
      <w:r>
        <w:rPr>
          <w:rFonts w:ascii="仿宋" w:eastAsia="仿宋" w:hAnsi="仿宋" w:cs="仿宋" w:hint="eastAsia"/>
          <w:lang w:eastAsia="zh-CN"/>
        </w:rPr>
        <w:t>(一)、塑料半成品、辅料行业发展总体概况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所涉及塑料半成品、辅料行业呈现出整体稳步增长的趋势。塑料半成品、辅料行业内相关指标显示出良好的发展态势，市场规模逐年扩大，产业链不断完善。各项塑料半成品、辅料行业数据表明，整体塑料半成品、辅料行业处于良性发展的轨道上，为项目的实施提供了有力的市场支撑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894"/>
      <w:r>
        <w:rPr>
          <w:rFonts w:ascii="仿宋" w:eastAsia="仿宋" w:hAnsi="仿宋" w:cs="仿宋" w:hint="eastAsia"/>
          <w:sz w:val="28"/>
          <w:lang w:eastAsia="zh-CN"/>
        </w:rPr>
        <w:t>(二)、塑料半成品、辅料行业发展背景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https://d.book118.com/125324201023011124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塑料半成品、辅料项目招商引资报告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塑料半成品、辅料项目招商引资报告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塑料半成品、辅料项目招商引资报告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塑料半成品、辅料项目招商引资报告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塑料半成品、辅料项目招商引资报告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16C02"/>
    <w:rsid w:val="30616C0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53242010230111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2024-03-18T12:51:00Z</dcterms:created>
  <dcterms:modified xsi:type="dcterms:W3CDTF">2024-03-18T12:51:49Z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D93CC31588BA4DC0AEA5E367AB5E372F_11</vt:lpwstr>
  </property>
  <property fmtid="{D5CDD505-2E9C-101B-9397-08002B2CF9AE}" pid="3" name="KSOProductBuildVer">
    <vt:lpwstr>2052-12.1.0.16412</vt:lpwstr>
  </property>
</Properties>
</file>