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电解电容器项目规划设计纲要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76" w:history="1">
        <w:r>
          <w:rPr>
            <w:rFonts w:ascii="仿宋" w:eastAsia="仿宋" w:hAnsi="仿宋" w:cs="仿宋" w:hint="eastAsia"/>
            <w:lang w:eastAsia="zh-CN"/>
          </w:rPr>
          <w:t>序言</w:t>
        </w:r>
        <w:r>
          <w:tab/>
        </w:r>
        <w:r>
          <w:fldChar w:fldCharType="begin"/>
        </w:r>
        <w:r>
          <w:instrText xml:space="preserve"> PAGEREF _Toc21276 \h </w:instrText>
        </w:r>
        <w:r>
          <w:fldChar w:fldCharType="separate"/>
        </w:r>
        <w:r>
          <w:t>3</w:t>
        </w:r>
        <w:r>
          <w:fldChar w:fldCharType="end"/>
        </w:r>
      </w:hyperlink>
    </w:p>
    <w:p>
      <w:pPr>
        <w:pStyle w:val="TOC1"/>
        <w:tabs>
          <w:tab w:val="right" w:leader="dot" w:pos="8306"/>
        </w:tabs>
      </w:pPr>
      <w:hyperlink w:anchor="_Toc29165" w:history="1">
        <w:r>
          <w:rPr>
            <w:rFonts w:ascii="仿宋" w:eastAsia="仿宋" w:hAnsi="仿宋" w:cs="仿宋" w:hint="eastAsia"/>
            <w:lang w:eastAsia="zh-CN"/>
          </w:rPr>
          <w:t>一、电解电容器项目土建工程</w:t>
        </w:r>
        <w:r>
          <w:tab/>
        </w:r>
        <w:r>
          <w:fldChar w:fldCharType="begin"/>
        </w:r>
        <w:r>
          <w:instrText xml:space="preserve"> PAGEREF _Toc29165 \h </w:instrText>
        </w:r>
        <w:r>
          <w:fldChar w:fldCharType="separate"/>
        </w:r>
        <w:r>
          <w:t>3</w:t>
        </w:r>
        <w:r>
          <w:fldChar w:fldCharType="end"/>
        </w:r>
      </w:hyperlink>
    </w:p>
    <w:p>
      <w:pPr>
        <w:pStyle w:val="TOC2"/>
        <w:tabs>
          <w:tab w:val="right" w:leader="dot" w:pos="8306"/>
        </w:tabs>
      </w:pPr>
      <w:hyperlink w:anchor="_Toc26575" w:history="1">
        <w:r>
          <w:rPr>
            <w:rFonts w:ascii="仿宋" w:eastAsia="仿宋" w:hAnsi="仿宋" w:cs="仿宋" w:hint="eastAsia"/>
            <w:lang w:eastAsia="zh-CN"/>
          </w:rPr>
          <w:t>(一)、建筑工程设计原则</w:t>
        </w:r>
        <w:r>
          <w:tab/>
        </w:r>
        <w:r>
          <w:fldChar w:fldCharType="begin"/>
        </w:r>
        <w:r>
          <w:instrText xml:space="preserve"> PAGEREF _Toc26575 \h </w:instrText>
        </w:r>
        <w:r>
          <w:fldChar w:fldCharType="separate"/>
        </w:r>
        <w:r>
          <w:t>3</w:t>
        </w:r>
        <w:r>
          <w:fldChar w:fldCharType="end"/>
        </w:r>
      </w:hyperlink>
    </w:p>
    <w:p>
      <w:pPr>
        <w:pStyle w:val="TOC2"/>
        <w:tabs>
          <w:tab w:val="right" w:leader="dot" w:pos="8306"/>
        </w:tabs>
      </w:pPr>
      <w:hyperlink w:anchor="_Toc14361" w:history="1">
        <w:r>
          <w:rPr>
            <w:rFonts w:ascii="仿宋" w:eastAsia="仿宋" w:hAnsi="仿宋" w:cs="仿宋" w:hint="eastAsia"/>
            <w:lang w:eastAsia="zh-CN"/>
          </w:rPr>
          <w:t>(二)、土建工程设计年限及安全等级</w:t>
        </w:r>
        <w:r>
          <w:tab/>
        </w:r>
        <w:r>
          <w:fldChar w:fldCharType="begin"/>
        </w:r>
        <w:r>
          <w:instrText xml:space="preserve"> PAGEREF _Toc14361 \h </w:instrText>
        </w:r>
        <w:r>
          <w:fldChar w:fldCharType="separate"/>
        </w:r>
        <w:r>
          <w:t>4</w:t>
        </w:r>
        <w:r>
          <w:fldChar w:fldCharType="end"/>
        </w:r>
      </w:hyperlink>
    </w:p>
    <w:p>
      <w:pPr>
        <w:pStyle w:val="TOC2"/>
        <w:tabs>
          <w:tab w:val="right" w:leader="dot" w:pos="8306"/>
        </w:tabs>
      </w:pPr>
      <w:hyperlink w:anchor="_Toc30364" w:history="1">
        <w:r>
          <w:rPr>
            <w:rFonts w:ascii="仿宋" w:eastAsia="仿宋" w:hAnsi="仿宋" w:cs="仿宋" w:hint="eastAsia"/>
            <w:lang w:eastAsia="zh-CN"/>
          </w:rPr>
          <w:t>(三)、建筑工程设计总体要求</w:t>
        </w:r>
        <w:r>
          <w:tab/>
        </w:r>
        <w:r>
          <w:fldChar w:fldCharType="begin"/>
        </w:r>
        <w:r>
          <w:instrText xml:space="preserve"> PAGEREF _Toc30364 \h </w:instrText>
        </w:r>
        <w:r>
          <w:fldChar w:fldCharType="separate"/>
        </w:r>
        <w:r>
          <w:t>5</w:t>
        </w:r>
        <w:r>
          <w:fldChar w:fldCharType="end"/>
        </w:r>
      </w:hyperlink>
    </w:p>
    <w:p>
      <w:pPr>
        <w:pStyle w:val="TOC2"/>
        <w:tabs>
          <w:tab w:val="right" w:leader="dot" w:pos="8306"/>
        </w:tabs>
      </w:pPr>
      <w:hyperlink w:anchor="_Toc7520" w:history="1">
        <w:r>
          <w:rPr>
            <w:rFonts w:ascii="仿宋" w:eastAsia="仿宋" w:hAnsi="仿宋" w:cs="仿宋" w:hint="eastAsia"/>
            <w:lang w:eastAsia="zh-CN"/>
          </w:rPr>
          <w:t>(四)、土建工程建设指标</w:t>
        </w:r>
        <w:r>
          <w:tab/>
        </w:r>
        <w:r>
          <w:fldChar w:fldCharType="begin"/>
        </w:r>
        <w:r>
          <w:instrText xml:space="preserve"> PAGEREF _Toc7520 \h </w:instrText>
        </w:r>
        <w:r>
          <w:fldChar w:fldCharType="separate"/>
        </w:r>
        <w:r>
          <w:t>6</w:t>
        </w:r>
        <w:r>
          <w:fldChar w:fldCharType="end"/>
        </w:r>
      </w:hyperlink>
    </w:p>
    <w:p>
      <w:pPr>
        <w:pStyle w:val="TOC1"/>
        <w:tabs>
          <w:tab w:val="right" w:leader="dot" w:pos="8306"/>
        </w:tabs>
      </w:pPr>
      <w:hyperlink w:anchor="_Toc28894" w:history="1">
        <w:r>
          <w:rPr>
            <w:rFonts w:ascii="仿宋" w:eastAsia="仿宋" w:hAnsi="仿宋" w:cs="仿宋" w:hint="eastAsia"/>
            <w:lang w:eastAsia="zh-CN"/>
          </w:rPr>
          <w:t>二、电解电容器项目绩效评估</w:t>
        </w:r>
        <w:r>
          <w:tab/>
        </w:r>
        <w:r>
          <w:fldChar w:fldCharType="begin"/>
        </w:r>
        <w:r>
          <w:instrText xml:space="preserve"> PAGEREF _Toc28894 \h </w:instrText>
        </w:r>
        <w:r>
          <w:fldChar w:fldCharType="separate"/>
        </w:r>
        <w:r>
          <w:t>6</w:t>
        </w:r>
        <w:r>
          <w:fldChar w:fldCharType="end"/>
        </w:r>
      </w:hyperlink>
    </w:p>
    <w:p>
      <w:pPr>
        <w:pStyle w:val="TOC2"/>
        <w:tabs>
          <w:tab w:val="right" w:leader="dot" w:pos="8306"/>
        </w:tabs>
      </w:pPr>
      <w:hyperlink w:anchor="_Toc4847" w:history="1">
        <w:r>
          <w:rPr>
            <w:rFonts w:ascii="仿宋" w:eastAsia="仿宋" w:hAnsi="仿宋" w:cs="仿宋" w:hint="eastAsia"/>
            <w:lang w:eastAsia="zh-CN"/>
          </w:rPr>
          <w:t>(一)、绩效评估指标</w:t>
        </w:r>
        <w:r>
          <w:tab/>
        </w:r>
        <w:r>
          <w:fldChar w:fldCharType="begin"/>
        </w:r>
        <w:r>
          <w:instrText xml:space="preserve"> PAGEREF _Toc4847 \h </w:instrText>
        </w:r>
        <w:r>
          <w:fldChar w:fldCharType="separate"/>
        </w:r>
        <w:r>
          <w:t>6</w:t>
        </w:r>
        <w:r>
          <w:fldChar w:fldCharType="end"/>
        </w:r>
      </w:hyperlink>
    </w:p>
    <w:p>
      <w:pPr>
        <w:pStyle w:val="TOC2"/>
        <w:tabs>
          <w:tab w:val="right" w:leader="dot" w:pos="8306"/>
        </w:tabs>
      </w:pPr>
      <w:hyperlink w:anchor="_Toc15179" w:history="1">
        <w:r>
          <w:rPr>
            <w:rFonts w:ascii="仿宋" w:eastAsia="仿宋" w:hAnsi="仿宋" w:cs="仿宋" w:hint="eastAsia"/>
            <w:lang w:eastAsia="zh-CN"/>
          </w:rPr>
          <w:t>(二)、绩效评估方法</w:t>
        </w:r>
        <w:r>
          <w:tab/>
        </w:r>
        <w:r>
          <w:fldChar w:fldCharType="begin"/>
        </w:r>
        <w:r>
          <w:instrText xml:space="preserve"> PAGEREF _Toc15179 \h </w:instrText>
        </w:r>
        <w:r>
          <w:fldChar w:fldCharType="separate"/>
        </w:r>
        <w:r>
          <w:t>7</w:t>
        </w:r>
        <w:r>
          <w:fldChar w:fldCharType="end"/>
        </w:r>
      </w:hyperlink>
    </w:p>
    <w:p>
      <w:pPr>
        <w:pStyle w:val="TOC2"/>
        <w:tabs>
          <w:tab w:val="right" w:leader="dot" w:pos="8306"/>
        </w:tabs>
      </w:pPr>
      <w:hyperlink w:anchor="_Toc10749" w:history="1">
        <w:r>
          <w:rPr>
            <w:rFonts w:ascii="仿宋" w:eastAsia="仿宋" w:hAnsi="仿宋" w:cs="仿宋" w:hint="eastAsia"/>
            <w:lang w:eastAsia="zh-CN"/>
          </w:rPr>
          <w:t>(三)、绩效评估周期</w:t>
        </w:r>
        <w:r>
          <w:tab/>
        </w:r>
        <w:r>
          <w:fldChar w:fldCharType="begin"/>
        </w:r>
        <w:r>
          <w:instrText xml:space="preserve"> PAGEREF _Toc10749 \h </w:instrText>
        </w:r>
        <w:r>
          <w:fldChar w:fldCharType="separate"/>
        </w:r>
        <w:r>
          <w:t>8</w:t>
        </w:r>
        <w:r>
          <w:fldChar w:fldCharType="end"/>
        </w:r>
      </w:hyperlink>
    </w:p>
    <w:p>
      <w:pPr>
        <w:pStyle w:val="TOC1"/>
        <w:tabs>
          <w:tab w:val="right" w:leader="dot" w:pos="8306"/>
        </w:tabs>
      </w:pPr>
      <w:hyperlink w:anchor="_Toc11335" w:history="1">
        <w:r>
          <w:rPr>
            <w:rFonts w:ascii="仿宋" w:eastAsia="仿宋" w:hAnsi="仿宋" w:cs="仿宋" w:hint="eastAsia"/>
            <w:lang w:eastAsia="zh-CN"/>
          </w:rPr>
          <w:t>三、电解电容器项目选址可行性分析</w:t>
        </w:r>
        <w:r>
          <w:tab/>
        </w:r>
        <w:r>
          <w:fldChar w:fldCharType="begin"/>
        </w:r>
        <w:r>
          <w:instrText xml:space="preserve"> PAGEREF _Toc11335 \h </w:instrText>
        </w:r>
        <w:r>
          <w:fldChar w:fldCharType="separate"/>
        </w:r>
        <w:r>
          <w:t>9</w:t>
        </w:r>
        <w:r>
          <w:fldChar w:fldCharType="end"/>
        </w:r>
      </w:hyperlink>
    </w:p>
    <w:p>
      <w:pPr>
        <w:pStyle w:val="TOC2"/>
        <w:tabs>
          <w:tab w:val="right" w:leader="dot" w:pos="8306"/>
        </w:tabs>
      </w:pPr>
      <w:hyperlink w:anchor="_Toc26940" w:history="1">
        <w:r>
          <w:rPr>
            <w:rFonts w:ascii="仿宋" w:eastAsia="仿宋" w:hAnsi="仿宋" w:cs="仿宋" w:hint="eastAsia"/>
            <w:lang w:eastAsia="zh-CN"/>
          </w:rPr>
          <w:t>(一)、电解电容器项目选址</w:t>
        </w:r>
        <w:r>
          <w:tab/>
        </w:r>
        <w:r>
          <w:fldChar w:fldCharType="begin"/>
        </w:r>
        <w:r>
          <w:instrText xml:space="preserve"> PAGEREF _Toc26940 \h </w:instrText>
        </w:r>
        <w:r>
          <w:fldChar w:fldCharType="separate"/>
        </w:r>
        <w:r>
          <w:t>9</w:t>
        </w:r>
        <w:r>
          <w:fldChar w:fldCharType="end"/>
        </w:r>
      </w:hyperlink>
    </w:p>
    <w:p>
      <w:pPr>
        <w:pStyle w:val="TOC2"/>
        <w:tabs>
          <w:tab w:val="right" w:leader="dot" w:pos="8306"/>
        </w:tabs>
      </w:pPr>
      <w:hyperlink w:anchor="_Toc6675" w:history="1">
        <w:r>
          <w:rPr>
            <w:rFonts w:ascii="仿宋" w:eastAsia="仿宋" w:hAnsi="仿宋" w:cs="仿宋" w:hint="eastAsia"/>
            <w:lang w:eastAsia="zh-CN"/>
          </w:rPr>
          <w:t>(二)、用地控制指标</w:t>
        </w:r>
        <w:r>
          <w:tab/>
        </w:r>
        <w:r>
          <w:fldChar w:fldCharType="begin"/>
        </w:r>
        <w:r>
          <w:instrText xml:space="preserve"> PAGEREF _Toc6675 \h </w:instrText>
        </w:r>
        <w:r>
          <w:fldChar w:fldCharType="separate"/>
        </w:r>
        <w:r>
          <w:t>9</w:t>
        </w:r>
        <w:r>
          <w:fldChar w:fldCharType="end"/>
        </w:r>
      </w:hyperlink>
    </w:p>
    <w:p>
      <w:pPr>
        <w:pStyle w:val="TOC2"/>
        <w:tabs>
          <w:tab w:val="right" w:leader="dot" w:pos="8306"/>
        </w:tabs>
      </w:pPr>
      <w:hyperlink w:anchor="_Toc30426" w:history="1">
        <w:r>
          <w:rPr>
            <w:rFonts w:ascii="仿宋" w:eastAsia="仿宋" w:hAnsi="仿宋" w:cs="仿宋" w:hint="eastAsia"/>
            <w:lang w:eastAsia="zh-CN"/>
          </w:rPr>
          <w:t>(三)、节约用地措施</w:t>
        </w:r>
        <w:r>
          <w:tab/>
        </w:r>
        <w:r>
          <w:fldChar w:fldCharType="begin"/>
        </w:r>
        <w:r>
          <w:instrText xml:space="preserve"> PAGEREF _Toc30426 \h </w:instrText>
        </w:r>
        <w:r>
          <w:fldChar w:fldCharType="separate"/>
        </w:r>
        <w:r>
          <w:t>11</w:t>
        </w:r>
        <w:r>
          <w:fldChar w:fldCharType="end"/>
        </w:r>
      </w:hyperlink>
    </w:p>
    <w:p>
      <w:pPr>
        <w:pStyle w:val="TOC2"/>
        <w:tabs>
          <w:tab w:val="right" w:leader="dot" w:pos="8306"/>
        </w:tabs>
      </w:pPr>
      <w:hyperlink w:anchor="_Toc24401" w:history="1">
        <w:r>
          <w:rPr>
            <w:rFonts w:ascii="仿宋" w:eastAsia="仿宋" w:hAnsi="仿宋" w:cs="仿宋" w:hint="eastAsia"/>
            <w:lang w:eastAsia="zh-CN"/>
          </w:rPr>
          <w:t>(四)、总图布置方案</w:t>
        </w:r>
        <w:r>
          <w:tab/>
        </w:r>
        <w:r>
          <w:fldChar w:fldCharType="begin"/>
        </w:r>
        <w:r>
          <w:instrText xml:space="preserve"> PAGEREF _Toc24401 \h </w:instrText>
        </w:r>
        <w:r>
          <w:fldChar w:fldCharType="separate"/>
        </w:r>
        <w:r>
          <w:t>12</w:t>
        </w:r>
        <w:r>
          <w:fldChar w:fldCharType="end"/>
        </w:r>
      </w:hyperlink>
    </w:p>
    <w:p>
      <w:pPr>
        <w:pStyle w:val="TOC2"/>
        <w:tabs>
          <w:tab w:val="right" w:leader="dot" w:pos="8306"/>
        </w:tabs>
      </w:pPr>
      <w:hyperlink w:anchor="_Toc883" w:history="1">
        <w:r>
          <w:rPr>
            <w:rFonts w:ascii="仿宋" w:eastAsia="仿宋" w:hAnsi="仿宋" w:cs="仿宋" w:hint="eastAsia"/>
            <w:lang w:eastAsia="zh-CN"/>
          </w:rPr>
          <w:t>(五)、选址综合评价</w:t>
        </w:r>
        <w:r>
          <w:tab/>
        </w:r>
        <w:r>
          <w:fldChar w:fldCharType="begin"/>
        </w:r>
        <w:r>
          <w:instrText xml:space="preserve"> PAGEREF _Toc883 \h </w:instrText>
        </w:r>
        <w:r>
          <w:fldChar w:fldCharType="separate"/>
        </w:r>
        <w:r>
          <w:t>13</w:t>
        </w:r>
        <w:r>
          <w:fldChar w:fldCharType="end"/>
        </w:r>
      </w:hyperlink>
    </w:p>
    <w:p>
      <w:pPr>
        <w:pStyle w:val="TOC1"/>
        <w:tabs>
          <w:tab w:val="right" w:leader="dot" w:pos="8306"/>
        </w:tabs>
      </w:pPr>
      <w:hyperlink w:anchor="_Toc12459" w:history="1">
        <w:r>
          <w:rPr>
            <w:rFonts w:ascii="仿宋" w:eastAsia="仿宋" w:hAnsi="仿宋" w:cs="仿宋" w:hint="eastAsia"/>
            <w:lang w:eastAsia="zh-CN"/>
          </w:rPr>
          <w:t>四、电解电容器项目危机管理</w:t>
        </w:r>
        <w:r>
          <w:tab/>
        </w:r>
        <w:r>
          <w:fldChar w:fldCharType="begin"/>
        </w:r>
        <w:r>
          <w:instrText xml:space="preserve"> PAGEREF _Toc12459 \h </w:instrText>
        </w:r>
        <w:r>
          <w:fldChar w:fldCharType="separate"/>
        </w:r>
        <w:r>
          <w:t>15</w:t>
        </w:r>
        <w:r>
          <w:fldChar w:fldCharType="end"/>
        </w:r>
      </w:hyperlink>
    </w:p>
    <w:p>
      <w:pPr>
        <w:pStyle w:val="TOC2"/>
        <w:tabs>
          <w:tab w:val="right" w:leader="dot" w:pos="8306"/>
        </w:tabs>
      </w:pPr>
      <w:hyperlink w:anchor="_Toc1439" w:history="1">
        <w:r>
          <w:rPr>
            <w:rFonts w:ascii="仿宋" w:eastAsia="仿宋" w:hAnsi="仿宋" w:cs="仿宋" w:hint="eastAsia"/>
            <w:lang w:eastAsia="zh-CN"/>
          </w:rPr>
          <w:t>(一)、危机预警与识别</w:t>
        </w:r>
        <w:r>
          <w:tab/>
        </w:r>
        <w:r>
          <w:fldChar w:fldCharType="begin"/>
        </w:r>
        <w:r>
          <w:instrText xml:space="preserve"> PAGEREF _Toc1439 \h </w:instrText>
        </w:r>
        <w:r>
          <w:fldChar w:fldCharType="separate"/>
        </w:r>
        <w:r>
          <w:t>15</w:t>
        </w:r>
        <w:r>
          <w:fldChar w:fldCharType="end"/>
        </w:r>
      </w:hyperlink>
    </w:p>
    <w:p>
      <w:pPr>
        <w:pStyle w:val="TOC2"/>
        <w:tabs>
          <w:tab w:val="right" w:leader="dot" w:pos="8306"/>
        </w:tabs>
      </w:pPr>
      <w:hyperlink w:anchor="_Toc13467" w:history="1">
        <w:r>
          <w:rPr>
            <w:rFonts w:ascii="仿宋" w:eastAsia="仿宋" w:hAnsi="仿宋" w:cs="仿宋" w:hint="eastAsia"/>
            <w:lang w:eastAsia="zh-CN"/>
          </w:rPr>
          <w:t>(二)、危机应对与恢复</w:t>
        </w:r>
        <w:r>
          <w:tab/>
        </w:r>
        <w:r>
          <w:fldChar w:fldCharType="begin"/>
        </w:r>
        <w:r>
          <w:instrText xml:space="preserve"> PAGEREF _Toc13467 \h </w:instrText>
        </w:r>
        <w:r>
          <w:fldChar w:fldCharType="separate"/>
        </w:r>
        <w:r>
          <w:t>16</w:t>
        </w:r>
        <w:r>
          <w:fldChar w:fldCharType="end"/>
        </w:r>
      </w:hyperlink>
    </w:p>
    <w:p>
      <w:pPr>
        <w:pStyle w:val="TOC1"/>
        <w:tabs>
          <w:tab w:val="right" w:leader="dot" w:pos="8306"/>
        </w:tabs>
      </w:pPr>
      <w:hyperlink w:anchor="_Toc4878" w:history="1">
        <w:r>
          <w:rPr>
            <w:rFonts w:ascii="仿宋" w:eastAsia="仿宋" w:hAnsi="仿宋" w:cs="仿宋" w:hint="eastAsia"/>
            <w:lang w:eastAsia="zh-CN"/>
          </w:rPr>
          <w:t>五、工艺说明</w:t>
        </w:r>
        <w:r>
          <w:tab/>
        </w:r>
        <w:r>
          <w:fldChar w:fldCharType="begin"/>
        </w:r>
        <w:r>
          <w:instrText xml:space="preserve"> PAGEREF _Toc4878 \h </w:instrText>
        </w:r>
        <w:r>
          <w:fldChar w:fldCharType="separate"/>
        </w:r>
        <w:r>
          <w:t>17</w:t>
        </w:r>
        <w:r>
          <w:fldChar w:fldCharType="end"/>
        </w:r>
      </w:hyperlink>
    </w:p>
    <w:p>
      <w:pPr>
        <w:pStyle w:val="TOC2"/>
        <w:tabs>
          <w:tab w:val="right" w:leader="dot" w:pos="8306"/>
        </w:tabs>
      </w:pPr>
      <w:hyperlink w:anchor="_Toc5808" w:history="1">
        <w:r>
          <w:rPr>
            <w:rFonts w:ascii="仿宋" w:eastAsia="仿宋" w:hAnsi="仿宋" w:cs="仿宋" w:hint="eastAsia"/>
            <w:lang w:eastAsia="zh-CN"/>
          </w:rPr>
          <w:t>(一)、技术管理特点</w:t>
        </w:r>
        <w:r>
          <w:tab/>
        </w:r>
        <w:r>
          <w:fldChar w:fldCharType="begin"/>
        </w:r>
        <w:r>
          <w:instrText xml:space="preserve"> PAGEREF _Toc5808 \h </w:instrText>
        </w:r>
        <w:r>
          <w:fldChar w:fldCharType="separate"/>
        </w:r>
        <w:r>
          <w:t>17</w:t>
        </w:r>
        <w:r>
          <w:fldChar w:fldCharType="end"/>
        </w:r>
      </w:hyperlink>
    </w:p>
    <w:p>
      <w:pPr>
        <w:pStyle w:val="TOC2"/>
        <w:tabs>
          <w:tab w:val="right" w:leader="dot" w:pos="8306"/>
        </w:tabs>
      </w:pPr>
      <w:hyperlink w:anchor="_Toc19269" w:history="1">
        <w:r>
          <w:rPr>
            <w:rFonts w:ascii="仿宋" w:eastAsia="仿宋" w:hAnsi="仿宋" w:cs="仿宋" w:hint="eastAsia"/>
            <w:lang w:eastAsia="zh-CN"/>
          </w:rPr>
          <w:t>(二)、电解电容器项目工艺技术设计方案</w:t>
        </w:r>
        <w:r>
          <w:tab/>
        </w:r>
        <w:r>
          <w:fldChar w:fldCharType="begin"/>
        </w:r>
        <w:r>
          <w:instrText xml:space="preserve"> PAGEREF _Toc19269 \h </w:instrText>
        </w:r>
        <w:r>
          <w:fldChar w:fldCharType="separate"/>
        </w:r>
        <w:r>
          <w:t>18</w:t>
        </w:r>
        <w:r>
          <w:fldChar w:fldCharType="end"/>
        </w:r>
      </w:hyperlink>
    </w:p>
    <w:p>
      <w:pPr>
        <w:pStyle w:val="TOC2"/>
        <w:tabs>
          <w:tab w:val="right" w:leader="dot" w:pos="8306"/>
        </w:tabs>
      </w:pPr>
      <w:hyperlink w:anchor="_Toc22981" w:history="1">
        <w:r>
          <w:rPr>
            <w:rFonts w:ascii="仿宋" w:eastAsia="仿宋" w:hAnsi="仿宋" w:cs="仿宋" w:hint="eastAsia"/>
            <w:lang w:eastAsia="zh-CN"/>
          </w:rPr>
          <w:t>(三)、设备选型方案</w:t>
        </w:r>
        <w:r>
          <w:tab/>
        </w:r>
        <w:r>
          <w:fldChar w:fldCharType="begin"/>
        </w:r>
        <w:r>
          <w:instrText xml:space="preserve"> PAGEREF _Toc22981 \h </w:instrText>
        </w:r>
        <w:r>
          <w:fldChar w:fldCharType="separate"/>
        </w:r>
        <w:r>
          <w:t>19</w:t>
        </w:r>
        <w:r>
          <w:fldChar w:fldCharType="end"/>
        </w:r>
      </w:hyperlink>
    </w:p>
    <w:p>
      <w:pPr>
        <w:pStyle w:val="TOC1"/>
        <w:tabs>
          <w:tab w:val="right" w:leader="dot" w:pos="8306"/>
        </w:tabs>
      </w:pPr>
      <w:hyperlink w:anchor="_Toc10616" w:history="1">
        <w:r>
          <w:rPr>
            <w:rFonts w:ascii="仿宋" w:eastAsia="仿宋" w:hAnsi="仿宋" w:cs="仿宋" w:hint="eastAsia"/>
            <w:lang w:eastAsia="zh-CN"/>
          </w:rPr>
          <w:t>六、电解电容器项目建设单位说明</w:t>
        </w:r>
        <w:r>
          <w:tab/>
        </w:r>
        <w:r>
          <w:fldChar w:fldCharType="begin"/>
        </w:r>
        <w:r>
          <w:instrText xml:space="preserve"> PAGEREF _Toc10616 \h </w:instrText>
        </w:r>
        <w:r>
          <w:fldChar w:fldCharType="separate"/>
        </w:r>
        <w:r>
          <w:t>21</w:t>
        </w:r>
        <w:r>
          <w:fldChar w:fldCharType="end"/>
        </w:r>
      </w:hyperlink>
    </w:p>
    <w:p>
      <w:pPr>
        <w:pStyle w:val="TOC2"/>
        <w:tabs>
          <w:tab w:val="right" w:leader="dot" w:pos="8306"/>
        </w:tabs>
      </w:pPr>
      <w:hyperlink w:anchor="_Toc2296" w:history="1">
        <w:r>
          <w:rPr>
            <w:rFonts w:ascii="仿宋" w:eastAsia="仿宋" w:hAnsi="仿宋" w:cs="仿宋" w:hint="eastAsia"/>
            <w:lang w:eastAsia="zh-CN"/>
          </w:rPr>
          <w:t>(一)、电解电容器项目承办单位基本情况</w:t>
        </w:r>
        <w:r>
          <w:tab/>
        </w:r>
        <w:r>
          <w:fldChar w:fldCharType="begin"/>
        </w:r>
        <w:r>
          <w:instrText xml:space="preserve"> PAGEREF _Toc2296 \h </w:instrText>
        </w:r>
        <w:r>
          <w:fldChar w:fldCharType="separate"/>
        </w:r>
        <w:r>
          <w:t>21</w:t>
        </w:r>
        <w:r>
          <w:fldChar w:fldCharType="end"/>
        </w:r>
      </w:hyperlink>
    </w:p>
    <w:p>
      <w:pPr>
        <w:pStyle w:val="TOC2"/>
        <w:tabs>
          <w:tab w:val="right" w:leader="dot" w:pos="8306"/>
        </w:tabs>
      </w:pPr>
      <w:hyperlink w:anchor="_Toc32286" w:history="1">
        <w:r>
          <w:rPr>
            <w:rFonts w:ascii="仿宋" w:eastAsia="仿宋" w:hAnsi="仿宋" w:cs="仿宋" w:hint="eastAsia"/>
            <w:lang w:eastAsia="zh-CN"/>
          </w:rPr>
          <w:t>(二)、公司经济效益分析</w:t>
        </w:r>
        <w:r>
          <w:tab/>
        </w:r>
        <w:r>
          <w:fldChar w:fldCharType="begin"/>
        </w:r>
        <w:r>
          <w:instrText xml:space="preserve"> PAGEREF _Toc32286 \h </w:instrText>
        </w:r>
        <w:r>
          <w:fldChar w:fldCharType="separate"/>
        </w:r>
        <w:r>
          <w:t>21</w:t>
        </w:r>
        <w:r>
          <w:fldChar w:fldCharType="end"/>
        </w:r>
      </w:hyperlink>
    </w:p>
    <w:p>
      <w:pPr>
        <w:pStyle w:val="TOC1"/>
        <w:tabs>
          <w:tab w:val="right" w:leader="dot" w:pos="8306"/>
        </w:tabs>
      </w:pPr>
      <w:hyperlink w:anchor="_Toc9581" w:history="1">
        <w:r>
          <w:rPr>
            <w:rFonts w:ascii="仿宋" w:eastAsia="仿宋" w:hAnsi="仿宋" w:cs="仿宋" w:hint="eastAsia"/>
            <w:lang w:eastAsia="zh-CN"/>
          </w:rPr>
          <w:t>七、电解电容器项目财务管理</w:t>
        </w:r>
        <w:r>
          <w:tab/>
        </w:r>
        <w:r>
          <w:fldChar w:fldCharType="begin"/>
        </w:r>
        <w:r>
          <w:instrText xml:space="preserve"> PAGEREF _Toc9581 \h </w:instrText>
        </w:r>
        <w:r>
          <w:fldChar w:fldCharType="separate"/>
        </w:r>
        <w:r>
          <w:t>22</w:t>
        </w:r>
        <w:r>
          <w:fldChar w:fldCharType="end"/>
        </w:r>
      </w:hyperlink>
    </w:p>
    <w:p>
      <w:pPr>
        <w:pStyle w:val="TOC2"/>
        <w:tabs>
          <w:tab w:val="right" w:leader="dot" w:pos="8306"/>
        </w:tabs>
      </w:pPr>
      <w:hyperlink w:anchor="_Toc5675" w:history="1">
        <w:r>
          <w:rPr>
            <w:rFonts w:ascii="仿宋" w:eastAsia="仿宋" w:hAnsi="仿宋" w:cs="仿宋" w:hint="eastAsia"/>
            <w:lang w:eastAsia="zh-CN"/>
          </w:rPr>
          <w:t>(一)、资金需求大</w:t>
        </w:r>
        <w:r>
          <w:tab/>
        </w:r>
        <w:r>
          <w:fldChar w:fldCharType="begin"/>
        </w:r>
        <w:r>
          <w:instrText xml:space="preserve"> PAGEREF _Toc5675 \h </w:instrText>
        </w:r>
        <w:r>
          <w:fldChar w:fldCharType="separate"/>
        </w:r>
        <w:r>
          <w:t>22</w:t>
        </w:r>
        <w:r>
          <w:fldChar w:fldCharType="end"/>
        </w:r>
      </w:hyperlink>
    </w:p>
    <w:p>
      <w:pPr>
        <w:pStyle w:val="TOC2"/>
        <w:tabs>
          <w:tab w:val="right" w:leader="dot" w:pos="8306"/>
        </w:tabs>
      </w:pPr>
      <w:hyperlink w:anchor="_Toc24355" w:history="1">
        <w:r>
          <w:rPr>
            <w:rFonts w:ascii="仿宋" w:eastAsia="仿宋" w:hAnsi="仿宋" w:cs="仿宋" w:hint="eastAsia"/>
            <w:lang w:eastAsia="zh-CN"/>
          </w:rPr>
          <w:t>(二)、研发周期长</w:t>
        </w:r>
        <w:r>
          <w:tab/>
        </w:r>
        <w:r>
          <w:fldChar w:fldCharType="begin"/>
        </w:r>
        <w:r>
          <w:instrText xml:space="preserve"> PAGEREF _Toc24355 \h </w:instrText>
        </w:r>
        <w:r>
          <w:fldChar w:fldCharType="separate"/>
        </w:r>
        <w:r>
          <w:t>23</w:t>
        </w:r>
        <w:r>
          <w:fldChar w:fldCharType="end"/>
        </w:r>
      </w:hyperlink>
    </w:p>
    <w:p>
      <w:pPr>
        <w:pStyle w:val="TOC2"/>
        <w:tabs>
          <w:tab w:val="right" w:leader="dot" w:pos="8306"/>
        </w:tabs>
      </w:pPr>
      <w:hyperlink w:anchor="_Toc1302" w:history="1">
        <w:r>
          <w:rPr>
            <w:rFonts w:ascii="仿宋" w:eastAsia="仿宋" w:hAnsi="仿宋" w:cs="仿宋" w:hint="eastAsia"/>
            <w:lang w:eastAsia="zh-CN"/>
          </w:rPr>
          <w:t>(三)、市场风险大</w:t>
        </w:r>
        <w:r>
          <w:tab/>
        </w:r>
        <w:r>
          <w:fldChar w:fldCharType="begin"/>
        </w:r>
        <w:r>
          <w:instrText xml:space="preserve"> PAGEREF _Toc1302 \h </w:instrText>
        </w:r>
        <w:r>
          <w:fldChar w:fldCharType="separate"/>
        </w:r>
        <w:r>
          <w:t>25</w:t>
        </w:r>
        <w:r>
          <w:fldChar w:fldCharType="end"/>
        </w:r>
      </w:hyperlink>
    </w:p>
    <w:p>
      <w:pPr>
        <w:pStyle w:val="TOC2"/>
        <w:tabs>
          <w:tab w:val="right" w:leader="dot" w:pos="8306"/>
        </w:tabs>
      </w:pPr>
      <w:hyperlink w:anchor="_Toc22877" w:history="1">
        <w:r>
          <w:rPr>
            <w:rFonts w:ascii="仿宋" w:eastAsia="仿宋" w:hAnsi="仿宋" w:cs="仿宋" w:hint="eastAsia"/>
            <w:lang w:eastAsia="zh-CN"/>
          </w:rPr>
          <w:t>(四)、利润率高</w:t>
        </w:r>
        <w:r>
          <w:tab/>
        </w:r>
        <w:r>
          <w:fldChar w:fldCharType="begin"/>
        </w:r>
        <w:r>
          <w:instrText xml:space="preserve"> PAGEREF _Toc22877 \h </w:instrText>
        </w:r>
        <w:r>
          <w:fldChar w:fldCharType="separate"/>
        </w:r>
        <w:r>
          <w:t>27</w:t>
        </w:r>
        <w:r>
          <w:fldChar w:fldCharType="end"/>
        </w:r>
      </w:hyperlink>
    </w:p>
    <w:p>
      <w:pPr>
        <w:pStyle w:val="TOC1"/>
        <w:tabs>
          <w:tab w:val="right" w:leader="dot" w:pos="8306"/>
        </w:tabs>
      </w:pPr>
      <w:hyperlink w:anchor="_Toc28693" w:history="1">
        <w:r>
          <w:rPr>
            <w:rFonts w:ascii="仿宋" w:eastAsia="仿宋" w:hAnsi="仿宋" w:cs="仿宋" w:hint="eastAsia"/>
            <w:lang w:eastAsia="zh-CN"/>
          </w:rPr>
          <w:t>八、电解电容器项目计划安排</w:t>
        </w:r>
        <w:r>
          <w:tab/>
        </w:r>
        <w:r>
          <w:fldChar w:fldCharType="begin"/>
        </w:r>
        <w:r>
          <w:instrText xml:space="preserve"> PAGEREF _Toc28693 \h </w:instrText>
        </w:r>
        <w:r>
          <w:fldChar w:fldCharType="separate"/>
        </w:r>
        <w:r>
          <w:t>29</w:t>
        </w:r>
        <w:r>
          <w:fldChar w:fldCharType="end"/>
        </w:r>
      </w:hyperlink>
    </w:p>
    <w:p>
      <w:pPr>
        <w:pStyle w:val="TOC2"/>
        <w:tabs>
          <w:tab w:val="right" w:leader="dot" w:pos="8306"/>
        </w:tabs>
      </w:pPr>
      <w:hyperlink w:anchor="_Toc32626" w:history="1">
        <w:r>
          <w:rPr>
            <w:rFonts w:ascii="仿宋" w:eastAsia="仿宋" w:hAnsi="仿宋" w:cs="仿宋" w:hint="eastAsia"/>
            <w:lang w:eastAsia="zh-CN"/>
          </w:rPr>
          <w:t>(一)、建设周期</w:t>
        </w:r>
        <w:r>
          <w:tab/>
        </w:r>
        <w:r>
          <w:fldChar w:fldCharType="begin"/>
        </w:r>
        <w:r>
          <w:instrText xml:space="preserve"> PAGEREF _Toc32626 \h </w:instrText>
        </w:r>
        <w:r>
          <w:fldChar w:fldCharType="separate"/>
        </w:r>
        <w:r>
          <w:t>29</w:t>
        </w:r>
        <w:r>
          <w:fldChar w:fldCharType="end"/>
        </w:r>
      </w:hyperlink>
    </w:p>
    <w:p>
      <w:pPr>
        <w:pStyle w:val="TOC2"/>
        <w:tabs>
          <w:tab w:val="right" w:leader="dot" w:pos="8306"/>
        </w:tabs>
      </w:pPr>
      <w:hyperlink w:anchor="_Toc27704" w:history="1">
        <w:r>
          <w:rPr>
            <w:rFonts w:ascii="仿宋" w:eastAsia="仿宋" w:hAnsi="仿宋" w:cs="仿宋" w:hint="eastAsia"/>
            <w:lang w:eastAsia="zh-CN"/>
          </w:rPr>
          <w:t>(二)、建设进度</w:t>
        </w:r>
        <w:r>
          <w:tab/>
        </w:r>
        <w:r>
          <w:fldChar w:fldCharType="begin"/>
        </w:r>
        <w:r>
          <w:instrText xml:space="preserve"> PAGEREF _Toc27704 \h </w:instrText>
        </w:r>
        <w:r>
          <w:fldChar w:fldCharType="separate"/>
        </w:r>
        <w:r>
          <w:t>30</w:t>
        </w:r>
        <w:r>
          <w:fldChar w:fldCharType="end"/>
        </w:r>
      </w:hyperlink>
    </w:p>
    <w:p>
      <w:pPr>
        <w:pStyle w:val="TOC2"/>
        <w:tabs>
          <w:tab w:val="right" w:leader="dot" w:pos="8306"/>
        </w:tabs>
      </w:pPr>
      <w:hyperlink w:anchor="_Toc21762" w:history="1">
        <w:r>
          <w:rPr>
            <w:rFonts w:ascii="仿宋" w:eastAsia="仿宋" w:hAnsi="仿宋" w:cs="仿宋" w:hint="eastAsia"/>
            <w:lang w:eastAsia="zh-CN"/>
          </w:rPr>
          <w:t>(三)、进度安排注意事项</w:t>
        </w:r>
        <w:r>
          <w:tab/>
        </w:r>
        <w:r>
          <w:fldChar w:fldCharType="begin"/>
        </w:r>
        <w:r>
          <w:instrText xml:space="preserve"> PAGEREF _Toc21762 \h </w:instrText>
        </w:r>
        <w:r>
          <w:fldChar w:fldCharType="separate"/>
        </w:r>
        <w:r>
          <w:t>31</w:t>
        </w:r>
        <w:r>
          <w:fldChar w:fldCharType="end"/>
        </w:r>
      </w:hyperlink>
    </w:p>
    <w:p>
      <w:pPr>
        <w:pStyle w:val="TOC2"/>
        <w:tabs>
          <w:tab w:val="right" w:leader="dot" w:pos="8306"/>
        </w:tabs>
      </w:pPr>
      <w:hyperlink w:anchor="_Toc20033" w:history="1">
        <w:r>
          <w:rPr>
            <w:rFonts w:ascii="仿宋" w:eastAsia="仿宋" w:hAnsi="仿宋" w:cs="仿宋" w:hint="eastAsia"/>
            <w:lang w:eastAsia="zh-CN"/>
          </w:rPr>
          <w:t>(四)、人力资源配置</w:t>
        </w:r>
        <w:r>
          <w:tab/>
        </w:r>
        <w:r>
          <w:fldChar w:fldCharType="begin"/>
        </w:r>
        <w:r>
          <w:instrText xml:space="preserve"> PAGEREF _Toc20033 \h </w:instrText>
        </w:r>
        <w:r>
          <w:fldChar w:fldCharType="separate"/>
        </w:r>
        <w:r>
          <w:t>33</w:t>
        </w:r>
        <w:r>
          <w:fldChar w:fldCharType="end"/>
        </w:r>
      </w:hyperlink>
    </w:p>
    <w:p>
      <w:pPr>
        <w:pStyle w:val="TOC1"/>
        <w:tabs>
          <w:tab w:val="right" w:leader="dot" w:pos="8306"/>
        </w:tabs>
      </w:pPr>
      <w:hyperlink w:anchor="_Toc17629" w:history="1">
        <w:r>
          <w:rPr>
            <w:rFonts w:ascii="仿宋" w:eastAsia="仿宋" w:hAnsi="仿宋" w:cs="仿宋" w:hint="eastAsia"/>
            <w:lang w:eastAsia="zh-CN"/>
          </w:rPr>
          <w:t>九、电解电容器项目环境影响分析</w:t>
        </w:r>
        <w:r>
          <w:tab/>
        </w:r>
        <w:r>
          <w:fldChar w:fldCharType="begin"/>
        </w:r>
        <w:r>
          <w:instrText xml:space="preserve"> PAGEREF _Toc17629 \h </w:instrText>
        </w:r>
        <w:r>
          <w:fldChar w:fldCharType="separate"/>
        </w:r>
        <w:r>
          <w:t>33</w:t>
        </w:r>
        <w:r>
          <w:fldChar w:fldCharType="end"/>
        </w:r>
      </w:hyperlink>
    </w:p>
    <w:p>
      <w:pPr>
        <w:pStyle w:val="TOC2"/>
        <w:tabs>
          <w:tab w:val="right" w:leader="dot" w:pos="8306"/>
        </w:tabs>
      </w:pPr>
      <w:hyperlink w:anchor="_Toc628" w:history="1">
        <w:r>
          <w:rPr>
            <w:rFonts w:ascii="仿宋" w:eastAsia="仿宋" w:hAnsi="仿宋" w:cs="仿宋" w:hint="eastAsia"/>
            <w:lang w:eastAsia="zh-CN"/>
          </w:rPr>
          <w:t>(一)、建设区域环境质量现状</w:t>
        </w:r>
        <w:r>
          <w:tab/>
        </w:r>
        <w:r>
          <w:fldChar w:fldCharType="begin"/>
        </w:r>
        <w:r>
          <w:instrText xml:space="preserve"> PAGEREF _Toc628 \h </w:instrText>
        </w:r>
        <w:r>
          <w:fldChar w:fldCharType="separate"/>
        </w:r>
        <w:r>
          <w:t>33</w:t>
        </w:r>
        <w:r>
          <w:fldChar w:fldCharType="end"/>
        </w:r>
      </w:hyperlink>
    </w:p>
    <w:p>
      <w:pPr>
        <w:pStyle w:val="TOC2"/>
        <w:tabs>
          <w:tab w:val="right" w:leader="dot" w:pos="8306"/>
        </w:tabs>
      </w:pPr>
      <w:hyperlink w:anchor="_Toc19489" w:history="1">
        <w:r>
          <w:rPr>
            <w:rFonts w:ascii="仿宋" w:eastAsia="仿宋" w:hAnsi="仿宋" w:cs="仿宋" w:hint="eastAsia"/>
            <w:lang w:eastAsia="zh-CN"/>
          </w:rPr>
          <w:t>(二)、建设期环境保护</w:t>
        </w:r>
        <w:r>
          <w:tab/>
        </w:r>
        <w:r>
          <w:fldChar w:fldCharType="begin"/>
        </w:r>
        <w:r>
          <w:instrText xml:space="preserve"> PAGEREF _Toc19489 \h </w:instrText>
        </w:r>
        <w:r>
          <w:fldChar w:fldCharType="separate"/>
        </w:r>
        <w:r>
          <w:t>35</w:t>
        </w:r>
        <w:r>
          <w:fldChar w:fldCharType="end"/>
        </w:r>
      </w:hyperlink>
    </w:p>
    <w:p>
      <w:pPr>
        <w:pStyle w:val="TOC2"/>
        <w:tabs>
          <w:tab w:val="right" w:leader="dot" w:pos="8306"/>
        </w:tabs>
      </w:pPr>
      <w:hyperlink w:anchor="_Toc29619" w:history="1">
        <w:r>
          <w:rPr>
            <w:rFonts w:ascii="仿宋" w:eastAsia="仿宋" w:hAnsi="仿宋" w:cs="仿宋" w:hint="eastAsia"/>
            <w:lang w:eastAsia="zh-CN"/>
          </w:rPr>
          <w:t>(三)、运营期环境保护</w:t>
        </w:r>
        <w:r>
          <w:tab/>
        </w:r>
        <w:r>
          <w:fldChar w:fldCharType="begin"/>
        </w:r>
        <w:r>
          <w:instrText xml:space="preserve"> PAGEREF _Toc29619 \h </w:instrText>
        </w:r>
        <w:r>
          <w:fldChar w:fldCharType="separate"/>
        </w:r>
        <w:r>
          <w:t>36</w:t>
        </w:r>
        <w:r>
          <w:fldChar w:fldCharType="end"/>
        </w:r>
      </w:hyperlink>
    </w:p>
    <w:p>
      <w:pPr>
        <w:pStyle w:val="TOC2"/>
        <w:tabs>
          <w:tab w:val="right" w:leader="dot" w:pos="8306"/>
        </w:tabs>
      </w:pPr>
      <w:hyperlink w:anchor="_Toc2911" w:history="1">
        <w:r>
          <w:rPr>
            <w:rFonts w:ascii="仿宋" w:eastAsia="仿宋" w:hAnsi="仿宋" w:cs="仿宋" w:hint="eastAsia"/>
            <w:lang w:eastAsia="zh-CN"/>
          </w:rPr>
          <w:t>(四)、电解电容器项目建设对区域经济的影响</w:t>
        </w:r>
        <w:r>
          <w:tab/>
        </w:r>
        <w:r>
          <w:fldChar w:fldCharType="begin"/>
        </w:r>
        <w:r>
          <w:instrText xml:space="preserve"> PAGEREF _Toc2911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3" w:history="1">
        <w:r>
          <w:rPr>
            <w:rFonts w:ascii="仿宋" w:eastAsia="仿宋" w:hAnsi="仿宋" w:cs="仿宋" w:hint="eastAsia"/>
            <w:lang w:eastAsia="zh-CN"/>
          </w:rPr>
          <w:t>(五)、废弃物处理</w:t>
        </w:r>
        <w:r>
          <w:tab/>
        </w:r>
        <w:r>
          <w:fldChar w:fldCharType="begin"/>
        </w:r>
        <w:r>
          <w:instrText xml:space="preserve"> PAGEREF _Toc1183 \h </w:instrText>
        </w:r>
        <w:r>
          <w:fldChar w:fldCharType="separate"/>
        </w:r>
        <w:r>
          <w:t>39</w:t>
        </w:r>
        <w:r>
          <w:fldChar w:fldCharType="end"/>
        </w:r>
      </w:hyperlink>
    </w:p>
    <w:p>
      <w:pPr>
        <w:pStyle w:val="TOC2"/>
        <w:tabs>
          <w:tab w:val="right" w:leader="dot" w:pos="8306"/>
        </w:tabs>
      </w:pPr>
      <w:hyperlink w:anchor="_Toc21957" w:history="1">
        <w:r>
          <w:rPr>
            <w:rFonts w:ascii="仿宋" w:eastAsia="仿宋" w:hAnsi="仿宋" w:cs="仿宋" w:hint="eastAsia"/>
            <w:lang w:eastAsia="zh-CN"/>
          </w:rPr>
          <w:t>(六)、特殊环境影响分析</w:t>
        </w:r>
        <w:r>
          <w:tab/>
        </w:r>
        <w:r>
          <w:fldChar w:fldCharType="begin"/>
        </w:r>
        <w:r>
          <w:instrText xml:space="preserve"> PAGEREF _Toc21957 \h </w:instrText>
        </w:r>
        <w:r>
          <w:fldChar w:fldCharType="separate"/>
        </w:r>
        <w:r>
          <w:t>41</w:t>
        </w:r>
        <w:r>
          <w:fldChar w:fldCharType="end"/>
        </w:r>
      </w:hyperlink>
    </w:p>
    <w:p>
      <w:pPr>
        <w:pStyle w:val="TOC2"/>
        <w:tabs>
          <w:tab w:val="right" w:leader="dot" w:pos="8306"/>
        </w:tabs>
      </w:pPr>
      <w:hyperlink w:anchor="_Toc29332" w:history="1">
        <w:r>
          <w:rPr>
            <w:rFonts w:ascii="仿宋" w:eastAsia="仿宋" w:hAnsi="仿宋" w:cs="仿宋" w:hint="eastAsia"/>
            <w:lang w:eastAsia="zh-CN"/>
          </w:rPr>
          <w:t>(七)、清洁生产</w:t>
        </w:r>
        <w:r>
          <w:tab/>
        </w:r>
        <w:r>
          <w:fldChar w:fldCharType="begin"/>
        </w:r>
        <w:r>
          <w:instrText xml:space="preserve"> PAGEREF _Toc29332 \h </w:instrText>
        </w:r>
        <w:r>
          <w:fldChar w:fldCharType="separate"/>
        </w:r>
        <w:r>
          <w:t>42</w:t>
        </w:r>
        <w:r>
          <w:fldChar w:fldCharType="end"/>
        </w:r>
      </w:hyperlink>
    </w:p>
    <w:p>
      <w:pPr>
        <w:pStyle w:val="TOC2"/>
        <w:tabs>
          <w:tab w:val="right" w:leader="dot" w:pos="8306"/>
        </w:tabs>
      </w:pPr>
      <w:hyperlink w:anchor="_Toc22165" w:history="1">
        <w:r>
          <w:rPr>
            <w:rFonts w:ascii="仿宋" w:eastAsia="仿宋" w:hAnsi="仿宋" w:cs="仿宋" w:hint="eastAsia"/>
            <w:lang w:eastAsia="zh-CN"/>
          </w:rPr>
          <w:t>(八)、环境保护综合评价</w:t>
        </w:r>
        <w:r>
          <w:tab/>
        </w:r>
        <w:r>
          <w:fldChar w:fldCharType="begin"/>
        </w:r>
        <w:r>
          <w:instrText xml:space="preserve"> PAGEREF _Toc22165 \h </w:instrText>
        </w:r>
        <w:r>
          <w:fldChar w:fldCharType="separate"/>
        </w:r>
        <w:r>
          <w:t>43</w:t>
        </w:r>
        <w:r>
          <w:fldChar w:fldCharType="end"/>
        </w:r>
      </w:hyperlink>
    </w:p>
    <w:p>
      <w:pPr>
        <w:pStyle w:val="TOC1"/>
        <w:tabs>
          <w:tab w:val="right" w:leader="dot" w:pos="8306"/>
        </w:tabs>
      </w:pPr>
      <w:hyperlink w:anchor="_Toc31163" w:history="1">
        <w:r>
          <w:rPr>
            <w:rFonts w:ascii="仿宋" w:eastAsia="仿宋" w:hAnsi="仿宋" w:cs="仿宋" w:hint="eastAsia"/>
            <w:lang w:eastAsia="zh-CN"/>
          </w:rPr>
          <w:t>十、生产安全保护</w:t>
        </w:r>
        <w:r>
          <w:tab/>
        </w:r>
        <w:r>
          <w:fldChar w:fldCharType="begin"/>
        </w:r>
        <w:r>
          <w:instrText xml:space="preserve"> PAGEREF _Toc31163 \h </w:instrText>
        </w:r>
        <w:r>
          <w:fldChar w:fldCharType="separate"/>
        </w:r>
        <w:r>
          <w:t>44</w:t>
        </w:r>
        <w:r>
          <w:fldChar w:fldCharType="end"/>
        </w:r>
      </w:hyperlink>
    </w:p>
    <w:p>
      <w:pPr>
        <w:pStyle w:val="TOC2"/>
        <w:tabs>
          <w:tab w:val="right" w:leader="dot" w:pos="8306"/>
        </w:tabs>
      </w:pPr>
      <w:hyperlink w:anchor="_Toc26492" w:history="1">
        <w:r>
          <w:rPr>
            <w:rFonts w:ascii="仿宋" w:eastAsia="仿宋" w:hAnsi="仿宋" w:cs="仿宋" w:hint="eastAsia"/>
            <w:lang w:eastAsia="zh-CN"/>
          </w:rPr>
          <w:t>(一)、消防安全</w:t>
        </w:r>
        <w:r>
          <w:tab/>
        </w:r>
        <w:r>
          <w:fldChar w:fldCharType="begin"/>
        </w:r>
        <w:r>
          <w:instrText xml:space="preserve"> PAGEREF _Toc26492 \h </w:instrText>
        </w:r>
        <w:r>
          <w:fldChar w:fldCharType="separate"/>
        </w:r>
        <w:r>
          <w:t>44</w:t>
        </w:r>
        <w:r>
          <w:fldChar w:fldCharType="end"/>
        </w:r>
      </w:hyperlink>
    </w:p>
    <w:p>
      <w:pPr>
        <w:pStyle w:val="TOC2"/>
        <w:tabs>
          <w:tab w:val="right" w:leader="dot" w:pos="8306"/>
        </w:tabs>
      </w:pPr>
      <w:hyperlink w:anchor="_Toc2703" w:history="1">
        <w:r>
          <w:rPr>
            <w:rFonts w:ascii="仿宋" w:eastAsia="仿宋" w:hAnsi="仿宋" w:cs="仿宋" w:hint="eastAsia"/>
            <w:lang w:eastAsia="zh-CN"/>
          </w:rPr>
          <w:t>(二)、防火防爆总图布置措施</w:t>
        </w:r>
        <w:r>
          <w:tab/>
        </w:r>
        <w:r>
          <w:fldChar w:fldCharType="begin"/>
        </w:r>
        <w:r>
          <w:instrText xml:space="preserve"> PAGEREF _Toc2703 \h </w:instrText>
        </w:r>
        <w:r>
          <w:fldChar w:fldCharType="separate"/>
        </w:r>
        <w:r>
          <w:t>46</w:t>
        </w:r>
        <w:r>
          <w:fldChar w:fldCharType="end"/>
        </w:r>
      </w:hyperlink>
    </w:p>
    <w:p>
      <w:pPr>
        <w:pStyle w:val="TOC2"/>
        <w:tabs>
          <w:tab w:val="right" w:leader="dot" w:pos="8306"/>
        </w:tabs>
      </w:pPr>
      <w:hyperlink w:anchor="_Toc18055" w:history="1">
        <w:r>
          <w:rPr>
            <w:rFonts w:ascii="仿宋" w:eastAsia="仿宋" w:hAnsi="仿宋" w:cs="仿宋" w:hint="eastAsia"/>
            <w:lang w:eastAsia="zh-CN"/>
          </w:rPr>
          <w:t>(三)、自然灾害防范措施</w:t>
        </w:r>
        <w:r>
          <w:tab/>
        </w:r>
        <w:r>
          <w:fldChar w:fldCharType="begin"/>
        </w:r>
        <w:r>
          <w:instrText xml:space="preserve"> PAGEREF _Toc18055 \h </w:instrText>
        </w:r>
        <w:r>
          <w:fldChar w:fldCharType="separate"/>
        </w:r>
        <w:r>
          <w:t>46</w:t>
        </w:r>
        <w:r>
          <w:fldChar w:fldCharType="end"/>
        </w:r>
      </w:hyperlink>
    </w:p>
    <w:p>
      <w:pPr>
        <w:pStyle w:val="TOC2"/>
        <w:tabs>
          <w:tab w:val="right" w:leader="dot" w:pos="8306"/>
        </w:tabs>
      </w:pPr>
      <w:hyperlink w:anchor="_Toc9337" w:history="1">
        <w:r>
          <w:rPr>
            <w:rFonts w:ascii="仿宋" w:eastAsia="仿宋" w:hAnsi="仿宋" w:cs="仿宋" w:hint="eastAsia"/>
            <w:lang w:eastAsia="zh-CN"/>
          </w:rPr>
          <w:t>(四)、安全色及安全标志使用要求</w:t>
        </w:r>
        <w:r>
          <w:tab/>
        </w:r>
        <w:r>
          <w:fldChar w:fldCharType="begin"/>
        </w:r>
        <w:r>
          <w:instrText xml:space="preserve"> PAGEREF _Toc9337 \h </w:instrText>
        </w:r>
        <w:r>
          <w:fldChar w:fldCharType="separate"/>
        </w:r>
        <w:r>
          <w:t>47</w:t>
        </w:r>
        <w:r>
          <w:fldChar w:fldCharType="end"/>
        </w:r>
      </w:hyperlink>
    </w:p>
    <w:p>
      <w:pPr>
        <w:pStyle w:val="TOC2"/>
        <w:tabs>
          <w:tab w:val="right" w:leader="dot" w:pos="8306"/>
        </w:tabs>
      </w:pPr>
      <w:hyperlink w:anchor="_Toc4290" w:history="1">
        <w:r>
          <w:rPr>
            <w:rFonts w:ascii="仿宋" w:eastAsia="仿宋" w:hAnsi="仿宋" w:cs="仿宋" w:hint="eastAsia"/>
            <w:lang w:eastAsia="zh-CN"/>
          </w:rPr>
          <w:t>(五)、防尘防毒措施</w:t>
        </w:r>
        <w:r>
          <w:tab/>
        </w:r>
        <w:r>
          <w:fldChar w:fldCharType="begin"/>
        </w:r>
        <w:r>
          <w:instrText xml:space="preserve"> PAGEREF _Toc4290 \h </w:instrText>
        </w:r>
        <w:r>
          <w:fldChar w:fldCharType="separate"/>
        </w:r>
        <w:r>
          <w:t>48</w:t>
        </w:r>
        <w:r>
          <w:fldChar w:fldCharType="end"/>
        </w:r>
      </w:hyperlink>
    </w:p>
    <w:p>
      <w:pPr>
        <w:pStyle w:val="TOC2"/>
        <w:tabs>
          <w:tab w:val="right" w:leader="dot" w:pos="8306"/>
        </w:tabs>
      </w:pPr>
      <w:hyperlink w:anchor="_Toc18042" w:history="1">
        <w:r>
          <w:rPr>
            <w:rFonts w:ascii="仿宋" w:eastAsia="仿宋" w:hAnsi="仿宋" w:cs="仿宋" w:hint="eastAsia"/>
            <w:lang w:eastAsia="zh-CN"/>
          </w:rPr>
          <w:t>(六)、防静电、触电防护及防雷措施</w:t>
        </w:r>
        <w:r>
          <w:tab/>
        </w:r>
        <w:r>
          <w:fldChar w:fldCharType="begin"/>
        </w:r>
        <w:r>
          <w:instrText xml:space="preserve"> PAGEREF _Toc18042 \h </w:instrText>
        </w:r>
        <w:r>
          <w:fldChar w:fldCharType="separate"/>
        </w:r>
        <w:r>
          <w:t>49</w:t>
        </w:r>
        <w:r>
          <w:fldChar w:fldCharType="end"/>
        </w:r>
      </w:hyperlink>
    </w:p>
    <w:p>
      <w:pPr>
        <w:pStyle w:val="TOC2"/>
        <w:tabs>
          <w:tab w:val="right" w:leader="dot" w:pos="8306"/>
        </w:tabs>
      </w:pPr>
      <w:hyperlink w:anchor="_Toc20166" w:history="1">
        <w:r>
          <w:rPr>
            <w:rFonts w:ascii="仿宋" w:eastAsia="仿宋" w:hAnsi="仿宋" w:cs="仿宋" w:hint="eastAsia"/>
            <w:lang w:eastAsia="zh-CN"/>
          </w:rPr>
          <w:t>(七)、机械设备安全保障措施</w:t>
        </w:r>
        <w:r>
          <w:tab/>
        </w:r>
        <w:r>
          <w:fldChar w:fldCharType="begin"/>
        </w:r>
        <w:r>
          <w:instrText xml:space="preserve"> PAGEREF _Toc20166 \h </w:instrText>
        </w:r>
        <w:r>
          <w:fldChar w:fldCharType="separate"/>
        </w:r>
        <w:r>
          <w:t>51</w:t>
        </w:r>
        <w:r>
          <w:fldChar w:fldCharType="end"/>
        </w:r>
      </w:hyperlink>
    </w:p>
    <w:p>
      <w:pPr>
        <w:pStyle w:val="TOC1"/>
        <w:tabs>
          <w:tab w:val="right" w:leader="dot" w:pos="8306"/>
        </w:tabs>
      </w:pPr>
      <w:hyperlink w:anchor="_Toc11772" w:history="1">
        <w:r>
          <w:rPr>
            <w:rFonts w:ascii="仿宋" w:eastAsia="仿宋" w:hAnsi="仿宋" w:cs="仿宋" w:hint="eastAsia"/>
            <w:lang w:eastAsia="zh-CN"/>
          </w:rPr>
          <w:t>十一、电解电容器项目技术管理</w:t>
        </w:r>
        <w:r>
          <w:tab/>
        </w:r>
        <w:r>
          <w:fldChar w:fldCharType="begin"/>
        </w:r>
        <w:r>
          <w:instrText xml:space="preserve"> PAGEREF _Toc11772 \h </w:instrText>
        </w:r>
        <w:r>
          <w:fldChar w:fldCharType="separate"/>
        </w:r>
        <w:r>
          <w:t>52</w:t>
        </w:r>
        <w:r>
          <w:fldChar w:fldCharType="end"/>
        </w:r>
      </w:hyperlink>
    </w:p>
    <w:p>
      <w:pPr>
        <w:pStyle w:val="TOC2"/>
        <w:tabs>
          <w:tab w:val="right" w:leader="dot" w:pos="8306"/>
        </w:tabs>
      </w:pPr>
      <w:hyperlink w:anchor="_Toc2750" w:history="1">
        <w:r>
          <w:rPr>
            <w:rFonts w:ascii="仿宋" w:eastAsia="仿宋" w:hAnsi="仿宋" w:cs="仿宋" w:hint="eastAsia"/>
            <w:lang w:eastAsia="zh-CN"/>
          </w:rPr>
          <w:t>(一)、技术方案选用方向</w:t>
        </w:r>
        <w:r>
          <w:tab/>
        </w:r>
        <w:r>
          <w:fldChar w:fldCharType="begin"/>
        </w:r>
        <w:r>
          <w:instrText xml:space="preserve"> PAGEREF _Toc2750 \h </w:instrText>
        </w:r>
        <w:r>
          <w:fldChar w:fldCharType="separate"/>
        </w:r>
        <w:r>
          <w:t>52</w:t>
        </w:r>
        <w:r>
          <w:fldChar w:fldCharType="end"/>
        </w:r>
      </w:hyperlink>
    </w:p>
    <w:p>
      <w:pPr>
        <w:pStyle w:val="TOC2"/>
        <w:tabs>
          <w:tab w:val="right" w:leader="dot" w:pos="8306"/>
        </w:tabs>
      </w:pPr>
      <w:hyperlink w:anchor="_Toc7481" w:history="1">
        <w:r>
          <w:rPr>
            <w:rFonts w:ascii="仿宋" w:eastAsia="仿宋" w:hAnsi="仿宋" w:cs="仿宋" w:hint="eastAsia"/>
            <w:lang w:eastAsia="zh-CN"/>
          </w:rPr>
          <w:t>(二)、工艺技术方案选用原则</w:t>
        </w:r>
        <w:r>
          <w:tab/>
        </w:r>
        <w:r>
          <w:fldChar w:fldCharType="begin"/>
        </w:r>
        <w:r>
          <w:instrText xml:space="preserve"> PAGEREF _Toc7481 \h </w:instrText>
        </w:r>
        <w:r>
          <w:fldChar w:fldCharType="separate"/>
        </w:r>
        <w:r>
          <w:t>54</w:t>
        </w:r>
        <w:r>
          <w:fldChar w:fldCharType="end"/>
        </w:r>
      </w:hyperlink>
    </w:p>
    <w:p>
      <w:pPr>
        <w:pStyle w:val="TOC2"/>
        <w:tabs>
          <w:tab w:val="right" w:leader="dot" w:pos="8306"/>
        </w:tabs>
      </w:pPr>
      <w:hyperlink w:anchor="_Toc25527" w:history="1">
        <w:r>
          <w:rPr>
            <w:rFonts w:ascii="仿宋" w:eastAsia="仿宋" w:hAnsi="仿宋" w:cs="仿宋" w:hint="eastAsia"/>
            <w:lang w:eastAsia="zh-CN"/>
          </w:rPr>
          <w:t>(三)、工艺技术方案要求</w:t>
        </w:r>
        <w:r>
          <w:tab/>
        </w:r>
        <w:r>
          <w:fldChar w:fldCharType="begin"/>
        </w:r>
        <w:r>
          <w:instrText xml:space="preserve"> PAGEREF _Toc25527 \h </w:instrText>
        </w:r>
        <w:r>
          <w:fldChar w:fldCharType="separate"/>
        </w:r>
        <w:r>
          <w:t>56</w:t>
        </w:r>
        <w:r>
          <w:fldChar w:fldCharType="end"/>
        </w:r>
      </w:hyperlink>
    </w:p>
    <w:p>
      <w:pPr>
        <w:pStyle w:val="TOC1"/>
        <w:tabs>
          <w:tab w:val="right" w:leader="dot" w:pos="8306"/>
        </w:tabs>
      </w:pPr>
      <w:hyperlink w:anchor="_Toc28128" w:history="1">
        <w:r>
          <w:rPr>
            <w:rFonts w:ascii="仿宋" w:eastAsia="仿宋" w:hAnsi="仿宋" w:cs="仿宋" w:hint="eastAsia"/>
            <w:lang w:eastAsia="zh-CN"/>
          </w:rPr>
          <w:t>十二、电解电容器项目风险管理</w:t>
        </w:r>
        <w:r>
          <w:tab/>
        </w:r>
        <w:r>
          <w:fldChar w:fldCharType="begin"/>
        </w:r>
        <w:r>
          <w:instrText xml:space="preserve"> PAGEREF _Toc28128 \h </w:instrText>
        </w:r>
        <w:r>
          <w:fldChar w:fldCharType="separate"/>
        </w:r>
        <w:r>
          <w:t>58</w:t>
        </w:r>
        <w:r>
          <w:fldChar w:fldCharType="end"/>
        </w:r>
      </w:hyperlink>
    </w:p>
    <w:p>
      <w:pPr>
        <w:pStyle w:val="TOC2"/>
        <w:tabs>
          <w:tab w:val="right" w:leader="dot" w:pos="8306"/>
        </w:tabs>
      </w:pPr>
      <w:hyperlink w:anchor="_Toc28716" w:history="1">
        <w:r>
          <w:rPr>
            <w:rFonts w:ascii="仿宋" w:eastAsia="仿宋" w:hAnsi="仿宋" w:cs="仿宋" w:hint="eastAsia"/>
            <w:lang w:eastAsia="zh-CN"/>
          </w:rPr>
          <w:t>(一)、风险识别与评估</w:t>
        </w:r>
        <w:r>
          <w:tab/>
        </w:r>
        <w:r>
          <w:fldChar w:fldCharType="begin"/>
        </w:r>
        <w:r>
          <w:instrText xml:space="preserve"> PAGEREF _Toc28716 \h </w:instrText>
        </w:r>
        <w:r>
          <w:fldChar w:fldCharType="separate"/>
        </w:r>
        <w:r>
          <w:t>58</w:t>
        </w:r>
        <w:r>
          <w:fldChar w:fldCharType="end"/>
        </w:r>
      </w:hyperlink>
    </w:p>
    <w:p>
      <w:pPr>
        <w:pStyle w:val="TOC2"/>
        <w:tabs>
          <w:tab w:val="right" w:leader="dot" w:pos="8306"/>
        </w:tabs>
      </w:pPr>
      <w:hyperlink w:anchor="_Toc6623" w:history="1">
        <w:r>
          <w:rPr>
            <w:rFonts w:ascii="仿宋" w:eastAsia="仿宋" w:hAnsi="仿宋" w:cs="仿宋" w:hint="eastAsia"/>
            <w:lang w:eastAsia="zh-CN"/>
          </w:rPr>
          <w:t>(二)、风险应对策略</w:t>
        </w:r>
        <w:r>
          <w:tab/>
        </w:r>
        <w:r>
          <w:fldChar w:fldCharType="begin"/>
        </w:r>
        <w:r>
          <w:instrText xml:space="preserve"> PAGEREF _Toc6623 \h </w:instrText>
        </w:r>
        <w:r>
          <w:fldChar w:fldCharType="separate"/>
        </w:r>
        <w:r>
          <w:t>59</w:t>
        </w:r>
        <w:r>
          <w:fldChar w:fldCharType="end"/>
        </w:r>
      </w:hyperlink>
    </w:p>
    <w:p>
      <w:pPr>
        <w:pStyle w:val="TOC2"/>
        <w:tabs>
          <w:tab w:val="right" w:leader="dot" w:pos="8306"/>
        </w:tabs>
      </w:pPr>
      <w:hyperlink w:anchor="_Toc4654" w:history="1">
        <w:r>
          <w:rPr>
            <w:rFonts w:ascii="仿宋" w:eastAsia="仿宋" w:hAnsi="仿宋" w:cs="仿宋" w:hint="eastAsia"/>
            <w:lang w:eastAsia="zh-CN"/>
          </w:rPr>
          <w:t>(三)、风险监控与控制</w:t>
        </w:r>
        <w:r>
          <w:tab/>
        </w:r>
        <w:r>
          <w:fldChar w:fldCharType="begin"/>
        </w:r>
        <w:r>
          <w:instrText xml:space="preserve"> PAGEREF _Toc4654 \h </w:instrText>
        </w:r>
        <w:r>
          <w:fldChar w:fldCharType="separate"/>
        </w:r>
        <w:r>
          <w:t>61</w:t>
        </w:r>
        <w:r>
          <w:fldChar w:fldCharType="end"/>
        </w:r>
      </w:hyperlink>
    </w:p>
    <w:p>
      <w:pPr>
        <w:pStyle w:val="TOC1"/>
        <w:tabs>
          <w:tab w:val="right" w:leader="dot" w:pos="8306"/>
        </w:tabs>
      </w:pPr>
      <w:hyperlink w:anchor="_Toc29563" w:history="1">
        <w:r>
          <w:rPr>
            <w:rFonts w:ascii="仿宋" w:eastAsia="仿宋" w:hAnsi="仿宋" w:cs="仿宋" w:hint="eastAsia"/>
            <w:lang w:eastAsia="zh-CN"/>
          </w:rPr>
          <w:t>十三、电解电容器项目工程方案分析</w:t>
        </w:r>
        <w:r>
          <w:tab/>
        </w:r>
        <w:r>
          <w:fldChar w:fldCharType="begin"/>
        </w:r>
        <w:r>
          <w:instrText xml:space="preserve"> PAGEREF _Toc29563 \h </w:instrText>
        </w:r>
        <w:r>
          <w:fldChar w:fldCharType="separate"/>
        </w:r>
        <w:r>
          <w:t>62</w:t>
        </w:r>
        <w:r>
          <w:fldChar w:fldCharType="end"/>
        </w:r>
      </w:hyperlink>
    </w:p>
    <w:p>
      <w:pPr>
        <w:pStyle w:val="TOC2"/>
        <w:tabs>
          <w:tab w:val="right" w:leader="dot" w:pos="8306"/>
        </w:tabs>
      </w:pPr>
      <w:hyperlink w:anchor="_Toc12699" w:history="1">
        <w:r>
          <w:rPr>
            <w:rFonts w:ascii="仿宋" w:eastAsia="仿宋" w:hAnsi="仿宋" w:cs="仿宋" w:hint="eastAsia"/>
            <w:lang w:eastAsia="zh-CN"/>
          </w:rPr>
          <w:t>(一)、建筑工程设计原则</w:t>
        </w:r>
        <w:r>
          <w:tab/>
        </w:r>
        <w:r>
          <w:fldChar w:fldCharType="begin"/>
        </w:r>
        <w:r>
          <w:instrText xml:space="preserve"> PAGEREF _Toc12699 \h </w:instrText>
        </w:r>
        <w:r>
          <w:fldChar w:fldCharType="separate"/>
        </w:r>
        <w:r>
          <w:t>62</w:t>
        </w:r>
        <w:r>
          <w:fldChar w:fldCharType="end"/>
        </w:r>
      </w:hyperlink>
    </w:p>
    <w:p>
      <w:pPr>
        <w:pStyle w:val="TOC2"/>
        <w:tabs>
          <w:tab w:val="right" w:leader="dot" w:pos="8306"/>
        </w:tabs>
      </w:pPr>
      <w:hyperlink w:anchor="_Toc20247" w:history="1">
        <w:r>
          <w:rPr>
            <w:rFonts w:ascii="仿宋" w:eastAsia="仿宋" w:hAnsi="仿宋" w:cs="仿宋" w:hint="eastAsia"/>
            <w:lang w:eastAsia="zh-CN"/>
          </w:rPr>
          <w:t>(二)、土建工程建设指标</w:t>
        </w:r>
        <w:r>
          <w:tab/>
        </w:r>
        <w:r>
          <w:fldChar w:fldCharType="begin"/>
        </w:r>
        <w:r>
          <w:instrText xml:space="preserve"> PAGEREF _Toc20247 \h </w:instrText>
        </w:r>
        <w:r>
          <w:fldChar w:fldCharType="separate"/>
        </w:r>
        <w:r>
          <w:t>65</w:t>
        </w:r>
        <w:r>
          <w:fldChar w:fldCharType="end"/>
        </w:r>
      </w:hyperlink>
    </w:p>
    <w:p>
      <w:pPr>
        <w:pStyle w:val="TOC1"/>
        <w:tabs>
          <w:tab w:val="right" w:leader="dot" w:pos="8306"/>
        </w:tabs>
      </w:pPr>
      <w:hyperlink w:anchor="_Toc13630" w:history="1">
        <w:r>
          <w:rPr>
            <w:rFonts w:ascii="仿宋" w:eastAsia="仿宋" w:hAnsi="仿宋" w:cs="仿宋" w:hint="eastAsia"/>
            <w:lang w:eastAsia="zh-CN"/>
          </w:rPr>
          <w:t>十四、风险识别与分类</w:t>
        </w:r>
        <w:r>
          <w:tab/>
        </w:r>
        <w:r>
          <w:fldChar w:fldCharType="begin"/>
        </w:r>
        <w:r>
          <w:instrText xml:space="preserve"> PAGEREF _Toc13630 \h </w:instrText>
        </w:r>
        <w:r>
          <w:fldChar w:fldCharType="separate"/>
        </w:r>
        <w:r>
          <w:t>67</w:t>
        </w:r>
        <w:r>
          <w:fldChar w:fldCharType="end"/>
        </w:r>
      </w:hyperlink>
    </w:p>
    <w:p>
      <w:pPr>
        <w:pStyle w:val="TOC2"/>
        <w:tabs>
          <w:tab w:val="right" w:leader="dot" w:pos="8306"/>
        </w:tabs>
      </w:pPr>
      <w:hyperlink w:anchor="_Toc13410" w:history="1">
        <w:r>
          <w:rPr>
            <w:rFonts w:ascii="仿宋" w:eastAsia="仿宋" w:hAnsi="仿宋" w:cs="仿宋" w:hint="eastAsia"/>
            <w:lang w:eastAsia="zh-CN"/>
          </w:rPr>
          <w:t>(一)、风险识别</w:t>
        </w:r>
        <w:r>
          <w:tab/>
        </w:r>
        <w:r>
          <w:fldChar w:fldCharType="begin"/>
        </w:r>
        <w:r>
          <w:instrText xml:space="preserve"> PAGEREF _Toc13410 \h </w:instrText>
        </w:r>
        <w:r>
          <w:fldChar w:fldCharType="separate"/>
        </w:r>
        <w:r>
          <w:t>67</w:t>
        </w:r>
        <w:r>
          <w:fldChar w:fldCharType="end"/>
        </w:r>
      </w:hyperlink>
    </w:p>
    <w:p>
      <w:pPr>
        <w:pStyle w:val="TOC2"/>
        <w:tabs>
          <w:tab w:val="right" w:leader="dot" w:pos="8306"/>
        </w:tabs>
      </w:pPr>
      <w:hyperlink w:anchor="_Toc6616" w:history="1">
        <w:r>
          <w:rPr>
            <w:rFonts w:ascii="仿宋" w:eastAsia="仿宋" w:hAnsi="仿宋" w:cs="仿宋" w:hint="eastAsia"/>
            <w:lang w:eastAsia="zh-CN"/>
          </w:rPr>
          <w:t>(二)、风险分类</w:t>
        </w:r>
        <w:r>
          <w:tab/>
        </w:r>
        <w:r>
          <w:fldChar w:fldCharType="begin"/>
        </w:r>
        <w:r>
          <w:instrText xml:space="preserve"> PAGEREF _Toc6616 \h </w:instrText>
        </w:r>
        <w:r>
          <w:fldChar w:fldCharType="separate"/>
        </w:r>
        <w:r>
          <w:t>68</w:t>
        </w:r>
        <w:r>
          <w:fldChar w:fldCharType="end"/>
        </w:r>
      </w:hyperlink>
    </w:p>
    <w:p>
      <w:pPr>
        <w:pStyle w:val="TOC1"/>
        <w:tabs>
          <w:tab w:val="right" w:leader="dot" w:pos="8306"/>
        </w:tabs>
      </w:pPr>
      <w:hyperlink w:anchor="_Toc6595" w:history="1">
        <w:r>
          <w:rPr>
            <w:rFonts w:ascii="仿宋" w:eastAsia="仿宋" w:hAnsi="仿宋" w:cs="仿宋" w:hint="eastAsia"/>
            <w:lang w:eastAsia="zh-CN"/>
          </w:rPr>
          <w:t>十五、电解电容器项目变更管理</w:t>
        </w:r>
        <w:r>
          <w:tab/>
        </w:r>
        <w:r>
          <w:fldChar w:fldCharType="begin"/>
        </w:r>
        <w:r>
          <w:instrText xml:space="preserve"> PAGEREF _Toc6595 \h </w:instrText>
        </w:r>
        <w:r>
          <w:fldChar w:fldCharType="separate"/>
        </w:r>
        <w:r>
          <w:t>70</w:t>
        </w:r>
        <w:r>
          <w:fldChar w:fldCharType="end"/>
        </w:r>
      </w:hyperlink>
    </w:p>
    <w:p>
      <w:pPr>
        <w:pStyle w:val="TOC2"/>
        <w:tabs>
          <w:tab w:val="right" w:leader="dot" w:pos="8306"/>
        </w:tabs>
      </w:pPr>
      <w:hyperlink w:anchor="_Toc15952" w:history="1">
        <w:r>
          <w:rPr>
            <w:rFonts w:ascii="仿宋" w:eastAsia="仿宋" w:hAnsi="仿宋" w:cs="仿宋" w:hint="eastAsia"/>
            <w:lang w:eastAsia="zh-CN"/>
          </w:rPr>
          <w:t>(一)、变更申请与评估</w:t>
        </w:r>
        <w:r>
          <w:tab/>
        </w:r>
        <w:r>
          <w:fldChar w:fldCharType="begin"/>
        </w:r>
        <w:r>
          <w:instrText xml:space="preserve"> PAGEREF _Toc15952 \h </w:instrText>
        </w:r>
        <w:r>
          <w:fldChar w:fldCharType="separate"/>
        </w:r>
        <w:r>
          <w:t>70</w:t>
        </w:r>
        <w:r>
          <w:fldChar w:fldCharType="end"/>
        </w:r>
      </w:hyperlink>
    </w:p>
    <w:p>
      <w:pPr>
        <w:pStyle w:val="TOC2"/>
        <w:tabs>
          <w:tab w:val="right" w:leader="dot" w:pos="8306"/>
        </w:tabs>
      </w:pPr>
      <w:hyperlink w:anchor="_Toc1071" w:history="1">
        <w:r>
          <w:rPr>
            <w:rFonts w:ascii="仿宋" w:eastAsia="仿宋" w:hAnsi="仿宋" w:cs="仿宋" w:hint="eastAsia"/>
            <w:lang w:eastAsia="zh-CN"/>
          </w:rPr>
          <w:t>(二)、变更实施与控制</w:t>
        </w:r>
        <w:r>
          <w:tab/>
        </w:r>
        <w:r>
          <w:fldChar w:fldCharType="begin"/>
        </w:r>
        <w:r>
          <w:instrText xml:space="preserve"> PAGEREF _Toc1071 \h </w:instrText>
        </w:r>
        <w:r>
          <w:fldChar w:fldCharType="separate"/>
        </w:r>
        <w:r>
          <w:t>71</w:t>
        </w:r>
        <w:r>
          <w:fldChar w:fldCharType="end"/>
        </w:r>
      </w:hyperlink>
    </w:p>
    <w:p>
      <w:pPr>
        <w:pStyle w:val="TOC1"/>
        <w:tabs>
          <w:tab w:val="right" w:leader="dot" w:pos="8306"/>
        </w:tabs>
      </w:pPr>
      <w:hyperlink w:anchor="_Toc30378" w:history="1">
        <w:r>
          <w:rPr>
            <w:rFonts w:ascii="仿宋" w:eastAsia="仿宋" w:hAnsi="仿宋" w:cs="仿宋" w:hint="eastAsia"/>
            <w:lang w:eastAsia="zh-CN"/>
          </w:rPr>
          <w:t>十六、电解电容器项目治理与监督</w:t>
        </w:r>
        <w:r>
          <w:tab/>
        </w:r>
        <w:r>
          <w:fldChar w:fldCharType="begin"/>
        </w:r>
        <w:r>
          <w:instrText xml:space="preserve"> PAGEREF _Toc30378 \h </w:instrText>
        </w:r>
        <w:r>
          <w:fldChar w:fldCharType="separate"/>
        </w:r>
        <w:r>
          <w:t>71</w:t>
        </w:r>
        <w:r>
          <w:fldChar w:fldCharType="end"/>
        </w:r>
      </w:hyperlink>
    </w:p>
    <w:p>
      <w:pPr>
        <w:pStyle w:val="TOC2"/>
        <w:tabs>
          <w:tab w:val="right" w:leader="dot" w:pos="8306"/>
        </w:tabs>
      </w:pPr>
      <w:hyperlink w:anchor="_Toc30434" w:history="1">
        <w:r>
          <w:rPr>
            <w:rFonts w:ascii="仿宋" w:eastAsia="仿宋" w:hAnsi="仿宋" w:cs="仿宋" w:hint="eastAsia"/>
            <w:lang w:eastAsia="zh-CN"/>
          </w:rPr>
          <w:t>(一)、电解电容器项目治理结构</w:t>
        </w:r>
        <w:r>
          <w:tab/>
        </w:r>
        <w:r>
          <w:fldChar w:fldCharType="begin"/>
        </w:r>
        <w:r>
          <w:instrText xml:space="preserve"> PAGEREF _Toc30434 \h </w:instrText>
        </w:r>
        <w:r>
          <w:fldChar w:fldCharType="separate"/>
        </w:r>
        <w:r>
          <w:t>71</w:t>
        </w:r>
        <w:r>
          <w:fldChar w:fldCharType="end"/>
        </w:r>
      </w:hyperlink>
    </w:p>
    <w:p>
      <w:pPr>
        <w:pStyle w:val="TOC2"/>
        <w:tabs>
          <w:tab w:val="right" w:leader="dot" w:pos="8306"/>
        </w:tabs>
      </w:pPr>
      <w:hyperlink w:anchor="_Toc17267" w:history="1">
        <w:r>
          <w:rPr>
            <w:rFonts w:ascii="仿宋" w:eastAsia="仿宋" w:hAnsi="仿宋" w:cs="仿宋" w:hint="eastAsia"/>
            <w:lang w:eastAsia="zh-CN"/>
          </w:rPr>
          <w:t>(二)、监督与审计</w:t>
        </w:r>
        <w:r>
          <w:tab/>
        </w:r>
        <w:r>
          <w:fldChar w:fldCharType="begin"/>
        </w:r>
        <w:r>
          <w:instrText xml:space="preserve"> PAGEREF _Toc17267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65"/>
      <w:r>
        <w:rPr>
          <w:rFonts w:ascii="仿宋" w:eastAsia="仿宋" w:hAnsi="仿宋" w:cs="仿宋" w:hint="eastAsia"/>
          <w:sz w:val="28"/>
          <w:lang w:eastAsia="zh-CN"/>
        </w:rPr>
        <w:t>一、电解电容器项目土建工程</w:t>
      </w:r>
      <w:bookmarkEnd w:id="2"/>
    </w:p>
    <w:p>
      <w:pPr>
        <w:pStyle w:val="Heading2"/>
        <w:rPr>
          <w:rFonts w:ascii="仿宋" w:eastAsia="仿宋" w:hAnsi="仿宋" w:cs="仿宋" w:hint="eastAsia"/>
          <w:lang w:eastAsia="zh-CN"/>
        </w:rPr>
      </w:pPr>
      <w:bookmarkStart w:id="3" w:name="_Toc265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在电解电容器项目的建筑工程设计中，我们将秉承一系列重要的设计原则，以确保电解电容器项目建筑在功能、美观、可持续性等方面达到最佳效果。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首要原则是确保建筑的功能性得到最大化的发挥。我们将充分理解电解电容器项目的实际需求，合理布局各个功能区域，保证建筑在满足业务需求的同时，提供高效的工作环境。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在建筑设计中，我们将综合考虑建设和运营成本。通过精细的经济效益分析，确保设计方案在高效利用资源的同时，对电解电容器项目的长期盈利能力有积极的贡献。</w:t>
      </w:r>
    </w:p>
    <w:p>
      <w:pPr>
        <w:pStyle w:val="Heading2"/>
        <w:ind w:firstLine="560" w:firstLineChars="200"/>
        <w:rPr>
          <w:rFonts w:ascii="仿宋" w:eastAsia="仿宋" w:hAnsi="仿宋" w:cs="仿宋" w:hint="eastAsia"/>
          <w:sz w:val="28"/>
          <w:lang w:eastAsia="zh-CN"/>
        </w:rPr>
      </w:pPr>
      <w:bookmarkStart w:id="4" w:name="_Toc1436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的土建工程设计中，我们将精准设定设计年限，结合电解电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解电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电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解电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解电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52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本期工程电解电容器项目预计总建筑面积XXX平方米，其中：计容建筑面积XXX平方米，计划建筑工程投资XX万元，占电解电容器项目总投资的XX%。</w:t>
      </w:r>
    </w:p>
    <w:p>
      <w:pPr>
        <w:pStyle w:val="Heading1"/>
        <w:ind w:firstLine="560" w:firstLineChars="200"/>
        <w:rPr>
          <w:rFonts w:ascii="仿宋" w:eastAsia="仿宋" w:hAnsi="仿宋" w:cs="仿宋" w:hint="eastAsia"/>
          <w:sz w:val="28"/>
          <w:lang w:eastAsia="zh-CN"/>
        </w:rPr>
      </w:pPr>
      <w:bookmarkStart w:id="7" w:name="_Toc28894"/>
      <w:r>
        <w:rPr>
          <w:rFonts w:ascii="仿宋" w:eastAsia="仿宋" w:hAnsi="仿宋" w:cs="仿宋" w:hint="eastAsia"/>
          <w:sz w:val="28"/>
          <w:lang w:eastAsia="zh-CN"/>
        </w:rPr>
        <w:t>二、电解电容器项目绩效评估</w:t>
      </w:r>
      <w:bookmarkEnd w:id="7"/>
    </w:p>
    <w:p>
      <w:pPr>
        <w:pStyle w:val="Heading2"/>
        <w:rPr>
          <w:rFonts w:ascii="仿宋" w:eastAsia="仿宋" w:hAnsi="仿宋" w:cs="仿宋" w:hint="eastAsia"/>
          <w:lang w:eastAsia="zh-CN"/>
        </w:rPr>
      </w:pPr>
      <w:bookmarkStart w:id="8" w:name="_Toc4847"/>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中，我们设计了一套全面的绩效评估指标，以确保电解电容器项目的可控和成功交付。这些指标跨足电解电容器项目目标、成本、进度和质量等多个维度，为我们提供了全面洞察电解电容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目标达成率是我们关注的首要指标。我们设定了明确的目标，并通过定期监测和评估，迅速发现并应对潜在的目标偏差。这为电解电容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成本绩效是另一个核心关注点。通过实际成本与预算成本的对比分析，我们深入了解成本差异的原因，及时调整资源分配，保持电解电容器项目在经济效益方面的合理水平。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解电容器项目进度作为关键的绩效指标之一，得到了精心的关注。我们制定了详细的电解电容器项目进度计划，并设立了进度符合度指标，确保实际进度与计划进度保持一致。这使我们能够快速发现和解决潜在的进度问题，保持电解电容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解电容器项目绩效的不可或缺的一环。我们引入了一系列的质量标准和客户满意度指标，以确保电解电容器项目交付的成果在质量上达到或超越预期水平。通过持续监测这些指标，我们努力提升电解电容器项目整体质量水平，为电解电容器项目的成功交付提供有力保障。通过这些科学且全面的绩效评估，我们能够更好地引导电解电容器项目的持续改进，确保电解电容器项目目标的顺利达成。</w:t>
      </w:r>
    </w:p>
    <w:p>
      <w:pPr>
        <w:pStyle w:val="Heading2"/>
        <w:ind w:firstLine="560" w:firstLineChars="200"/>
        <w:rPr>
          <w:rFonts w:ascii="仿宋" w:eastAsia="仿宋" w:hAnsi="仿宋" w:cs="仿宋" w:hint="eastAsia"/>
          <w:sz w:val="28"/>
          <w:lang w:eastAsia="zh-CN"/>
        </w:rPr>
      </w:pPr>
      <w:bookmarkStart w:id="9" w:name="_Toc15179"/>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绩效评估是电解电容器项目中的关键环节，为确保电解电容器项目达到预期目标，我们采用了多层次、多维度的绩效评估方法。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解电容器项目的战略目标对齐，确保每个决策和行动都与电解电容器项目整体目标保持一致。团队会定期召开战略对齐会议，审视当前工作与电解电容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解电容器项目进度、质量、成本和风险等方面。这些指标通过数据收集和分析，为电解电容器项目管理团队提供了客观的评估依据。例如，我们通过电解电容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绩效评估不仅仅停留在电解电容器项目内部，还考虑了电解电容器项目对外部环境的影响。我们定期进行干系人满意度调查，以了解各利益相关方对电解电容器项目的期望和满意度，并及时做出调整。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这种多层次、多角度的绩效评估方法，使得我们能够全面了解电解电容器项目的运行状态，及时做出调整，确保电解电容器项目在不断变化的环境中保持稳健前行。</w:t>
      </w:r>
    </w:p>
    <w:p>
      <w:pPr>
        <w:pStyle w:val="Heading2"/>
        <w:ind w:firstLine="560" w:firstLineChars="200"/>
        <w:rPr>
          <w:rFonts w:ascii="仿宋" w:eastAsia="仿宋" w:hAnsi="仿宋" w:cs="仿宋" w:hint="eastAsia"/>
          <w:sz w:val="28"/>
          <w:lang w:eastAsia="zh-CN"/>
        </w:rPr>
      </w:pPr>
      <w:bookmarkStart w:id="10" w:name="_Toc1074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为了确保电解电容器项目的有效管理和不断优化，我们采用了精心设计的绩效评估周期。这个周期旨在实现灵活、实时和全面的评估，以适应电解电容器项目执行中的各种挑战。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解电容器项目的不同需求，分为短期、中期和长期。短期评估关注每个迭代或工作周期，以及时发现和解决当前任务中的问题。中期评估涵盖几个迭代，深入了解整体电解电容器项目的趋势和性能。长期评估则着眼于整个电解电容器项目阶段，确保电解电容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解电容器项目管理工具和协作平台，团队成员能够随时更新和分享电解电容器项目数据。这种实时性的反馈机制使我们能够及时察觉潜在问题，快速调整，保持电解电容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解电容器项目的决策制定密不可分。每个周期的电解电容器项目回顾会议成为集体总结经验、识别问题深层次原因并找到创新解决方案的平台。这种定期的反思与调整机制使电解电容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1335"/>
      <w:r>
        <w:rPr>
          <w:rFonts w:ascii="仿宋" w:eastAsia="仿宋" w:hAnsi="仿宋" w:cs="仿宋" w:hint="eastAsia"/>
          <w:sz w:val="28"/>
          <w:lang w:eastAsia="zh-CN"/>
        </w:rPr>
        <w:t>三、电解电容器项目选址可行性分析</w:t>
      </w:r>
      <w:bookmarkEnd w:id="11"/>
    </w:p>
    <w:p>
      <w:pPr>
        <w:pStyle w:val="Heading2"/>
        <w:rPr>
          <w:rFonts w:ascii="仿宋" w:eastAsia="仿宋" w:hAnsi="仿宋" w:cs="仿宋" w:hint="eastAsia"/>
          <w:lang w:eastAsia="zh-CN"/>
        </w:rPr>
      </w:pPr>
      <w:bookmarkStart w:id="12" w:name="_Toc26940"/>
      <w:r>
        <w:rPr>
          <w:rFonts w:ascii="仿宋" w:eastAsia="仿宋" w:hAnsi="仿宋" w:cs="仿宋" w:hint="eastAsia"/>
          <w:lang w:eastAsia="zh-CN"/>
        </w:rPr>
        <w:t>(一)、电解电容器项目选址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该电解电容器项目选址位于XX省XX市XX区XXX街道</w:t>
      </w:r>
    </w:p>
    <w:p>
      <w:pPr>
        <w:pStyle w:val="Heading2"/>
        <w:ind w:firstLine="560" w:firstLineChars="200"/>
        <w:rPr>
          <w:rFonts w:ascii="仿宋" w:eastAsia="仿宋" w:hAnsi="仿宋" w:cs="仿宋" w:hint="eastAsia"/>
          <w:sz w:val="28"/>
          <w:lang w:eastAsia="zh-CN"/>
        </w:rPr>
      </w:pPr>
      <w:bookmarkStart w:id="13" w:name="_Toc667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电解电容器项目的征地面积将根据电解电容器项目的实际规模和需求进行精确规划。具体面积XXX平方米，旨在确保电解电容器项目不仅能够满足当前的发展需求，还能够预留空间以适应未来的扩展。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净用地面积是在征地面积基础上去除不可利用面积后的实际可开发用地。具体面积XXX平方米，考虑到环保、交通、安全等多方面因素，以确保电解电容器项目在整体利用效率上达到最优。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电解电容器项目计划建设的建筑总规模具体面积XXX平方米。这一规模的确定综合考虑了电解电容器项目的性质、规模，以及城市规划的相关要求，确保建筑布局与周边环境协调一致。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绿地率是电解电容器项目用地中被规划为绿地的比例。具体面积XXX平方米，旨在通过合理规划绿地，改善电解电容器项目周边环境，提升居民生活质量，并符合城市整体绿化规划。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容积率是用地上可以建设的建筑总体积与用地面积之比。具体面积XXX，通过合理的容积率规划，确保电解电容器项目建筑规模与周边环境和谐共生。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解电容器项目选址与当地城市规划相一致，具体面积XXX平方米。通过与城市规划部门深入沟通，确保电解电容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解电容器项目选址符合当地产业政策，具体面积XXX平方米。这包括电解电容器项目对当地经济的促进作用，以及对相关产业的带动效应，确保电解电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用地总体要求必须符合环保和可持续发展的原则，具体面积XXX平方米。通过采用绿色建筑设计、节能减排等措施，确保电解电容器项目在建设和运营过程中对环境的影响最小化，达到可持续发展的要求。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确保电解电容器项目选址具备必要的公共设施配套，具体面积XXX平方米。这包括交通便利性、教育、医疗等基础设施，以提高居民生活品质，使得电解电容器项目选址更具吸引力。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考虑用地总体要求对当地社会稳定性的影响，具体面积XXX平方米。通过深入了解当地社区反馈，确保电解电容器项目的选址和建设过程对当地社会和谐稳定产生积极作用。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解电容器项目选址不仅符合法规和规划，还在实际操作中具有可行性。这一全面规划将为电解电容器项目的成功实施提供坚实的基础，确保电解电容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042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解电容器项目的设备规划和空间设计中，我们将采取灵活设备布局的措施。设备布局将根据实际需求进行灵活设计，避免不必要的浪费。通过合理规划设备摆放位置，我们将提高设备的利用率，减少设备间距，以确保电解电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解电容器项目内部引入共享设施的概念，例如共享会议室、办公区等。通过这种方式，我们可以减少对资源的重复建设，提高资源共享效率，从而减小电解电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440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解电容器项目的总图布置中，我们将不同功能区域进行明确的规划，以最大程度满足电解电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88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解电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电解电容器项目对环境的影响是综合评价的重要因素之一。我们将详细考虑选址周边的自然环境、生态保护区、水源地等情况，确保电解电容器项目的建设和运营对环境影响最小化，并符合当地的环保法规标准。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对选址的评价还需充分考虑当地政府的产业政策和法规。我们将详细了解电解电容器项目所在地的相关政策，确保电解电容器项目的规划和运营与当地法规相符，降低不必要的法律风险。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考虑到社会稳定性对企业运营的重要性，我们将评估选址地区的社会安全情况、劳工关系、社区反馈等方面，以确保电解电容器项目的建设和运营不会受到社会稳定性的负面影响。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最后，我们将综合考虑用地成本，包括土地购置费用、土地开发成本等。通过对用地成本的详细评估，我们能够做出更为精确的经济效益分析，为电解电容器项目的投资决策提供有力支持。</w:t>
      </w:r>
    </w:p>
    <w:p>
      <w:pPr>
        <w:pStyle w:val="Heading1"/>
        <w:ind w:firstLine="560" w:firstLineChars="200"/>
        <w:rPr>
          <w:rFonts w:ascii="仿宋" w:eastAsia="仿宋" w:hAnsi="仿宋" w:cs="仿宋" w:hint="eastAsia"/>
          <w:sz w:val="28"/>
          <w:lang w:eastAsia="zh-CN"/>
        </w:rPr>
      </w:pPr>
      <w:bookmarkStart w:id="17" w:name="_Toc12459"/>
      <w:r>
        <w:rPr>
          <w:rFonts w:ascii="仿宋" w:eastAsia="仿宋" w:hAnsi="仿宋" w:cs="仿宋" w:hint="eastAsia"/>
          <w:sz w:val="28"/>
          <w:lang w:eastAsia="zh-CN"/>
        </w:rPr>
        <w:t>四、电解电容器项目危机管理</w:t>
      </w:r>
      <w:bookmarkEnd w:id="17"/>
    </w:p>
    <w:p>
      <w:pPr>
        <w:pStyle w:val="Heading2"/>
        <w:rPr>
          <w:rFonts w:ascii="仿宋" w:eastAsia="仿宋" w:hAnsi="仿宋" w:cs="仿宋" w:hint="eastAsia"/>
          <w:lang w:eastAsia="zh-CN"/>
        </w:rPr>
      </w:pPr>
      <w:bookmarkStart w:id="18" w:name="_Toc143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解电容器项目危机管理中，危机预警与识别是确保电解电容器项目稳健运行的核心步骤。通过建立全面的监测机制，电解电容器项目团队旨在及时发现和理解潜在的风险和危机因素，以便采取及时的预防和应对措施，确保电解电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首先，通过深入的风险评估，电解电容器项目团队全面分析了整个电解电容器项目和各个阶段可能存在的威胁。这包括准确评估每个潜在风险的发生概率和可能影响的程度，为后续危机预警提供了有力支持。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解电容器项目团队着重于明确定义电解电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解电容器项目进展的持续监控，团队能够及时发现潜在问题并作出迅速反应。电解电容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在这一阶段，团队的专业素养和反应速度将发挥至关重要的作用，以确保潜在危机能够在初期得到有效的处理，最大程度地减轻负面影响。通过危机预警与识别，电解电容器项目得以更有序、可控地推进。</w:t>
      </w:r>
    </w:p>
    <w:p>
      <w:pPr>
        <w:pStyle w:val="Heading2"/>
        <w:ind w:firstLine="560" w:firstLineChars="200"/>
        <w:rPr>
          <w:rFonts w:ascii="仿宋" w:eastAsia="仿宋" w:hAnsi="仿宋" w:cs="仿宋" w:hint="eastAsia"/>
          <w:sz w:val="28"/>
          <w:lang w:eastAsia="zh-CN"/>
        </w:rPr>
      </w:pPr>
      <w:bookmarkStart w:id="19" w:name="_Toc1346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在危机发生时，电解电容器项目团队立即行动，成立了应急小组。该小组的任务是迅速制定并实施紧急应对措施，以最小化潜在损失。以下是采取的主要措施：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暂停电解电容器项目进度：为遏制危机蔓延，电解电容器项目暂时停止进行，以便全面评估当前状况。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资源重新分配：重新评估电解电容器项目资源的分配，确保最大限度地减小损失。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实时沟通：与关键利益相关者建立实时沟通机制，向他们传递电解电容器项目危机的实际状况，保障电解电容器项目核心利益。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在紧急应对的同时，电解电容器项目团队强调了团队协作和有效沟通的重要性。以下是团队协作的关键举措：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信息共享机制：建立了信息共享平台，确保团队成员能够及时获取电解电容器项目危机的实时信息。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领导者沟通：电解电容器项目领导者通过定期会议和即时沟通工具，指导团队应对危机，保持团队稳定运行。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https://d.book118.com/125340230101011044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电解电容器项目规划设计纲要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745903"/>
    <w:rsid w:val="337459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53402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2024-01-21T17:24:00Z</dcterms:created>
  <dcterms:modified xsi:type="dcterms:W3CDTF">2024-01-21T17:24:41Z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328757FD752D4984B2A4B1A379F6EEB3_11</vt:lpwstr>
  </property>
  <property fmtid="{D5CDD505-2E9C-101B-9397-08002B2CF9AE}" pid="3" name="KSOProductBuildVer">
    <vt:lpwstr>2052-12.1.0.16120</vt:lpwstr>
  </property>
</Properties>
</file>