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发电机组零部件行业相关公司设立可行性研究报告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1616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_Toc21616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683" w:history="1">
        <w:r>
          <w:rPr>
            <w:rFonts w:ascii="仿宋" w:eastAsia="仿宋" w:hAnsi="仿宋" w:cs="仿宋" w:hint="eastAsia"/>
            <w:lang w:eastAsia="zh-CN"/>
          </w:rPr>
          <w:t>一、公司成立背景及可行性分析</w:t>
        </w:r>
        <w:r>
          <w:tab/>
        </w:r>
        <w:r>
          <w:fldChar w:fldCharType="begin"/>
        </w:r>
        <w:r>
          <w:instrText xml:space="preserve"> PAGEREF _Toc10683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42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_Toc4242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4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_Toc664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38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_Toc26838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40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_Toc12640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75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_Toc5475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27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_Toc25127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58" w:history="1">
        <w:r>
          <w:rPr>
            <w:rFonts w:ascii="仿宋" w:eastAsia="仿宋" w:hAnsi="仿宋" w:cs="仿宋" w:hint="eastAsia"/>
            <w:lang w:eastAsia="zh-CN"/>
          </w:rPr>
          <w:t>(七)、发电机组零部件项目建设必要性分析</w:t>
        </w:r>
        <w:r>
          <w:tab/>
        </w:r>
        <w:r>
          <w:fldChar w:fldCharType="begin"/>
        </w:r>
        <w:r>
          <w:instrText xml:space="preserve"> PAGEREF _Toc15458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085" w:history="1">
        <w:r>
          <w:rPr>
            <w:rFonts w:ascii="仿宋" w:eastAsia="仿宋" w:hAnsi="仿宋" w:cs="仿宋" w:hint="eastAsia"/>
            <w:lang w:eastAsia="zh-CN"/>
          </w:rPr>
          <w:t>二、法人治理</w:t>
        </w:r>
        <w:r>
          <w:tab/>
        </w:r>
        <w:r>
          <w:fldChar w:fldCharType="begin"/>
        </w:r>
        <w:r>
          <w:instrText xml:space="preserve"> PAGEREF _Toc11085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59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_Toc26659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53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_Toc19853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41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_Toc24441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37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_Toc24937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218" w:history="1">
        <w:r>
          <w:rPr>
            <w:rFonts w:ascii="仿宋" w:eastAsia="仿宋" w:hAnsi="仿宋" w:cs="仿宋" w:hint="eastAsia"/>
            <w:lang w:eastAsia="zh-CN"/>
          </w:rPr>
          <w:t>三、选址分析</w:t>
        </w:r>
        <w:r>
          <w:tab/>
        </w:r>
        <w:r>
          <w:fldChar w:fldCharType="begin"/>
        </w:r>
        <w:r>
          <w:instrText xml:space="preserve"> PAGEREF _Toc31218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61" w:history="1">
        <w:r>
          <w:rPr>
            <w:rFonts w:ascii="仿宋" w:eastAsia="仿宋" w:hAnsi="仿宋" w:cs="仿宋" w:hint="eastAsia"/>
            <w:lang w:eastAsia="zh-CN"/>
          </w:rPr>
          <w:t>(一)、发电机组零部件项目选址原则</w:t>
        </w:r>
        <w:r>
          <w:tab/>
        </w:r>
        <w:r>
          <w:fldChar w:fldCharType="begin"/>
        </w:r>
        <w:r>
          <w:instrText xml:space="preserve"> PAGEREF _Toc17661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47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_Toc5847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92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_Toc30092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79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_Toc21779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16" w:history="1">
        <w:r>
          <w:rPr>
            <w:rFonts w:ascii="仿宋" w:eastAsia="仿宋" w:hAnsi="仿宋" w:cs="仿宋" w:hint="eastAsia"/>
            <w:lang w:eastAsia="zh-CN"/>
          </w:rPr>
          <w:t>(五)、发电机组零部件项目选址综合评价</w:t>
        </w:r>
        <w:r>
          <w:tab/>
        </w:r>
        <w:r>
          <w:fldChar w:fldCharType="begin"/>
        </w:r>
        <w:r>
          <w:instrText xml:space="preserve"> PAGEREF _Toc6716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414" w:history="1">
        <w:r>
          <w:rPr>
            <w:rFonts w:ascii="仿宋" w:eastAsia="仿宋" w:hAnsi="仿宋" w:cs="仿宋" w:hint="eastAsia"/>
            <w:lang w:eastAsia="zh-CN"/>
          </w:rPr>
          <w:t>四、公司成立方案</w:t>
        </w:r>
        <w:r>
          <w:tab/>
        </w:r>
        <w:r>
          <w:fldChar w:fldCharType="begin"/>
        </w:r>
        <w:r>
          <w:instrText xml:space="preserve"> PAGEREF _Toc23414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45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_Toc29145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43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_Toc15343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17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_Toc9117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29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_Toc4529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34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_Toc13134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85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_Toc14685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59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_Toc6959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273" w:history="1">
        <w:r>
          <w:rPr>
            <w:rFonts w:ascii="仿宋" w:eastAsia="仿宋" w:hAnsi="仿宋" w:cs="仿宋" w:hint="eastAsia"/>
            <w:lang w:eastAsia="zh-CN"/>
          </w:rPr>
          <w:t>五、发电机组零部件筹建公司基本信息</w:t>
        </w:r>
        <w:r>
          <w:tab/>
        </w:r>
        <w:r>
          <w:fldChar w:fldCharType="begin"/>
        </w:r>
        <w:r>
          <w:instrText xml:space="preserve"> PAGEREF _Toc15273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41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_Toc25241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8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_Toc1568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09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_Toc32309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84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_Toc10984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61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_Toc28461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45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_Toc26545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4" w:history="1">
        <w:r>
          <w:rPr>
            <w:rFonts w:ascii="仿宋" w:eastAsia="仿宋" w:hAnsi="仿宋" w:cs="仿宋" w:hint="eastAsia"/>
            <w:lang w:eastAsia="zh-CN"/>
          </w:rPr>
          <w:t>六、投资方案分析</w:t>
        </w:r>
        <w:r>
          <w:tab/>
        </w:r>
        <w:r>
          <w:fldChar w:fldCharType="begin"/>
        </w:r>
        <w:r>
          <w:instrText xml:space="preserve"> PAGEREF _Toc214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20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_Toc30020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34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_Toc16534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12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_Toc27712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58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_Toc27158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50" w:history="1">
        <w:r>
          <w:rPr>
            <w:rFonts w:ascii="仿宋" w:eastAsia="仿宋" w:hAnsi="仿宋" w:cs="仿宋" w:hint="eastAsia"/>
            <w:lang w:eastAsia="zh-CN"/>
          </w:rPr>
          <w:t>(五)、发电机组零部件项目总投资</w:t>
        </w:r>
        <w:r>
          <w:tab/>
        </w:r>
        <w:r>
          <w:fldChar w:fldCharType="begin"/>
        </w:r>
        <w:r>
          <w:instrText xml:space="preserve"> PAGEREF _Toc12550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4617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_Toc4617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229" w:history="1">
        <w:r>
          <w:rPr>
            <w:rFonts w:ascii="仿宋" w:eastAsia="仿宋" w:hAnsi="仿宋" w:cs="仿宋" w:hint="eastAsia"/>
            <w:lang w:eastAsia="zh-CN"/>
          </w:rPr>
          <w:t>七、环境保护分析</w:t>
        </w:r>
        <w:r>
          <w:tab/>
        </w:r>
        <w:r>
          <w:fldChar w:fldCharType="begin"/>
        </w:r>
        <w:r>
          <w:instrText xml:space="preserve"> PAGEREF _Toc10229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53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_Toc27653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36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_Toc15436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28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_Toc11328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95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_Toc22395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10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_Toc19510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36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_Toc5036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61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_Toc29061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7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_Toc3007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87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_Toc28787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70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_Toc31770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84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_Toc28684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41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_Toc17141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35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_Toc9135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36" w:history="1">
        <w:r>
          <w:rPr>
            <w:rFonts w:ascii="仿宋" w:eastAsia="仿宋" w:hAnsi="仿宋" w:cs="仿宋" w:hint="eastAsia"/>
            <w:lang w:eastAsia="zh-CN"/>
          </w:rPr>
          <w:t>八、发电机组零部件项目风险分析</w:t>
        </w:r>
        <w:r>
          <w:tab/>
        </w:r>
        <w:r>
          <w:fldChar w:fldCharType="begin"/>
        </w:r>
        <w:r>
          <w:instrText xml:space="preserve"> PAGEREF _Toc1036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93" w:history="1">
        <w:r>
          <w:rPr>
            <w:rFonts w:ascii="仿宋" w:eastAsia="仿宋" w:hAnsi="仿宋" w:cs="仿宋" w:hint="eastAsia"/>
            <w:lang w:eastAsia="zh-CN"/>
          </w:rPr>
          <w:t>(一)、发电机组零部件项目风险分析</w:t>
        </w:r>
        <w:r>
          <w:tab/>
        </w:r>
        <w:r>
          <w:fldChar w:fldCharType="begin"/>
        </w:r>
        <w:r>
          <w:instrText xml:space="preserve"> PAGEREF _Toc28293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29" w:history="1">
        <w:r>
          <w:rPr>
            <w:rFonts w:ascii="仿宋" w:eastAsia="仿宋" w:hAnsi="仿宋" w:cs="仿宋" w:hint="eastAsia"/>
            <w:lang w:eastAsia="zh-CN"/>
          </w:rPr>
          <w:t>(二)、发电机组零部件项目风险对策</w:t>
        </w:r>
        <w:r>
          <w:tab/>
        </w:r>
        <w:r>
          <w:fldChar w:fldCharType="begin"/>
        </w:r>
        <w:r>
          <w:instrText xml:space="preserve"> PAGEREF _Toc4829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044" w:history="1">
        <w:r>
          <w:rPr>
            <w:rFonts w:ascii="仿宋" w:eastAsia="仿宋" w:hAnsi="仿宋" w:cs="仿宋" w:hint="eastAsia"/>
            <w:lang w:eastAsia="zh-CN"/>
          </w:rPr>
          <w:t>九、发电机组零部件项目经济效益</w:t>
        </w:r>
        <w:r>
          <w:tab/>
        </w:r>
        <w:r>
          <w:fldChar w:fldCharType="begin"/>
        </w:r>
        <w:r>
          <w:instrText xml:space="preserve"> PAGEREF _Toc10044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56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_Toc8156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70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_Toc9970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00" w:history="1">
        <w:r>
          <w:rPr>
            <w:rFonts w:ascii="仿宋" w:eastAsia="仿宋" w:hAnsi="仿宋" w:cs="仿宋" w:hint="eastAsia"/>
            <w:lang w:eastAsia="zh-CN"/>
          </w:rPr>
          <w:t>(三)、发电机组零部件项目盈利能力分析</w:t>
        </w:r>
        <w:r>
          <w:tab/>
        </w:r>
        <w:r>
          <w:fldChar w:fldCharType="begin"/>
        </w:r>
        <w:r>
          <w:instrText xml:space="preserve"> PAGEREF _Toc18500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63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_Toc25663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65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_Toc25965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42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_Toc9142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141" w:history="1">
        <w:r>
          <w:rPr>
            <w:rFonts w:ascii="仿宋" w:eastAsia="仿宋" w:hAnsi="仿宋" w:cs="仿宋" w:hint="eastAsia"/>
            <w:lang w:eastAsia="zh-CN"/>
          </w:rPr>
          <w:t>十、建设进度分析</w:t>
        </w:r>
        <w:r>
          <w:tab/>
        </w:r>
        <w:r>
          <w:fldChar w:fldCharType="begin"/>
        </w:r>
        <w:r>
          <w:instrText xml:space="preserve"> PAGEREF _Toc8141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32" w:history="1">
        <w:r>
          <w:rPr>
            <w:rFonts w:ascii="仿宋" w:eastAsia="仿宋" w:hAnsi="仿宋" w:cs="仿宋" w:hint="eastAsia"/>
            <w:lang w:eastAsia="zh-CN"/>
          </w:rPr>
          <w:t>(一)、发电机组零部件项目进度安排</w:t>
        </w:r>
        <w:r>
          <w:tab/>
        </w:r>
        <w:r>
          <w:fldChar w:fldCharType="begin"/>
        </w:r>
        <w:r>
          <w:instrText xml:space="preserve"> PAGEREF _Toc20832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25" w:history="1">
        <w:r>
          <w:rPr>
            <w:rFonts w:ascii="仿宋" w:eastAsia="仿宋" w:hAnsi="仿宋" w:cs="仿宋" w:hint="eastAsia"/>
            <w:lang w:eastAsia="zh-CN"/>
          </w:rPr>
          <w:t>(二)、发电机组零部件项目实施保障措施</w:t>
        </w:r>
        <w:r>
          <w:tab/>
        </w:r>
        <w:r>
          <w:fldChar w:fldCharType="begin"/>
        </w:r>
        <w:r>
          <w:instrText xml:space="preserve"> PAGEREF _Toc11025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423" w:history="1">
        <w:r>
          <w:rPr>
            <w:rFonts w:ascii="仿宋" w:eastAsia="仿宋" w:hAnsi="仿宋" w:cs="仿宋" w:hint="eastAsia"/>
            <w:lang w:eastAsia="zh-CN"/>
          </w:rPr>
          <w:t>十一、推进公司成立的必要性分析</w:t>
        </w:r>
        <w:r>
          <w:tab/>
        </w:r>
        <w:r>
          <w:fldChar w:fldCharType="begin"/>
        </w:r>
        <w:r>
          <w:instrText xml:space="preserve"> PAGEREF _Toc29423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29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_Toc31729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74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_Toc24774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98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_Toc3498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1616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0683"/>
      <w:r>
        <w:rPr>
          <w:rFonts w:ascii="仿宋" w:eastAsia="仿宋" w:hAnsi="仿宋" w:cs="仿宋" w:hint="eastAsia"/>
          <w:sz w:val="28"/>
          <w:lang w:eastAsia="zh-CN"/>
        </w:rPr>
        <w:t>一、公司成立背景及可行性分析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4242"/>
      <w:r>
        <w:rPr>
          <w:rFonts w:ascii="仿宋" w:eastAsia="仿宋" w:hAnsi="仿宋" w:cs="仿宋" w:hint="eastAsia"/>
          <w:lang w:eastAsia="zh-CN"/>
        </w:rPr>
        <w:t>(一)、发展思路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深入贯彻落实科学发展观，推动产业转型升级，实现高质量发展。要立足国内市场需求，控制总量扩张，优化产业结构，推动产业向高端化、智能化、绿色化方向发展。同时，要大力发展具有高技术含量、高附加值、高成长性的新产品、新产业和新业态，提升产业发展质量和效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推进产业转型升级的过程中，要注重一体化发展，延伸产业链条，增加产品技术含量和附加值。通过实施创新驱动战略，加强技术创新和成果转化，提高产业的核心竞争力和市场竞争力。同时，要注重培育和引进高端人才，为产业发展提供强有力的人才支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更好地促进产业发展，政府应加大对产业转型升级的政策引导和支持力度，完善相关法律法规和政策措施，营造良好的营商环境和发展氛围。同时，要加强对产业发展的监测和评估，及时发现和解决问题，推动产业健康有序发展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664"/>
      <w:r>
        <w:rPr>
          <w:rFonts w:ascii="仿宋" w:eastAsia="仿宋" w:hAnsi="仿宋" w:cs="仿宋" w:hint="eastAsia"/>
          <w:sz w:val="28"/>
          <w:lang w:eastAsia="zh-CN"/>
        </w:rPr>
        <w:t>(二)、产业发展背景分析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当前，全球经济正处于深度调整期，新一轮技术革命和产业变革蓬勃兴起，对传统产业产生巨大冲击，但也为新兴产业发展提供了重大机遇。我国产业发展正处于由数量规模向质量效益转变的关键时期，必须以供给侧结构性改革为主线，加快转变产业发展方式，推动产业向高端化、智能化、绿色化方向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市场需求不断升级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随着国内居民收入水平不断提高，消费观念和消费结构正在发生深刻变化，对高品质、个性化、绿色健康的产品需求不断增加。同时，随着全球贸易保护主义加剧和国内环保约束强化，低质量、高能耗、高污染的产品将逐渐被市场淘汰。这种变化为高端产品提供了广阔的市场空间，也将推动传统产业加快转型升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技术创新成为产业发展的关键驱动力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新一轮技术革命和产业变革正在全球范围内深入发展，人工智能、物联网、大数据、云计算等新技术加速推广应用，为产业发展提供了新的动力和支撑。同时，我国在某些领域已经具备了较好的技术积累和人才储备，如人工智能、新能源等领域，这为我国产业转型升级提供了强有力的技术支持和产业基础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https://d.book118.com/126013100023010041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发电机组零部件行业相关公司设立可行性研究报告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发电机组零部件行业相关公司设立可行性研究报告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发电机组零部件行业相关公司设立可行性研究报告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发电机组零部件行业相关公司设立可行性研究报告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发电机组零部件行业相关公司设立可行性研究报告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126013100023010041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2023-12-31T16:55:00Z</dcterms:created>
  <dcterms:modified xsi:type="dcterms:W3CDTF">2023-12-31T16:56:02Z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6755CCCA115A44808B08617DEA699934_11</vt:lpwstr>
  </property>
  <property fmtid="{D5CDD505-2E9C-101B-9397-08002B2CF9AE}" pid="3" name="KSOProductBuildVer">
    <vt:lpwstr>2052-12.1.0.16120</vt:lpwstr>
  </property>
</Properties>
</file>