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数控刃磨床相关行业公司员工职业发展支持与推动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32" w:history="1">
        <w:r>
          <w:rPr>
            <w:rFonts w:ascii="仿宋" w:eastAsia="仿宋" w:hAnsi="仿宋" w:cs="仿宋" w:hint="eastAsia"/>
            <w:lang w:eastAsia="zh-CN"/>
          </w:rPr>
          <w:t>序言</w:t>
        </w:r>
        <w:r>
          <w:tab/>
        </w:r>
        <w:r>
          <w:fldChar w:fldCharType="begin"/>
        </w:r>
        <w:r>
          <w:instrText xml:space="preserve"> PAGEREF _Toc30832 \h </w:instrText>
        </w:r>
        <w:r>
          <w:fldChar w:fldCharType="separate"/>
        </w:r>
        <w:r>
          <w:t>3</w:t>
        </w:r>
        <w:r>
          <w:fldChar w:fldCharType="end"/>
        </w:r>
      </w:hyperlink>
    </w:p>
    <w:p>
      <w:pPr>
        <w:pStyle w:val="TOC1"/>
        <w:tabs>
          <w:tab w:val="right" w:leader="dot" w:pos="8306"/>
        </w:tabs>
      </w:pPr>
      <w:hyperlink w:anchor="_Toc5315" w:history="1">
        <w:r>
          <w:rPr>
            <w:rFonts w:ascii="仿宋" w:eastAsia="仿宋" w:hAnsi="仿宋" w:cs="仿宋" w:hint="eastAsia"/>
            <w:lang w:eastAsia="zh-CN"/>
          </w:rPr>
          <w:t>一、公司简介</w:t>
        </w:r>
        <w:r>
          <w:tab/>
        </w:r>
        <w:r>
          <w:fldChar w:fldCharType="begin"/>
        </w:r>
        <w:r>
          <w:instrText xml:space="preserve"> PAGEREF _Toc5315 \h </w:instrText>
        </w:r>
        <w:r>
          <w:fldChar w:fldCharType="separate"/>
        </w:r>
        <w:r>
          <w:t>3</w:t>
        </w:r>
        <w:r>
          <w:fldChar w:fldCharType="end"/>
        </w:r>
      </w:hyperlink>
    </w:p>
    <w:p>
      <w:pPr>
        <w:pStyle w:val="TOC2"/>
        <w:tabs>
          <w:tab w:val="right" w:leader="dot" w:pos="8306"/>
        </w:tabs>
      </w:pPr>
      <w:hyperlink w:anchor="_Toc17174" w:history="1">
        <w:r>
          <w:rPr>
            <w:rFonts w:ascii="仿宋" w:eastAsia="仿宋" w:hAnsi="仿宋" w:cs="仿宋" w:hint="eastAsia"/>
            <w:lang w:eastAsia="zh-CN"/>
          </w:rPr>
          <w:t>(一)、公司基本信息</w:t>
        </w:r>
        <w:r>
          <w:tab/>
        </w:r>
        <w:r>
          <w:fldChar w:fldCharType="begin"/>
        </w:r>
        <w:r>
          <w:instrText xml:space="preserve"> PAGEREF _Toc17174 \h </w:instrText>
        </w:r>
        <w:r>
          <w:fldChar w:fldCharType="separate"/>
        </w:r>
        <w:r>
          <w:t>3</w:t>
        </w:r>
        <w:r>
          <w:fldChar w:fldCharType="end"/>
        </w:r>
      </w:hyperlink>
    </w:p>
    <w:p>
      <w:pPr>
        <w:pStyle w:val="TOC2"/>
        <w:tabs>
          <w:tab w:val="right" w:leader="dot" w:pos="8306"/>
        </w:tabs>
      </w:pPr>
      <w:hyperlink w:anchor="_Toc26151" w:history="1">
        <w:r>
          <w:rPr>
            <w:rFonts w:ascii="仿宋" w:eastAsia="仿宋" w:hAnsi="仿宋" w:cs="仿宋" w:hint="eastAsia"/>
            <w:lang w:eastAsia="zh-CN"/>
          </w:rPr>
          <w:t>(二)、公司简介</w:t>
        </w:r>
        <w:r>
          <w:tab/>
        </w:r>
        <w:r>
          <w:fldChar w:fldCharType="begin"/>
        </w:r>
        <w:r>
          <w:instrText xml:space="preserve"> PAGEREF _Toc26151 \h </w:instrText>
        </w:r>
        <w:r>
          <w:fldChar w:fldCharType="separate"/>
        </w:r>
        <w:r>
          <w:t>4</w:t>
        </w:r>
        <w:r>
          <w:fldChar w:fldCharType="end"/>
        </w:r>
      </w:hyperlink>
    </w:p>
    <w:p>
      <w:pPr>
        <w:pStyle w:val="TOC2"/>
        <w:tabs>
          <w:tab w:val="right" w:leader="dot" w:pos="8306"/>
        </w:tabs>
      </w:pPr>
      <w:hyperlink w:anchor="_Toc2827" w:history="1">
        <w:r>
          <w:rPr>
            <w:rFonts w:ascii="仿宋" w:eastAsia="仿宋" w:hAnsi="仿宋" w:cs="仿宋" w:hint="eastAsia"/>
            <w:lang w:eastAsia="zh-CN"/>
          </w:rPr>
          <w:t>(三)、核心人员介绍</w:t>
        </w:r>
        <w:r>
          <w:tab/>
        </w:r>
        <w:r>
          <w:fldChar w:fldCharType="begin"/>
        </w:r>
        <w:r>
          <w:instrText xml:space="preserve"> PAGEREF _Toc2827 \h </w:instrText>
        </w:r>
        <w:r>
          <w:fldChar w:fldCharType="separate"/>
        </w:r>
        <w:r>
          <w:t>6</w:t>
        </w:r>
        <w:r>
          <w:fldChar w:fldCharType="end"/>
        </w:r>
      </w:hyperlink>
    </w:p>
    <w:p>
      <w:pPr>
        <w:pStyle w:val="TOC1"/>
        <w:tabs>
          <w:tab w:val="right" w:leader="dot" w:pos="8306"/>
        </w:tabs>
      </w:pPr>
      <w:hyperlink w:anchor="_Toc27017" w:history="1">
        <w:r>
          <w:rPr>
            <w:rFonts w:ascii="仿宋" w:eastAsia="仿宋" w:hAnsi="仿宋" w:cs="仿宋" w:hint="eastAsia"/>
            <w:lang w:eastAsia="zh-CN"/>
          </w:rPr>
          <w:t>二、员工沟通技巧培训与人际关系管理</w:t>
        </w:r>
        <w:r>
          <w:tab/>
        </w:r>
        <w:r>
          <w:fldChar w:fldCharType="begin"/>
        </w:r>
        <w:r>
          <w:instrText xml:space="preserve"> PAGEREF _Toc27017 \h </w:instrText>
        </w:r>
        <w:r>
          <w:fldChar w:fldCharType="separate"/>
        </w:r>
        <w:r>
          <w:t>8</w:t>
        </w:r>
        <w:r>
          <w:fldChar w:fldCharType="end"/>
        </w:r>
      </w:hyperlink>
    </w:p>
    <w:p>
      <w:pPr>
        <w:pStyle w:val="TOC2"/>
        <w:tabs>
          <w:tab w:val="right" w:leader="dot" w:pos="8306"/>
        </w:tabs>
      </w:pPr>
      <w:hyperlink w:anchor="_Toc16446" w:history="1">
        <w:r>
          <w:rPr>
            <w:rFonts w:ascii="仿宋" w:eastAsia="仿宋" w:hAnsi="仿宋" w:cs="仿宋" w:hint="eastAsia"/>
            <w:lang w:eastAsia="zh-CN"/>
          </w:rPr>
          <w:t>(一)、沟通技巧的重要性及培训计划</w:t>
        </w:r>
        <w:r>
          <w:tab/>
        </w:r>
        <w:r>
          <w:fldChar w:fldCharType="begin"/>
        </w:r>
        <w:r>
          <w:instrText xml:space="preserve"> PAGEREF _Toc16446 \h </w:instrText>
        </w:r>
        <w:r>
          <w:fldChar w:fldCharType="separate"/>
        </w:r>
        <w:r>
          <w:t>8</w:t>
        </w:r>
        <w:r>
          <w:fldChar w:fldCharType="end"/>
        </w:r>
      </w:hyperlink>
    </w:p>
    <w:p>
      <w:pPr>
        <w:pStyle w:val="TOC2"/>
        <w:tabs>
          <w:tab w:val="right" w:leader="dot" w:pos="8306"/>
        </w:tabs>
      </w:pPr>
      <w:hyperlink w:anchor="_Toc6272" w:history="1">
        <w:r>
          <w:rPr>
            <w:rFonts w:ascii="仿宋" w:eastAsia="仿宋" w:hAnsi="仿宋" w:cs="仿宋" w:hint="eastAsia"/>
            <w:lang w:eastAsia="zh-CN"/>
          </w:rPr>
          <w:t>(二)、人际关系管理的原则与方法</w:t>
        </w:r>
        <w:r>
          <w:tab/>
        </w:r>
        <w:r>
          <w:fldChar w:fldCharType="begin"/>
        </w:r>
        <w:r>
          <w:instrText xml:space="preserve"> PAGEREF _Toc6272 \h </w:instrText>
        </w:r>
        <w:r>
          <w:fldChar w:fldCharType="separate"/>
        </w:r>
        <w:r>
          <w:t>9</w:t>
        </w:r>
        <w:r>
          <w:fldChar w:fldCharType="end"/>
        </w:r>
      </w:hyperlink>
    </w:p>
    <w:p>
      <w:pPr>
        <w:pStyle w:val="TOC2"/>
        <w:tabs>
          <w:tab w:val="right" w:leader="dot" w:pos="8306"/>
        </w:tabs>
      </w:pPr>
      <w:hyperlink w:anchor="_Toc8649" w:history="1">
        <w:r>
          <w:rPr>
            <w:rFonts w:ascii="仿宋" w:eastAsia="仿宋" w:hAnsi="仿宋" w:cs="仿宋" w:hint="eastAsia"/>
            <w:lang w:eastAsia="zh-CN"/>
          </w:rPr>
          <w:t>(三)、良好人际关系的建立与维护</w:t>
        </w:r>
        <w:r>
          <w:tab/>
        </w:r>
        <w:r>
          <w:fldChar w:fldCharType="begin"/>
        </w:r>
        <w:r>
          <w:instrText xml:space="preserve"> PAGEREF _Toc8649 \h </w:instrText>
        </w:r>
        <w:r>
          <w:fldChar w:fldCharType="separate"/>
        </w:r>
        <w:r>
          <w:t>9</w:t>
        </w:r>
        <w:r>
          <w:fldChar w:fldCharType="end"/>
        </w:r>
      </w:hyperlink>
    </w:p>
    <w:p>
      <w:pPr>
        <w:pStyle w:val="TOC1"/>
        <w:tabs>
          <w:tab w:val="right" w:leader="dot" w:pos="8306"/>
        </w:tabs>
      </w:pPr>
      <w:hyperlink w:anchor="_Toc6702" w:history="1">
        <w:r>
          <w:rPr>
            <w:rFonts w:ascii="仿宋" w:eastAsia="仿宋" w:hAnsi="仿宋" w:cs="仿宋" w:hint="eastAsia"/>
            <w:lang w:eastAsia="zh-CN"/>
          </w:rPr>
          <w:t>三、员工压力管理及应对措施</w:t>
        </w:r>
        <w:r>
          <w:tab/>
        </w:r>
        <w:r>
          <w:fldChar w:fldCharType="begin"/>
        </w:r>
        <w:r>
          <w:instrText xml:space="preserve"> PAGEREF _Toc6702 \h </w:instrText>
        </w:r>
        <w:r>
          <w:fldChar w:fldCharType="separate"/>
        </w:r>
        <w:r>
          <w:t>10</w:t>
        </w:r>
        <w:r>
          <w:fldChar w:fldCharType="end"/>
        </w:r>
      </w:hyperlink>
    </w:p>
    <w:p>
      <w:pPr>
        <w:pStyle w:val="TOC2"/>
        <w:tabs>
          <w:tab w:val="right" w:leader="dot" w:pos="8306"/>
        </w:tabs>
      </w:pPr>
      <w:hyperlink w:anchor="_Toc21744" w:history="1">
        <w:r>
          <w:rPr>
            <w:rFonts w:ascii="仿宋" w:eastAsia="仿宋" w:hAnsi="仿宋" w:cs="仿宋" w:hint="eastAsia"/>
            <w:lang w:eastAsia="zh-CN"/>
          </w:rPr>
          <w:t>(一)、压力对员工的影响及管理原则</w:t>
        </w:r>
        <w:r>
          <w:tab/>
        </w:r>
        <w:r>
          <w:fldChar w:fldCharType="begin"/>
        </w:r>
        <w:r>
          <w:instrText xml:space="preserve"> PAGEREF _Toc21744 \h </w:instrText>
        </w:r>
        <w:r>
          <w:fldChar w:fldCharType="separate"/>
        </w:r>
        <w:r>
          <w:t>10</w:t>
        </w:r>
        <w:r>
          <w:fldChar w:fldCharType="end"/>
        </w:r>
      </w:hyperlink>
    </w:p>
    <w:p>
      <w:pPr>
        <w:pStyle w:val="TOC2"/>
        <w:tabs>
          <w:tab w:val="right" w:leader="dot" w:pos="8306"/>
        </w:tabs>
      </w:pPr>
      <w:hyperlink w:anchor="_Toc22222" w:history="1">
        <w:r>
          <w:rPr>
            <w:rFonts w:ascii="仿宋" w:eastAsia="仿宋" w:hAnsi="仿宋" w:cs="仿宋" w:hint="eastAsia"/>
            <w:lang w:eastAsia="zh-CN"/>
          </w:rPr>
          <w:t>(二)、压力应对策略及其实施方案</w:t>
        </w:r>
        <w:r>
          <w:tab/>
        </w:r>
        <w:r>
          <w:fldChar w:fldCharType="begin"/>
        </w:r>
        <w:r>
          <w:instrText xml:space="preserve"> PAGEREF _Toc22222 \h </w:instrText>
        </w:r>
        <w:r>
          <w:fldChar w:fldCharType="separate"/>
        </w:r>
        <w:r>
          <w:t>11</w:t>
        </w:r>
        <w:r>
          <w:fldChar w:fldCharType="end"/>
        </w:r>
      </w:hyperlink>
    </w:p>
    <w:p>
      <w:pPr>
        <w:pStyle w:val="TOC2"/>
        <w:tabs>
          <w:tab w:val="right" w:leader="dot" w:pos="8306"/>
        </w:tabs>
      </w:pPr>
      <w:hyperlink w:anchor="_Toc8439" w:history="1">
        <w:r>
          <w:rPr>
            <w:rFonts w:ascii="仿宋" w:eastAsia="仿宋" w:hAnsi="仿宋" w:cs="仿宋" w:hint="eastAsia"/>
            <w:lang w:eastAsia="zh-CN"/>
          </w:rPr>
          <w:t>(三)、压力管理效果的评估及持续改进</w:t>
        </w:r>
        <w:r>
          <w:tab/>
        </w:r>
        <w:r>
          <w:fldChar w:fldCharType="begin"/>
        </w:r>
        <w:r>
          <w:instrText xml:space="preserve"> PAGEREF _Toc8439 \h </w:instrText>
        </w:r>
        <w:r>
          <w:fldChar w:fldCharType="separate"/>
        </w:r>
        <w:r>
          <w:t>12</w:t>
        </w:r>
        <w:r>
          <w:fldChar w:fldCharType="end"/>
        </w:r>
      </w:hyperlink>
    </w:p>
    <w:p>
      <w:pPr>
        <w:pStyle w:val="TOC1"/>
        <w:tabs>
          <w:tab w:val="right" w:leader="dot" w:pos="8306"/>
        </w:tabs>
      </w:pPr>
      <w:hyperlink w:anchor="_Toc24734" w:history="1">
        <w:r>
          <w:rPr>
            <w:rFonts w:ascii="仿宋" w:eastAsia="仿宋" w:hAnsi="仿宋" w:cs="仿宋" w:hint="eastAsia"/>
            <w:lang w:eastAsia="zh-CN"/>
          </w:rPr>
          <w:t>四、宏观环境分析</w:t>
        </w:r>
        <w:r>
          <w:tab/>
        </w:r>
        <w:r>
          <w:fldChar w:fldCharType="begin"/>
        </w:r>
        <w:r>
          <w:instrText xml:space="preserve"> PAGEREF _Toc24734 \h </w:instrText>
        </w:r>
        <w:r>
          <w:fldChar w:fldCharType="separate"/>
        </w:r>
        <w:r>
          <w:t>13</w:t>
        </w:r>
        <w:r>
          <w:fldChar w:fldCharType="end"/>
        </w:r>
      </w:hyperlink>
    </w:p>
    <w:p>
      <w:pPr>
        <w:pStyle w:val="TOC2"/>
        <w:tabs>
          <w:tab w:val="right" w:leader="dot" w:pos="8306"/>
        </w:tabs>
      </w:pPr>
      <w:hyperlink w:anchor="_Toc24306" w:history="1">
        <w:r>
          <w:rPr>
            <w:rFonts w:ascii="仿宋" w:eastAsia="仿宋" w:hAnsi="仿宋" w:cs="仿宋" w:hint="eastAsia"/>
            <w:lang w:eastAsia="zh-CN"/>
          </w:rPr>
          <w:t>(一)、宏观环境分析</w:t>
        </w:r>
        <w:r>
          <w:tab/>
        </w:r>
        <w:r>
          <w:fldChar w:fldCharType="begin"/>
        </w:r>
        <w:r>
          <w:instrText xml:space="preserve"> PAGEREF _Toc24306 \h </w:instrText>
        </w:r>
        <w:r>
          <w:fldChar w:fldCharType="separate"/>
        </w:r>
        <w:r>
          <w:t>13</w:t>
        </w:r>
        <w:r>
          <w:fldChar w:fldCharType="end"/>
        </w:r>
      </w:hyperlink>
    </w:p>
    <w:p>
      <w:pPr>
        <w:pStyle w:val="TOC1"/>
        <w:tabs>
          <w:tab w:val="right" w:leader="dot" w:pos="8306"/>
        </w:tabs>
      </w:pPr>
      <w:hyperlink w:anchor="_Toc9484" w:history="1">
        <w:r>
          <w:rPr>
            <w:rFonts w:ascii="仿宋" w:eastAsia="仿宋" w:hAnsi="仿宋" w:cs="仿宋" w:hint="eastAsia"/>
            <w:lang w:eastAsia="zh-CN"/>
          </w:rPr>
          <w:t>五、员工职业生涯规划与发展</w:t>
        </w:r>
        <w:r>
          <w:tab/>
        </w:r>
        <w:r>
          <w:fldChar w:fldCharType="begin"/>
        </w:r>
        <w:r>
          <w:instrText xml:space="preserve"> PAGEREF _Toc9484 \h </w:instrText>
        </w:r>
        <w:r>
          <w:fldChar w:fldCharType="separate"/>
        </w:r>
        <w:r>
          <w:t>15</w:t>
        </w:r>
        <w:r>
          <w:fldChar w:fldCharType="end"/>
        </w:r>
      </w:hyperlink>
    </w:p>
    <w:p>
      <w:pPr>
        <w:pStyle w:val="TOC2"/>
        <w:tabs>
          <w:tab w:val="right" w:leader="dot" w:pos="8306"/>
        </w:tabs>
      </w:pPr>
      <w:hyperlink w:anchor="_Toc25779" w:history="1">
        <w:r>
          <w:rPr>
            <w:rFonts w:ascii="仿宋" w:eastAsia="仿宋" w:hAnsi="仿宋" w:cs="仿宋" w:hint="eastAsia"/>
            <w:lang w:eastAsia="zh-CN"/>
          </w:rPr>
          <w:t>(一)、职业生涯规划概述</w:t>
        </w:r>
        <w:r>
          <w:tab/>
        </w:r>
        <w:r>
          <w:fldChar w:fldCharType="begin"/>
        </w:r>
        <w:r>
          <w:instrText xml:space="preserve"> PAGEREF _Toc25779 \h </w:instrText>
        </w:r>
        <w:r>
          <w:fldChar w:fldCharType="separate"/>
        </w:r>
        <w:r>
          <w:t>15</w:t>
        </w:r>
        <w:r>
          <w:fldChar w:fldCharType="end"/>
        </w:r>
      </w:hyperlink>
    </w:p>
    <w:p>
      <w:pPr>
        <w:pStyle w:val="TOC2"/>
        <w:tabs>
          <w:tab w:val="right" w:leader="dot" w:pos="8306"/>
        </w:tabs>
      </w:pPr>
      <w:hyperlink w:anchor="_Toc12364" w:history="1">
        <w:r>
          <w:rPr>
            <w:rFonts w:ascii="仿宋" w:eastAsia="仿宋" w:hAnsi="仿宋" w:cs="仿宋" w:hint="eastAsia"/>
            <w:lang w:eastAsia="zh-CN"/>
          </w:rPr>
          <w:t>(二)、基本原则与方法</w:t>
        </w:r>
        <w:r>
          <w:tab/>
        </w:r>
        <w:r>
          <w:fldChar w:fldCharType="begin"/>
        </w:r>
        <w:r>
          <w:instrText xml:space="preserve"> PAGEREF _Toc12364 \h </w:instrText>
        </w:r>
        <w:r>
          <w:fldChar w:fldCharType="separate"/>
        </w:r>
        <w:r>
          <w:t>16</w:t>
        </w:r>
        <w:r>
          <w:fldChar w:fldCharType="end"/>
        </w:r>
      </w:hyperlink>
    </w:p>
    <w:p>
      <w:pPr>
        <w:pStyle w:val="TOC2"/>
        <w:tabs>
          <w:tab w:val="right" w:leader="dot" w:pos="8306"/>
        </w:tabs>
      </w:pPr>
      <w:hyperlink w:anchor="_Toc11394" w:history="1">
        <w:r>
          <w:rPr>
            <w:rFonts w:ascii="仿宋" w:eastAsia="仿宋" w:hAnsi="仿宋" w:cs="仿宋" w:hint="eastAsia"/>
            <w:lang w:eastAsia="zh-CN"/>
          </w:rPr>
          <w:t>(三)、员工职业生涯管理</w:t>
        </w:r>
        <w:r>
          <w:tab/>
        </w:r>
        <w:r>
          <w:fldChar w:fldCharType="begin"/>
        </w:r>
        <w:r>
          <w:instrText xml:space="preserve"> PAGEREF _Toc11394 \h </w:instrText>
        </w:r>
        <w:r>
          <w:fldChar w:fldCharType="separate"/>
        </w:r>
        <w:r>
          <w:t>16</w:t>
        </w:r>
        <w:r>
          <w:fldChar w:fldCharType="end"/>
        </w:r>
      </w:hyperlink>
    </w:p>
    <w:p>
      <w:pPr>
        <w:pStyle w:val="TOC2"/>
        <w:tabs>
          <w:tab w:val="right" w:leader="dot" w:pos="8306"/>
        </w:tabs>
      </w:pPr>
      <w:hyperlink w:anchor="_Toc24272" w:history="1">
        <w:r>
          <w:rPr>
            <w:rFonts w:ascii="仿宋" w:eastAsia="仿宋" w:hAnsi="仿宋" w:cs="仿宋" w:hint="eastAsia"/>
            <w:lang w:eastAsia="zh-CN"/>
          </w:rPr>
          <w:t>(四)、职业生涯发展支持体系</w:t>
        </w:r>
        <w:r>
          <w:tab/>
        </w:r>
        <w:r>
          <w:fldChar w:fldCharType="begin"/>
        </w:r>
        <w:r>
          <w:instrText xml:space="preserve"> PAGEREF _Toc24272 \h </w:instrText>
        </w:r>
        <w:r>
          <w:fldChar w:fldCharType="separate"/>
        </w:r>
        <w:r>
          <w:t>18</w:t>
        </w:r>
        <w:r>
          <w:fldChar w:fldCharType="end"/>
        </w:r>
      </w:hyperlink>
    </w:p>
    <w:p>
      <w:pPr>
        <w:pStyle w:val="TOC2"/>
        <w:tabs>
          <w:tab w:val="right" w:leader="dot" w:pos="8306"/>
        </w:tabs>
      </w:pPr>
      <w:hyperlink w:anchor="_Toc18246" w:history="1">
        <w:r>
          <w:rPr>
            <w:rFonts w:ascii="仿宋" w:eastAsia="仿宋" w:hAnsi="仿宋" w:cs="仿宋" w:hint="eastAsia"/>
            <w:lang w:eastAsia="zh-CN"/>
          </w:rPr>
          <w:t>(五)、公司文化与员工职业发展融合</w:t>
        </w:r>
        <w:r>
          <w:tab/>
        </w:r>
        <w:r>
          <w:fldChar w:fldCharType="begin"/>
        </w:r>
        <w:r>
          <w:instrText xml:space="preserve"> PAGEREF _Toc18246 \h </w:instrText>
        </w:r>
        <w:r>
          <w:fldChar w:fldCharType="separate"/>
        </w:r>
        <w:r>
          <w:t>20</w:t>
        </w:r>
        <w:r>
          <w:fldChar w:fldCharType="end"/>
        </w:r>
      </w:hyperlink>
    </w:p>
    <w:p>
      <w:pPr>
        <w:pStyle w:val="TOC2"/>
        <w:tabs>
          <w:tab w:val="right" w:leader="dot" w:pos="8306"/>
        </w:tabs>
      </w:pPr>
      <w:hyperlink w:anchor="_Toc29487" w:history="1">
        <w:r>
          <w:rPr>
            <w:rFonts w:ascii="仿宋" w:eastAsia="仿宋" w:hAnsi="仿宋" w:cs="仿宋" w:hint="eastAsia"/>
            <w:lang w:eastAsia="zh-CN"/>
          </w:rPr>
          <w:t>(六)、未来趋势与发展策略</w:t>
        </w:r>
        <w:r>
          <w:tab/>
        </w:r>
        <w:r>
          <w:fldChar w:fldCharType="begin"/>
        </w:r>
        <w:r>
          <w:instrText xml:space="preserve"> PAGEREF _Toc29487 \h </w:instrText>
        </w:r>
        <w:r>
          <w:fldChar w:fldCharType="separate"/>
        </w:r>
        <w:r>
          <w:t>22</w:t>
        </w:r>
        <w:r>
          <w:fldChar w:fldCharType="end"/>
        </w:r>
      </w:hyperlink>
    </w:p>
    <w:p>
      <w:pPr>
        <w:pStyle w:val="TOC1"/>
        <w:tabs>
          <w:tab w:val="right" w:leader="dot" w:pos="8306"/>
        </w:tabs>
      </w:pPr>
      <w:hyperlink w:anchor="_Toc21831" w:history="1">
        <w:r>
          <w:rPr>
            <w:rFonts w:ascii="仿宋" w:eastAsia="仿宋" w:hAnsi="仿宋" w:cs="仿宋" w:hint="eastAsia"/>
            <w:lang w:eastAsia="zh-CN"/>
          </w:rPr>
          <w:t>六、第四十章员工身心健康管理</w:t>
        </w:r>
        <w:r>
          <w:tab/>
        </w:r>
        <w:r>
          <w:fldChar w:fldCharType="begin"/>
        </w:r>
        <w:r>
          <w:instrText xml:space="preserve"> PAGEREF _Toc21831 \h </w:instrText>
        </w:r>
        <w:r>
          <w:fldChar w:fldCharType="separate"/>
        </w:r>
        <w:r>
          <w:t>24</w:t>
        </w:r>
        <w:r>
          <w:fldChar w:fldCharType="end"/>
        </w:r>
      </w:hyperlink>
    </w:p>
    <w:p>
      <w:pPr>
        <w:pStyle w:val="TOC2"/>
        <w:tabs>
          <w:tab w:val="right" w:leader="dot" w:pos="8306"/>
        </w:tabs>
      </w:pPr>
      <w:hyperlink w:anchor="_Toc31862" w:history="1">
        <w:r>
          <w:rPr>
            <w:rFonts w:ascii="仿宋" w:eastAsia="仿宋" w:hAnsi="仿宋" w:cs="仿宋" w:hint="eastAsia"/>
            <w:lang w:eastAsia="zh-CN"/>
          </w:rPr>
          <w:t>(一)、健康促进计划</w:t>
        </w:r>
        <w:r>
          <w:tab/>
        </w:r>
        <w:r>
          <w:fldChar w:fldCharType="begin"/>
        </w:r>
        <w:r>
          <w:instrText xml:space="preserve"> PAGEREF _Toc31862 \h </w:instrText>
        </w:r>
        <w:r>
          <w:fldChar w:fldCharType="separate"/>
        </w:r>
        <w:r>
          <w:t>24</w:t>
        </w:r>
        <w:r>
          <w:fldChar w:fldCharType="end"/>
        </w:r>
      </w:hyperlink>
    </w:p>
    <w:p>
      <w:pPr>
        <w:pStyle w:val="TOC2"/>
        <w:tabs>
          <w:tab w:val="right" w:leader="dot" w:pos="8306"/>
        </w:tabs>
      </w:pPr>
      <w:hyperlink w:anchor="_Toc25012" w:history="1">
        <w:r>
          <w:rPr>
            <w:rFonts w:ascii="仿宋" w:eastAsia="仿宋" w:hAnsi="仿宋" w:cs="仿宋" w:hint="eastAsia"/>
            <w:lang w:eastAsia="zh-CN"/>
          </w:rPr>
          <w:t>(二)、健康饮食与运动计划</w:t>
        </w:r>
        <w:r>
          <w:tab/>
        </w:r>
        <w:r>
          <w:fldChar w:fldCharType="begin"/>
        </w:r>
        <w:r>
          <w:instrText xml:space="preserve"> PAGEREF _Toc25012 \h </w:instrText>
        </w:r>
        <w:r>
          <w:fldChar w:fldCharType="separate"/>
        </w:r>
        <w:r>
          <w:t>24</w:t>
        </w:r>
        <w:r>
          <w:fldChar w:fldCharType="end"/>
        </w:r>
      </w:hyperlink>
    </w:p>
    <w:p>
      <w:pPr>
        <w:pStyle w:val="TOC2"/>
        <w:tabs>
          <w:tab w:val="right" w:leader="dot" w:pos="8306"/>
        </w:tabs>
      </w:pPr>
      <w:hyperlink w:anchor="_Toc6154" w:history="1">
        <w:r>
          <w:rPr>
            <w:rFonts w:ascii="仿宋" w:eastAsia="仿宋" w:hAnsi="仿宋" w:cs="仿宋" w:hint="eastAsia"/>
            <w:lang w:eastAsia="zh-CN"/>
          </w:rPr>
          <w:t>(三)、心理健康服务与支持</w:t>
        </w:r>
        <w:r>
          <w:tab/>
        </w:r>
        <w:r>
          <w:fldChar w:fldCharType="begin"/>
        </w:r>
        <w:r>
          <w:instrText xml:space="preserve"> PAGEREF _Toc6154 \h </w:instrText>
        </w:r>
        <w:r>
          <w:fldChar w:fldCharType="separate"/>
        </w:r>
        <w:r>
          <w:t>25</w:t>
        </w:r>
        <w:r>
          <w:fldChar w:fldCharType="end"/>
        </w:r>
      </w:hyperlink>
    </w:p>
    <w:p>
      <w:pPr>
        <w:pStyle w:val="TOC2"/>
        <w:tabs>
          <w:tab w:val="right" w:leader="dot" w:pos="8306"/>
        </w:tabs>
      </w:pPr>
      <w:hyperlink w:anchor="_Toc8072" w:history="1">
        <w:r>
          <w:rPr>
            <w:rFonts w:ascii="仿宋" w:eastAsia="仿宋" w:hAnsi="仿宋" w:cs="仿宋" w:hint="eastAsia"/>
            <w:lang w:eastAsia="zh-CN"/>
          </w:rPr>
          <w:t>(四)、工作压力管理</w:t>
        </w:r>
        <w:r>
          <w:tab/>
        </w:r>
        <w:r>
          <w:fldChar w:fldCharType="begin"/>
        </w:r>
        <w:r>
          <w:instrText xml:space="preserve"> PAGEREF _Toc8072 \h </w:instrText>
        </w:r>
        <w:r>
          <w:fldChar w:fldCharType="separate"/>
        </w:r>
        <w:r>
          <w:t>25</w:t>
        </w:r>
        <w:r>
          <w:fldChar w:fldCharType="end"/>
        </w:r>
      </w:hyperlink>
    </w:p>
    <w:p>
      <w:pPr>
        <w:pStyle w:val="TOC2"/>
        <w:tabs>
          <w:tab w:val="right" w:leader="dot" w:pos="8306"/>
        </w:tabs>
      </w:pPr>
      <w:hyperlink w:anchor="_Toc13179" w:history="1">
        <w:r>
          <w:rPr>
            <w:rFonts w:ascii="仿宋" w:eastAsia="仿宋" w:hAnsi="仿宋" w:cs="仿宋" w:hint="eastAsia"/>
            <w:lang w:eastAsia="zh-CN"/>
          </w:rPr>
          <w:t>(五)、工作负荷评估与调整</w:t>
        </w:r>
        <w:r>
          <w:tab/>
        </w:r>
        <w:r>
          <w:fldChar w:fldCharType="begin"/>
        </w:r>
        <w:r>
          <w:instrText xml:space="preserve"> PAGEREF _Toc13179 \h </w:instrText>
        </w:r>
        <w:r>
          <w:fldChar w:fldCharType="separate"/>
        </w:r>
        <w:r>
          <w:t>26</w:t>
        </w:r>
        <w:r>
          <w:fldChar w:fldCharType="end"/>
        </w:r>
      </w:hyperlink>
    </w:p>
    <w:p>
      <w:pPr>
        <w:pStyle w:val="TOC2"/>
        <w:tabs>
          <w:tab w:val="right" w:leader="dot" w:pos="8306"/>
        </w:tabs>
      </w:pPr>
      <w:hyperlink w:anchor="_Toc14993" w:history="1">
        <w:r>
          <w:rPr>
            <w:rFonts w:ascii="仿宋" w:eastAsia="仿宋" w:hAnsi="仿宋" w:cs="仿宋" w:hint="eastAsia"/>
            <w:lang w:eastAsia="zh-CN"/>
          </w:rPr>
          <w:t>(六)、员工心理咨询与支持</w:t>
        </w:r>
        <w:r>
          <w:tab/>
        </w:r>
        <w:r>
          <w:fldChar w:fldCharType="begin"/>
        </w:r>
        <w:r>
          <w:instrText xml:space="preserve"> PAGEREF _Toc14993 \h </w:instrText>
        </w:r>
        <w:r>
          <w:fldChar w:fldCharType="separate"/>
        </w:r>
        <w:r>
          <w:t>27</w:t>
        </w:r>
        <w:r>
          <w:fldChar w:fldCharType="end"/>
        </w:r>
      </w:hyperlink>
    </w:p>
    <w:p>
      <w:pPr>
        <w:pStyle w:val="TOC1"/>
        <w:tabs>
          <w:tab w:val="right" w:leader="dot" w:pos="8306"/>
        </w:tabs>
      </w:pPr>
      <w:hyperlink w:anchor="_Toc22001" w:history="1">
        <w:r>
          <w:rPr>
            <w:rFonts w:ascii="仿宋" w:eastAsia="仿宋" w:hAnsi="仿宋" w:cs="仿宋" w:hint="eastAsia"/>
            <w:lang w:eastAsia="zh-CN"/>
          </w:rPr>
          <w:t>七、第十四章员工健康与安全管理</w:t>
        </w:r>
        <w:r>
          <w:tab/>
        </w:r>
        <w:r>
          <w:fldChar w:fldCharType="begin"/>
        </w:r>
        <w:r>
          <w:instrText xml:space="preserve"> PAGEREF _Toc22001 \h </w:instrText>
        </w:r>
        <w:r>
          <w:fldChar w:fldCharType="separate"/>
        </w:r>
        <w:r>
          <w:t>28</w:t>
        </w:r>
        <w:r>
          <w:fldChar w:fldCharType="end"/>
        </w:r>
      </w:hyperlink>
    </w:p>
    <w:p>
      <w:pPr>
        <w:pStyle w:val="TOC2"/>
        <w:tabs>
          <w:tab w:val="right" w:leader="dot" w:pos="8306"/>
        </w:tabs>
      </w:pPr>
      <w:hyperlink w:anchor="_Toc17820" w:history="1">
        <w:r>
          <w:rPr>
            <w:rFonts w:ascii="仿宋" w:eastAsia="仿宋" w:hAnsi="仿宋" w:cs="仿宋" w:hint="eastAsia"/>
            <w:lang w:eastAsia="zh-CN"/>
          </w:rPr>
          <w:t>(一)、健康保障计划</w:t>
        </w:r>
        <w:r>
          <w:tab/>
        </w:r>
        <w:r>
          <w:fldChar w:fldCharType="begin"/>
        </w:r>
        <w:r>
          <w:instrText xml:space="preserve"> PAGEREF _Toc17820 \h </w:instrText>
        </w:r>
        <w:r>
          <w:fldChar w:fldCharType="separate"/>
        </w:r>
        <w:r>
          <w:t>28</w:t>
        </w:r>
        <w:r>
          <w:fldChar w:fldCharType="end"/>
        </w:r>
      </w:hyperlink>
    </w:p>
    <w:p>
      <w:pPr>
        <w:pStyle w:val="TOC2"/>
        <w:tabs>
          <w:tab w:val="right" w:leader="dot" w:pos="8306"/>
        </w:tabs>
      </w:pPr>
      <w:hyperlink w:anchor="_Toc30247" w:history="1">
        <w:r>
          <w:rPr>
            <w:rFonts w:ascii="仿宋" w:eastAsia="仿宋" w:hAnsi="仿宋" w:cs="仿宋" w:hint="eastAsia"/>
            <w:lang w:eastAsia="zh-CN"/>
          </w:rPr>
          <w:t>(二)、安全管理体系</w:t>
        </w:r>
        <w:r>
          <w:tab/>
        </w:r>
        <w:r>
          <w:fldChar w:fldCharType="begin"/>
        </w:r>
        <w:r>
          <w:instrText xml:space="preserve"> PAGEREF _Toc30247 \h </w:instrText>
        </w:r>
        <w:r>
          <w:fldChar w:fldCharType="separate"/>
        </w:r>
        <w:r>
          <w:t>29</w:t>
        </w:r>
        <w:r>
          <w:fldChar w:fldCharType="end"/>
        </w:r>
      </w:hyperlink>
    </w:p>
    <w:p>
      <w:pPr>
        <w:pStyle w:val="TOC1"/>
        <w:tabs>
          <w:tab w:val="right" w:leader="dot" w:pos="8306"/>
        </w:tabs>
      </w:pPr>
      <w:hyperlink w:anchor="_Toc22293" w:history="1">
        <w:r>
          <w:rPr>
            <w:rFonts w:ascii="仿宋" w:eastAsia="仿宋" w:hAnsi="仿宋" w:cs="仿宋" w:hint="eastAsia"/>
            <w:lang w:eastAsia="zh-CN"/>
          </w:rPr>
          <w:t>八、第三十二章未来发展愿景</w:t>
        </w:r>
        <w:r>
          <w:tab/>
        </w:r>
        <w:r>
          <w:fldChar w:fldCharType="begin"/>
        </w:r>
        <w:r>
          <w:instrText xml:space="preserve"> PAGEREF _Toc22293 \h </w:instrText>
        </w:r>
        <w:r>
          <w:fldChar w:fldCharType="separate"/>
        </w:r>
        <w:r>
          <w:t>31</w:t>
        </w:r>
        <w:r>
          <w:fldChar w:fldCharType="end"/>
        </w:r>
      </w:hyperlink>
    </w:p>
    <w:p>
      <w:pPr>
        <w:pStyle w:val="TOC2"/>
        <w:tabs>
          <w:tab w:val="right" w:leader="dot" w:pos="8306"/>
        </w:tabs>
      </w:pPr>
      <w:hyperlink w:anchor="_Toc18697" w:history="1">
        <w:r>
          <w:rPr>
            <w:rFonts w:ascii="仿宋" w:eastAsia="仿宋" w:hAnsi="仿宋" w:cs="仿宋" w:hint="eastAsia"/>
            <w:lang w:eastAsia="zh-CN"/>
          </w:rPr>
          <w:t>(一)、员工职业生涯管理的未来趋势</w:t>
        </w:r>
        <w:r>
          <w:tab/>
        </w:r>
        <w:r>
          <w:fldChar w:fldCharType="begin"/>
        </w:r>
        <w:r>
          <w:instrText xml:space="preserve"> PAGEREF _Toc18697 \h </w:instrText>
        </w:r>
        <w:r>
          <w:fldChar w:fldCharType="separate"/>
        </w:r>
        <w:r>
          <w:t>31</w:t>
        </w:r>
        <w:r>
          <w:fldChar w:fldCharType="end"/>
        </w:r>
      </w:hyperlink>
    </w:p>
    <w:p>
      <w:pPr>
        <w:pStyle w:val="TOC2"/>
        <w:tabs>
          <w:tab w:val="right" w:leader="dot" w:pos="8306"/>
        </w:tabs>
      </w:pPr>
      <w:hyperlink w:anchor="_Toc12193" w:history="1">
        <w:r>
          <w:rPr>
            <w:rFonts w:ascii="仿宋" w:eastAsia="仿宋" w:hAnsi="仿宋" w:cs="仿宋" w:hint="eastAsia"/>
            <w:lang w:eastAsia="zh-CN"/>
          </w:rPr>
          <w:t>(二)、公司在员工发展中的未来愿景</w:t>
        </w:r>
        <w:r>
          <w:tab/>
        </w:r>
        <w:r>
          <w:fldChar w:fldCharType="begin"/>
        </w:r>
        <w:r>
          <w:instrText xml:space="preserve"> PAGEREF _Toc12193 \h </w:instrText>
        </w:r>
        <w:r>
          <w:fldChar w:fldCharType="separate"/>
        </w:r>
        <w:r>
          <w:t>31</w:t>
        </w:r>
        <w:r>
          <w:fldChar w:fldCharType="end"/>
        </w:r>
      </w:hyperlink>
    </w:p>
    <w:p>
      <w:pPr>
        <w:pStyle w:val="TOC1"/>
        <w:tabs>
          <w:tab w:val="right" w:leader="dot" w:pos="8306"/>
        </w:tabs>
      </w:pPr>
      <w:hyperlink w:anchor="_Toc5743" w:history="1">
        <w:r>
          <w:rPr>
            <w:rFonts w:ascii="仿宋" w:eastAsia="仿宋" w:hAnsi="仿宋" w:cs="仿宋" w:hint="eastAsia"/>
            <w:lang w:eastAsia="zh-CN"/>
          </w:rPr>
          <w:t>九、第二十八章公司与员工法律关系</w:t>
        </w:r>
        <w:r>
          <w:tab/>
        </w:r>
        <w:r>
          <w:fldChar w:fldCharType="begin"/>
        </w:r>
        <w:r>
          <w:instrText xml:space="preserve"> PAGEREF _Toc5743 \h </w:instrText>
        </w:r>
        <w:r>
          <w:fldChar w:fldCharType="separate"/>
        </w:r>
        <w:r>
          <w:t>32</w:t>
        </w:r>
        <w:r>
          <w:fldChar w:fldCharType="end"/>
        </w:r>
      </w:hyperlink>
    </w:p>
    <w:p>
      <w:pPr>
        <w:pStyle w:val="TOC2"/>
        <w:tabs>
          <w:tab w:val="right" w:leader="dot" w:pos="8306"/>
        </w:tabs>
      </w:pPr>
      <w:hyperlink w:anchor="_Toc25203" w:history="1">
        <w:r>
          <w:rPr>
            <w:rFonts w:ascii="仿宋" w:eastAsia="仿宋" w:hAnsi="仿宋" w:cs="仿宋" w:hint="eastAsia"/>
            <w:lang w:eastAsia="zh-CN"/>
          </w:rPr>
          <w:t>(一)、劳动合同管理</w:t>
        </w:r>
        <w:r>
          <w:tab/>
        </w:r>
        <w:r>
          <w:fldChar w:fldCharType="begin"/>
        </w:r>
        <w:r>
          <w:instrText xml:space="preserve"> PAGEREF _Toc25203 \h </w:instrText>
        </w:r>
        <w:r>
          <w:fldChar w:fldCharType="separate"/>
        </w:r>
        <w:r>
          <w:t>32</w:t>
        </w:r>
        <w:r>
          <w:fldChar w:fldCharType="end"/>
        </w:r>
      </w:hyperlink>
    </w:p>
    <w:p>
      <w:pPr>
        <w:pStyle w:val="TOC2"/>
        <w:tabs>
          <w:tab w:val="right" w:leader="dot" w:pos="8306"/>
        </w:tabs>
      </w:pPr>
      <w:hyperlink w:anchor="_Toc19599" w:history="1">
        <w:r>
          <w:rPr>
            <w:rFonts w:ascii="仿宋" w:eastAsia="仿宋" w:hAnsi="仿宋" w:cs="仿宋" w:hint="eastAsia"/>
            <w:lang w:eastAsia="zh-CN"/>
          </w:rPr>
          <w:t>(二)、法定假期与劳动保障</w:t>
        </w:r>
        <w:r>
          <w:tab/>
        </w:r>
        <w:r>
          <w:fldChar w:fldCharType="begin"/>
        </w:r>
        <w:r>
          <w:instrText xml:space="preserve"> PAGEREF _Toc19599 \h </w:instrText>
        </w:r>
        <w:r>
          <w:fldChar w:fldCharType="separate"/>
        </w:r>
        <w:r>
          <w:t>33</w:t>
        </w:r>
        <w:r>
          <w:fldChar w:fldCharType="end"/>
        </w:r>
      </w:hyperlink>
    </w:p>
    <w:p>
      <w:pPr>
        <w:pStyle w:val="TOC2"/>
        <w:tabs>
          <w:tab w:val="right" w:leader="dot" w:pos="8306"/>
        </w:tabs>
      </w:pPr>
      <w:hyperlink w:anchor="_Toc30065" w:history="1">
        <w:r>
          <w:rPr>
            <w:rFonts w:ascii="仿宋" w:eastAsia="仿宋" w:hAnsi="仿宋" w:cs="仿宋" w:hint="eastAsia"/>
            <w:lang w:eastAsia="zh-CN"/>
          </w:rPr>
          <w:t>(三)、合规经营与风险防范</w:t>
        </w:r>
        <w:r>
          <w:tab/>
        </w:r>
        <w:r>
          <w:fldChar w:fldCharType="begin"/>
        </w:r>
        <w:r>
          <w:instrText xml:space="preserve"> PAGEREF _Toc30065 \h </w:instrText>
        </w:r>
        <w:r>
          <w:fldChar w:fldCharType="separate"/>
        </w:r>
        <w:r>
          <w:t>34</w:t>
        </w:r>
        <w:r>
          <w:fldChar w:fldCharType="end"/>
        </w:r>
      </w:hyperlink>
    </w:p>
    <w:p>
      <w:pPr>
        <w:pStyle w:val="TOC1"/>
        <w:tabs>
          <w:tab w:val="right" w:leader="dot" w:pos="8306"/>
        </w:tabs>
      </w:pPr>
      <w:hyperlink w:anchor="_Toc4121" w:history="1">
        <w:r>
          <w:rPr>
            <w:rFonts w:ascii="仿宋" w:eastAsia="仿宋" w:hAnsi="仿宋" w:cs="仿宋" w:hint="eastAsia"/>
            <w:lang w:eastAsia="zh-CN"/>
          </w:rPr>
          <w:t>十、第三十八章员工社交媒体管理</w:t>
        </w:r>
        <w:r>
          <w:tab/>
        </w:r>
        <w:r>
          <w:fldChar w:fldCharType="begin"/>
        </w:r>
        <w:r>
          <w:instrText xml:space="preserve"> PAGEREF _Toc4121 \h </w:instrText>
        </w:r>
        <w:r>
          <w:fldChar w:fldCharType="separate"/>
        </w:r>
        <w:r>
          <w:t>35</w:t>
        </w:r>
        <w:r>
          <w:fldChar w:fldCharType="end"/>
        </w:r>
      </w:hyperlink>
    </w:p>
    <w:p>
      <w:pPr>
        <w:pStyle w:val="TOC2"/>
        <w:tabs>
          <w:tab w:val="right" w:leader="dot" w:pos="8306"/>
        </w:tabs>
      </w:pPr>
      <w:hyperlink w:anchor="_Toc24423" w:history="1">
        <w:r>
          <w:rPr>
            <w:rFonts w:ascii="仿宋" w:eastAsia="仿宋" w:hAnsi="仿宋" w:cs="仿宋" w:hint="eastAsia"/>
            <w:lang w:eastAsia="zh-CN"/>
          </w:rPr>
          <w:t>(一)、员工社交媒体政策</w:t>
        </w:r>
        <w:r>
          <w:tab/>
        </w:r>
        <w:r>
          <w:fldChar w:fldCharType="begin"/>
        </w:r>
        <w:r>
          <w:instrText xml:space="preserve"> PAGEREF _Toc24423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52" w:history="1">
        <w:r>
          <w:rPr>
            <w:rFonts w:ascii="仿宋" w:eastAsia="仿宋" w:hAnsi="仿宋" w:cs="仿宋" w:hint="eastAsia"/>
            <w:lang w:eastAsia="zh-CN"/>
          </w:rPr>
          <w:t>(二)、个人品牌与公司形象的关联</w:t>
        </w:r>
        <w:r>
          <w:tab/>
        </w:r>
        <w:r>
          <w:fldChar w:fldCharType="begin"/>
        </w:r>
        <w:r>
          <w:instrText xml:space="preserve"> PAGEREF _Toc13852 \h </w:instrText>
        </w:r>
        <w:r>
          <w:fldChar w:fldCharType="separate"/>
        </w:r>
        <w:r>
          <w:t>36</w:t>
        </w:r>
        <w:r>
          <w:fldChar w:fldCharType="end"/>
        </w:r>
      </w:hyperlink>
    </w:p>
    <w:p>
      <w:pPr>
        <w:pStyle w:val="TOC2"/>
        <w:tabs>
          <w:tab w:val="right" w:leader="dot" w:pos="8306"/>
        </w:tabs>
      </w:pPr>
      <w:hyperlink w:anchor="_Toc15570" w:history="1">
        <w:r>
          <w:rPr>
            <w:rFonts w:ascii="仿宋" w:eastAsia="仿宋" w:hAnsi="仿宋" w:cs="仿宋" w:hint="eastAsia"/>
            <w:lang w:eastAsia="zh-CN"/>
          </w:rPr>
          <w:t>(三)、社交媒体使用准则</w:t>
        </w:r>
        <w:r>
          <w:tab/>
        </w:r>
        <w:r>
          <w:fldChar w:fldCharType="begin"/>
        </w:r>
        <w:r>
          <w:instrText xml:space="preserve"> PAGEREF _Toc15570 \h </w:instrText>
        </w:r>
        <w:r>
          <w:fldChar w:fldCharType="separate"/>
        </w:r>
        <w:r>
          <w:t>37</w:t>
        </w:r>
        <w:r>
          <w:fldChar w:fldCharType="end"/>
        </w:r>
      </w:hyperlink>
    </w:p>
    <w:p>
      <w:pPr>
        <w:pStyle w:val="TOC2"/>
        <w:tabs>
          <w:tab w:val="right" w:leader="dot" w:pos="8306"/>
        </w:tabs>
      </w:pPr>
      <w:hyperlink w:anchor="_Toc15905" w:history="1">
        <w:r>
          <w:rPr>
            <w:rFonts w:ascii="仿宋" w:eastAsia="仿宋" w:hAnsi="仿宋" w:cs="仿宋" w:hint="eastAsia"/>
            <w:lang w:eastAsia="zh-CN"/>
          </w:rPr>
          <w:t>(四)、公司与员工互动</w:t>
        </w:r>
        <w:r>
          <w:tab/>
        </w:r>
        <w:r>
          <w:fldChar w:fldCharType="begin"/>
        </w:r>
        <w:r>
          <w:instrText xml:space="preserve"> PAGEREF _Toc15905 \h </w:instrText>
        </w:r>
        <w:r>
          <w:fldChar w:fldCharType="separate"/>
        </w:r>
        <w:r>
          <w:t>39</w:t>
        </w:r>
        <w:r>
          <w:fldChar w:fldCharType="end"/>
        </w:r>
      </w:hyperlink>
    </w:p>
    <w:p>
      <w:pPr>
        <w:pStyle w:val="TOC2"/>
        <w:tabs>
          <w:tab w:val="right" w:leader="dot" w:pos="8306"/>
        </w:tabs>
      </w:pPr>
      <w:hyperlink w:anchor="_Toc6158" w:history="1">
        <w:r>
          <w:rPr>
            <w:rFonts w:ascii="仿宋" w:eastAsia="仿宋" w:hAnsi="仿宋" w:cs="仿宋" w:hint="eastAsia"/>
            <w:lang w:eastAsia="zh-CN"/>
          </w:rPr>
          <w:t>(五)、公司社交媒体账号管理</w:t>
        </w:r>
        <w:r>
          <w:tab/>
        </w:r>
        <w:r>
          <w:fldChar w:fldCharType="begin"/>
        </w:r>
        <w:r>
          <w:instrText xml:space="preserve"> PAGEREF _Toc6158 \h </w:instrText>
        </w:r>
        <w:r>
          <w:fldChar w:fldCharType="separate"/>
        </w:r>
        <w:r>
          <w:t>41</w:t>
        </w:r>
        <w:r>
          <w:fldChar w:fldCharType="end"/>
        </w:r>
      </w:hyperlink>
    </w:p>
    <w:p>
      <w:pPr>
        <w:pStyle w:val="TOC2"/>
        <w:tabs>
          <w:tab w:val="right" w:leader="dot" w:pos="8306"/>
        </w:tabs>
      </w:pPr>
      <w:hyperlink w:anchor="_Toc22055" w:history="1">
        <w:r>
          <w:rPr>
            <w:rFonts w:ascii="仿宋" w:eastAsia="仿宋" w:hAnsi="仿宋" w:cs="仿宋" w:hint="eastAsia"/>
            <w:lang w:eastAsia="zh-CN"/>
          </w:rPr>
          <w:t>(六)、职业发展机会的分享与推广</w:t>
        </w:r>
        <w:r>
          <w:tab/>
        </w:r>
        <w:r>
          <w:fldChar w:fldCharType="begin"/>
        </w:r>
        <w:r>
          <w:instrText xml:space="preserve"> PAGEREF _Toc22055 \h </w:instrText>
        </w:r>
        <w:r>
          <w:fldChar w:fldCharType="separate"/>
        </w:r>
        <w:r>
          <w:t>42</w:t>
        </w:r>
        <w:r>
          <w:fldChar w:fldCharType="end"/>
        </w:r>
      </w:hyperlink>
    </w:p>
    <w:p>
      <w:pPr>
        <w:pStyle w:val="TOC1"/>
        <w:tabs>
          <w:tab w:val="right" w:leader="dot" w:pos="8306"/>
        </w:tabs>
      </w:pPr>
      <w:hyperlink w:anchor="_Toc18413" w:history="1">
        <w:r>
          <w:rPr>
            <w:rFonts w:ascii="仿宋" w:eastAsia="仿宋" w:hAnsi="仿宋" w:cs="仿宋" w:hint="eastAsia"/>
            <w:lang w:eastAsia="zh-CN"/>
          </w:rPr>
          <w:t>十一、第四十五章员工品牌建设</w:t>
        </w:r>
        <w:r>
          <w:tab/>
        </w:r>
        <w:r>
          <w:fldChar w:fldCharType="begin"/>
        </w:r>
        <w:r>
          <w:instrText xml:space="preserve"> PAGEREF _Toc18413 \h </w:instrText>
        </w:r>
        <w:r>
          <w:fldChar w:fldCharType="separate"/>
        </w:r>
        <w:r>
          <w:t>43</w:t>
        </w:r>
        <w:r>
          <w:fldChar w:fldCharType="end"/>
        </w:r>
      </w:hyperlink>
    </w:p>
    <w:p>
      <w:pPr>
        <w:pStyle w:val="TOC2"/>
        <w:tabs>
          <w:tab w:val="right" w:leader="dot" w:pos="8306"/>
        </w:tabs>
      </w:pPr>
      <w:hyperlink w:anchor="_Toc32604" w:history="1">
        <w:r>
          <w:rPr>
            <w:rFonts w:ascii="仿宋" w:eastAsia="仿宋" w:hAnsi="仿宋" w:cs="仿宋" w:hint="eastAsia"/>
            <w:lang w:eastAsia="zh-CN"/>
          </w:rPr>
          <w:t>(一)、个人品牌管理</w:t>
        </w:r>
        <w:r>
          <w:tab/>
        </w:r>
        <w:r>
          <w:fldChar w:fldCharType="begin"/>
        </w:r>
        <w:r>
          <w:instrText xml:space="preserve"> PAGEREF _Toc32604 \h </w:instrText>
        </w:r>
        <w:r>
          <w:fldChar w:fldCharType="separate"/>
        </w:r>
        <w:r>
          <w:t>43</w:t>
        </w:r>
        <w:r>
          <w:fldChar w:fldCharType="end"/>
        </w:r>
      </w:hyperlink>
    </w:p>
    <w:p>
      <w:pPr>
        <w:pStyle w:val="TOC2"/>
        <w:tabs>
          <w:tab w:val="right" w:leader="dot" w:pos="8306"/>
        </w:tabs>
      </w:pPr>
      <w:hyperlink w:anchor="_Toc16379" w:history="1">
        <w:r>
          <w:rPr>
            <w:rFonts w:ascii="仿宋" w:eastAsia="仿宋" w:hAnsi="仿宋" w:cs="仿宋" w:hint="eastAsia"/>
            <w:lang w:eastAsia="zh-CN"/>
          </w:rPr>
          <w:t>(二)、在数控刃磨床行业内建立个人影响力</w:t>
        </w:r>
        <w:r>
          <w:tab/>
        </w:r>
        <w:r>
          <w:fldChar w:fldCharType="begin"/>
        </w:r>
        <w:r>
          <w:instrText xml:space="preserve"> PAGEREF _Toc16379 \h </w:instrText>
        </w:r>
        <w:r>
          <w:fldChar w:fldCharType="separate"/>
        </w:r>
        <w:r>
          <w:t>44</w:t>
        </w:r>
        <w:r>
          <w:fldChar w:fldCharType="end"/>
        </w:r>
      </w:hyperlink>
    </w:p>
    <w:p>
      <w:pPr>
        <w:pStyle w:val="TOC2"/>
        <w:tabs>
          <w:tab w:val="right" w:leader="dot" w:pos="8306"/>
        </w:tabs>
      </w:pPr>
      <w:hyperlink w:anchor="_Toc25035" w:history="1">
        <w:r>
          <w:rPr>
            <w:rFonts w:ascii="仿宋" w:eastAsia="仿宋" w:hAnsi="仿宋" w:cs="仿宋" w:hint="eastAsia"/>
            <w:lang w:eastAsia="zh-CN"/>
          </w:rPr>
          <w:t>(三)、个人品牌与公司品牌的关联</w:t>
        </w:r>
        <w:r>
          <w:tab/>
        </w:r>
        <w:r>
          <w:fldChar w:fldCharType="begin"/>
        </w:r>
        <w:r>
          <w:instrText xml:space="preserve"> PAGEREF _Toc25035 \h </w:instrText>
        </w:r>
        <w:r>
          <w:fldChar w:fldCharType="separate"/>
        </w:r>
        <w:r>
          <w:t>45</w:t>
        </w:r>
        <w:r>
          <w:fldChar w:fldCharType="end"/>
        </w:r>
      </w:hyperlink>
    </w:p>
    <w:p>
      <w:pPr>
        <w:pStyle w:val="TOC2"/>
        <w:tabs>
          <w:tab w:val="right" w:leader="dot" w:pos="8306"/>
        </w:tabs>
      </w:pPr>
      <w:hyperlink w:anchor="_Toc18434" w:history="1">
        <w:r>
          <w:rPr>
            <w:rFonts w:ascii="仿宋" w:eastAsia="仿宋" w:hAnsi="仿宋" w:cs="仿宋" w:hint="eastAsia"/>
            <w:lang w:eastAsia="zh-CN"/>
          </w:rPr>
          <w:t>(四)、社交媒体与个人品牌</w:t>
        </w:r>
        <w:r>
          <w:tab/>
        </w:r>
        <w:r>
          <w:fldChar w:fldCharType="begin"/>
        </w:r>
        <w:r>
          <w:instrText xml:space="preserve"> PAGEREF _Toc18434 \h </w:instrText>
        </w:r>
        <w:r>
          <w:fldChar w:fldCharType="separate"/>
        </w:r>
        <w:r>
          <w:t>46</w:t>
        </w:r>
        <w:r>
          <w:fldChar w:fldCharType="end"/>
        </w:r>
      </w:hyperlink>
    </w:p>
    <w:p>
      <w:pPr>
        <w:pStyle w:val="TOC2"/>
        <w:tabs>
          <w:tab w:val="right" w:leader="dot" w:pos="8306"/>
        </w:tabs>
      </w:pPr>
      <w:hyperlink w:anchor="_Toc3675" w:history="1">
        <w:r>
          <w:rPr>
            <w:rFonts w:ascii="仿宋" w:eastAsia="仿宋" w:hAnsi="仿宋" w:cs="仿宋" w:hint="eastAsia"/>
            <w:lang w:eastAsia="zh-CN"/>
          </w:rPr>
          <w:t>(五)、个人品牌的社交媒体传播</w:t>
        </w:r>
        <w:r>
          <w:tab/>
        </w:r>
        <w:r>
          <w:fldChar w:fldCharType="begin"/>
        </w:r>
        <w:r>
          <w:instrText xml:space="preserve"> PAGEREF _Toc3675 \h </w:instrText>
        </w:r>
        <w:r>
          <w:fldChar w:fldCharType="separate"/>
        </w:r>
        <w:r>
          <w:t>47</w:t>
        </w:r>
        <w:r>
          <w:fldChar w:fldCharType="end"/>
        </w:r>
      </w:hyperlink>
    </w:p>
    <w:p>
      <w:pPr>
        <w:pStyle w:val="TOC2"/>
        <w:tabs>
          <w:tab w:val="right" w:leader="dot" w:pos="8306"/>
        </w:tabs>
      </w:pPr>
      <w:hyperlink w:anchor="_Toc31879" w:history="1">
        <w:r>
          <w:rPr>
            <w:rFonts w:ascii="仿宋" w:eastAsia="仿宋" w:hAnsi="仿宋" w:cs="仿宋" w:hint="eastAsia"/>
            <w:lang w:eastAsia="zh-CN"/>
          </w:rPr>
          <w:t>(六)、员工品牌建设与公司形象一致性</w:t>
        </w:r>
        <w:r>
          <w:tab/>
        </w:r>
        <w:r>
          <w:fldChar w:fldCharType="begin"/>
        </w:r>
        <w:r>
          <w:instrText xml:space="preserve"> PAGEREF _Toc31879 \h </w:instrText>
        </w:r>
        <w:r>
          <w:fldChar w:fldCharType="separate"/>
        </w:r>
        <w:r>
          <w:t>48</w:t>
        </w:r>
        <w:r>
          <w:fldChar w:fldCharType="end"/>
        </w:r>
      </w:hyperlink>
    </w:p>
    <w:p>
      <w:pPr>
        <w:pStyle w:val="TOC1"/>
        <w:tabs>
          <w:tab w:val="right" w:leader="dot" w:pos="8306"/>
        </w:tabs>
      </w:pPr>
      <w:hyperlink w:anchor="_Toc10698" w:history="1">
        <w:r>
          <w:rPr>
            <w:rFonts w:ascii="仿宋" w:eastAsia="仿宋" w:hAnsi="仿宋" w:cs="仿宋" w:hint="eastAsia"/>
            <w:lang w:eastAsia="zh-CN"/>
          </w:rPr>
          <w:t>十二、第四十八章员工环保与可持续发展</w:t>
        </w:r>
        <w:r>
          <w:tab/>
        </w:r>
        <w:r>
          <w:fldChar w:fldCharType="begin"/>
        </w:r>
        <w:r>
          <w:instrText xml:space="preserve"> PAGEREF _Toc10698 \h </w:instrText>
        </w:r>
        <w:r>
          <w:fldChar w:fldCharType="separate"/>
        </w:r>
        <w:r>
          <w:t>48</w:t>
        </w:r>
        <w:r>
          <w:fldChar w:fldCharType="end"/>
        </w:r>
      </w:hyperlink>
    </w:p>
    <w:p>
      <w:pPr>
        <w:pStyle w:val="TOC2"/>
        <w:tabs>
          <w:tab w:val="right" w:leader="dot" w:pos="8306"/>
        </w:tabs>
      </w:pPr>
      <w:hyperlink w:anchor="_Toc18521" w:history="1">
        <w:r>
          <w:rPr>
            <w:rFonts w:ascii="仿宋" w:eastAsia="仿宋" w:hAnsi="仿宋" w:cs="仿宋" w:hint="eastAsia"/>
            <w:lang w:eastAsia="zh-CN"/>
          </w:rPr>
          <w:t>(一)、环保意识与培训</w:t>
        </w:r>
        <w:r>
          <w:tab/>
        </w:r>
        <w:r>
          <w:fldChar w:fldCharType="begin"/>
        </w:r>
        <w:r>
          <w:instrText xml:space="preserve"> PAGEREF _Toc18521 \h </w:instrText>
        </w:r>
        <w:r>
          <w:fldChar w:fldCharType="separate"/>
        </w:r>
        <w:r>
          <w:t>48</w:t>
        </w:r>
        <w:r>
          <w:fldChar w:fldCharType="end"/>
        </w:r>
      </w:hyperlink>
    </w:p>
    <w:p>
      <w:pPr>
        <w:pStyle w:val="TOC2"/>
        <w:tabs>
          <w:tab w:val="right" w:leader="dot" w:pos="8306"/>
        </w:tabs>
      </w:pPr>
      <w:hyperlink w:anchor="_Toc4242" w:history="1">
        <w:r>
          <w:rPr>
            <w:rFonts w:ascii="仿宋" w:eastAsia="仿宋" w:hAnsi="仿宋" w:cs="仿宋" w:hint="eastAsia"/>
            <w:lang w:eastAsia="zh-CN"/>
          </w:rPr>
          <w:t>(二)、公司环保文化的传播</w:t>
        </w:r>
        <w:r>
          <w:tab/>
        </w:r>
        <w:r>
          <w:fldChar w:fldCharType="begin"/>
        </w:r>
        <w:r>
          <w:instrText xml:space="preserve"> PAGEREF _Toc4242 \h </w:instrText>
        </w:r>
        <w:r>
          <w:fldChar w:fldCharType="separate"/>
        </w:r>
        <w:r>
          <w:t>49</w:t>
        </w:r>
        <w:r>
          <w:fldChar w:fldCharType="end"/>
        </w:r>
      </w:hyperlink>
    </w:p>
    <w:p>
      <w:pPr>
        <w:pStyle w:val="TOC2"/>
        <w:tabs>
          <w:tab w:val="right" w:leader="dot" w:pos="8306"/>
        </w:tabs>
      </w:pPr>
      <w:hyperlink w:anchor="_Toc18280" w:history="1">
        <w:r>
          <w:rPr>
            <w:rFonts w:ascii="仿宋" w:eastAsia="仿宋" w:hAnsi="仿宋" w:cs="仿宋" w:hint="eastAsia"/>
            <w:lang w:eastAsia="zh-CN"/>
          </w:rPr>
          <w:t>(三)、员工参与的环保培训</w:t>
        </w:r>
        <w:r>
          <w:tab/>
        </w:r>
        <w:r>
          <w:fldChar w:fldCharType="begin"/>
        </w:r>
        <w:r>
          <w:instrText xml:space="preserve"> PAGEREF _Toc18280 \h </w:instrText>
        </w:r>
        <w:r>
          <w:fldChar w:fldCharType="separate"/>
        </w:r>
        <w:r>
          <w:t>50</w:t>
        </w:r>
        <w:r>
          <w:fldChar w:fldCharType="end"/>
        </w:r>
      </w:hyperlink>
    </w:p>
    <w:p>
      <w:pPr>
        <w:pStyle w:val="TOC2"/>
        <w:tabs>
          <w:tab w:val="right" w:leader="dot" w:pos="8306"/>
        </w:tabs>
      </w:pPr>
      <w:hyperlink w:anchor="_Toc17107" w:history="1">
        <w:r>
          <w:rPr>
            <w:rFonts w:ascii="仿宋" w:eastAsia="仿宋" w:hAnsi="仿宋" w:cs="仿宋" w:hint="eastAsia"/>
            <w:lang w:eastAsia="zh-CN"/>
          </w:rPr>
          <w:t>(四)、可持续发展目标与实践</w:t>
        </w:r>
        <w:r>
          <w:tab/>
        </w:r>
        <w:r>
          <w:fldChar w:fldCharType="begin"/>
        </w:r>
        <w:r>
          <w:instrText xml:space="preserve"> PAGEREF _Toc17107 \h </w:instrText>
        </w:r>
        <w:r>
          <w:fldChar w:fldCharType="separate"/>
        </w:r>
        <w:r>
          <w:t>51</w:t>
        </w:r>
        <w:r>
          <w:fldChar w:fldCharType="end"/>
        </w:r>
      </w:hyperlink>
    </w:p>
    <w:p>
      <w:pPr>
        <w:pStyle w:val="TOC2"/>
        <w:tabs>
          <w:tab w:val="right" w:leader="dot" w:pos="8306"/>
        </w:tabs>
      </w:pPr>
      <w:hyperlink w:anchor="_Toc17788" w:history="1">
        <w:r>
          <w:rPr>
            <w:rFonts w:ascii="仿宋" w:eastAsia="仿宋" w:hAnsi="仿宋" w:cs="仿宋" w:hint="eastAsia"/>
            <w:lang w:eastAsia="zh-CN"/>
          </w:rPr>
          <w:t>(五)、员工参与可持续项目</w:t>
        </w:r>
        <w:r>
          <w:tab/>
        </w:r>
        <w:r>
          <w:fldChar w:fldCharType="begin"/>
        </w:r>
        <w:r>
          <w:instrText xml:space="preserve"> PAGEREF _Toc17788 \h </w:instrText>
        </w:r>
        <w:r>
          <w:fldChar w:fldCharType="separate"/>
        </w:r>
        <w:r>
          <w:t>52</w:t>
        </w:r>
        <w:r>
          <w:fldChar w:fldCharType="end"/>
        </w:r>
      </w:hyperlink>
    </w:p>
    <w:p>
      <w:pPr>
        <w:pStyle w:val="TOC2"/>
        <w:tabs>
          <w:tab w:val="right" w:leader="dot" w:pos="8306"/>
        </w:tabs>
      </w:pPr>
      <w:hyperlink w:anchor="_Toc8377" w:history="1">
        <w:r>
          <w:rPr>
            <w:rFonts w:ascii="仿宋" w:eastAsia="仿宋" w:hAnsi="仿宋" w:cs="仿宋" w:hint="eastAsia"/>
            <w:lang w:eastAsia="zh-CN"/>
          </w:rPr>
          <w:t>(六)、公司可持续发展的战略规划</w:t>
        </w:r>
        <w:r>
          <w:tab/>
        </w:r>
        <w:r>
          <w:fldChar w:fldCharType="begin"/>
        </w:r>
        <w:r>
          <w:instrText xml:space="preserve"> PAGEREF _Toc8377 \h </w:instrText>
        </w:r>
        <w:r>
          <w:fldChar w:fldCharType="separate"/>
        </w:r>
        <w:r>
          <w:t>53</w:t>
        </w:r>
        <w:r>
          <w:fldChar w:fldCharType="end"/>
        </w:r>
      </w:hyperlink>
    </w:p>
    <w:p>
      <w:pPr>
        <w:pStyle w:val="TOC1"/>
        <w:tabs>
          <w:tab w:val="right" w:leader="dot" w:pos="8306"/>
        </w:tabs>
      </w:pPr>
      <w:hyperlink w:anchor="_Toc24454" w:history="1">
        <w:r>
          <w:rPr>
            <w:rFonts w:ascii="仿宋" w:eastAsia="仿宋" w:hAnsi="仿宋" w:cs="仿宋" w:hint="eastAsia"/>
            <w:lang w:eastAsia="zh-CN"/>
          </w:rPr>
          <w:t>十三、员工满意度调查与提升策略</w:t>
        </w:r>
        <w:r>
          <w:tab/>
        </w:r>
        <w:r>
          <w:fldChar w:fldCharType="begin"/>
        </w:r>
        <w:r>
          <w:instrText xml:space="preserve"> PAGEREF _Toc24454 \h </w:instrText>
        </w:r>
        <w:r>
          <w:fldChar w:fldCharType="separate"/>
        </w:r>
        <w:r>
          <w:t>54</w:t>
        </w:r>
        <w:r>
          <w:fldChar w:fldCharType="end"/>
        </w:r>
      </w:hyperlink>
    </w:p>
    <w:p>
      <w:pPr>
        <w:pStyle w:val="TOC2"/>
        <w:tabs>
          <w:tab w:val="right" w:leader="dot" w:pos="8306"/>
        </w:tabs>
      </w:pPr>
      <w:hyperlink w:anchor="_Toc768" w:history="1">
        <w:r>
          <w:rPr>
            <w:rFonts w:ascii="仿宋" w:eastAsia="仿宋" w:hAnsi="仿宋" w:cs="仿宋" w:hint="eastAsia"/>
            <w:lang w:eastAsia="zh-CN"/>
          </w:rPr>
          <w:t>(一)、满意度调查的设计与实施</w:t>
        </w:r>
        <w:r>
          <w:tab/>
        </w:r>
        <w:r>
          <w:fldChar w:fldCharType="begin"/>
        </w:r>
        <w:r>
          <w:instrText xml:space="preserve"> PAGEREF _Toc768 \h </w:instrText>
        </w:r>
        <w:r>
          <w:fldChar w:fldCharType="separate"/>
        </w:r>
        <w:r>
          <w:t>54</w:t>
        </w:r>
        <w:r>
          <w:fldChar w:fldCharType="end"/>
        </w:r>
      </w:hyperlink>
    </w:p>
    <w:p>
      <w:pPr>
        <w:pStyle w:val="TOC2"/>
        <w:tabs>
          <w:tab w:val="right" w:leader="dot" w:pos="8306"/>
        </w:tabs>
      </w:pPr>
      <w:hyperlink w:anchor="_Toc17571" w:history="1">
        <w:r>
          <w:rPr>
            <w:rFonts w:ascii="仿宋" w:eastAsia="仿宋" w:hAnsi="仿宋" w:cs="仿宋" w:hint="eastAsia"/>
            <w:lang w:eastAsia="zh-CN"/>
          </w:rPr>
          <w:t>(二)、员工满意度的分析与解读</w:t>
        </w:r>
        <w:r>
          <w:tab/>
        </w:r>
        <w:r>
          <w:fldChar w:fldCharType="begin"/>
        </w:r>
        <w:r>
          <w:instrText xml:space="preserve"> PAGEREF _Toc17571 \h </w:instrText>
        </w:r>
        <w:r>
          <w:fldChar w:fldCharType="separate"/>
        </w:r>
        <w:r>
          <w:t>56</w:t>
        </w:r>
        <w:r>
          <w:fldChar w:fldCharType="end"/>
        </w:r>
      </w:hyperlink>
    </w:p>
    <w:p>
      <w:pPr>
        <w:pStyle w:val="TOC2"/>
        <w:tabs>
          <w:tab w:val="right" w:leader="dot" w:pos="8306"/>
        </w:tabs>
      </w:pPr>
      <w:hyperlink w:anchor="_Toc22643" w:history="1">
        <w:r>
          <w:rPr>
            <w:rFonts w:ascii="仿宋" w:eastAsia="仿宋" w:hAnsi="仿宋" w:cs="仿宋" w:hint="eastAsia"/>
            <w:lang w:eastAsia="zh-CN"/>
          </w:rPr>
          <w:t>(三)、提升员工满意度的措施与行动计划</w:t>
        </w:r>
        <w:r>
          <w:tab/>
        </w:r>
        <w:r>
          <w:fldChar w:fldCharType="begin"/>
        </w:r>
        <w:r>
          <w:instrText xml:space="preserve"> PAGEREF _Toc22643 \h </w:instrText>
        </w:r>
        <w:r>
          <w:fldChar w:fldCharType="separate"/>
        </w:r>
        <w:r>
          <w:t>57</w:t>
        </w:r>
        <w:r>
          <w:fldChar w:fldCharType="end"/>
        </w:r>
      </w:hyperlink>
    </w:p>
    <w:p>
      <w:pPr>
        <w:pStyle w:val="TOC1"/>
        <w:tabs>
          <w:tab w:val="right" w:leader="dot" w:pos="8306"/>
        </w:tabs>
      </w:pPr>
      <w:hyperlink w:anchor="_Toc15370" w:history="1">
        <w:r>
          <w:rPr>
            <w:rFonts w:ascii="仿宋" w:eastAsia="仿宋" w:hAnsi="仿宋" w:cs="仿宋" w:hint="eastAsia"/>
            <w:lang w:eastAsia="zh-CN"/>
          </w:rPr>
          <w:t>十四、员工职业发展教育与培训</w:t>
        </w:r>
        <w:r>
          <w:tab/>
        </w:r>
        <w:r>
          <w:fldChar w:fldCharType="begin"/>
        </w:r>
        <w:r>
          <w:instrText xml:space="preserve"> PAGEREF _Toc15370 \h </w:instrText>
        </w:r>
        <w:r>
          <w:fldChar w:fldCharType="separate"/>
        </w:r>
        <w:r>
          <w:t>59</w:t>
        </w:r>
        <w:r>
          <w:fldChar w:fldCharType="end"/>
        </w:r>
      </w:hyperlink>
    </w:p>
    <w:p>
      <w:pPr>
        <w:pStyle w:val="TOC2"/>
        <w:tabs>
          <w:tab w:val="right" w:leader="dot" w:pos="8306"/>
        </w:tabs>
      </w:pPr>
      <w:hyperlink w:anchor="_Toc30883" w:history="1">
        <w:r>
          <w:rPr>
            <w:rFonts w:ascii="仿宋" w:eastAsia="仿宋" w:hAnsi="仿宋" w:cs="仿宋" w:hint="eastAsia"/>
            <w:lang w:eastAsia="zh-CN"/>
          </w:rPr>
          <w:t>(一)、职业发展教育的目标与实施策略</w:t>
        </w:r>
        <w:r>
          <w:tab/>
        </w:r>
        <w:r>
          <w:fldChar w:fldCharType="begin"/>
        </w:r>
        <w:r>
          <w:instrText xml:space="preserve"> PAGEREF _Toc30883 \h </w:instrText>
        </w:r>
        <w:r>
          <w:fldChar w:fldCharType="separate"/>
        </w:r>
        <w:r>
          <w:t>59</w:t>
        </w:r>
        <w:r>
          <w:fldChar w:fldCharType="end"/>
        </w:r>
      </w:hyperlink>
    </w:p>
    <w:p>
      <w:pPr>
        <w:pStyle w:val="TOC2"/>
        <w:tabs>
          <w:tab w:val="right" w:leader="dot" w:pos="8306"/>
        </w:tabs>
      </w:pPr>
      <w:hyperlink w:anchor="_Toc32624" w:history="1">
        <w:r>
          <w:rPr>
            <w:rFonts w:ascii="仿宋" w:eastAsia="仿宋" w:hAnsi="仿宋" w:cs="仿宋" w:hint="eastAsia"/>
            <w:lang w:eastAsia="zh-CN"/>
          </w:rPr>
          <w:t>(二)、培训计划的设计与实施步骤</w:t>
        </w:r>
        <w:r>
          <w:tab/>
        </w:r>
        <w:r>
          <w:fldChar w:fldCharType="begin"/>
        </w:r>
        <w:r>
          <w:instrText xml:space="preserve"> PAGEREF _Toc32624 \h </w:instrText>
        </w:r>
        <w:r>
          <w:fldChar w:fldCharType="separate"/>
        </w:r>
        <w:r>
          <w:t>60</w:t>
        </w:r>
        <w:r>
          <w:fldChar w:fldCharType="end"/>
        </w:r>
      </w:hyperlink>
    </w:p>
    <w:p>
      <w:pPr>
        <w:pStyle w:val="TOC2"/>
        <w:tabs>
          <w:tab w:val="right" w:leader="dot" w:pos="8306"/>
        </w:tabs>
      </w:pPr>
      <w:hyperlink w:anchor="_Toc7470" w:history="1">
        <w:r>
          <w:rPr>
            <w:rFonts w:ascii="仿宋" w:eastAsia="仿宋" w:hAnsi="仿宋" w:cs="仿宋" w:hint="eastAsia"/>
            <w:lang w:eastAsia="zh-CN"/>
          </w:rPr>
          <w:t>(三)、培训效果的评估与反馈机制</w:t>
        </w:r>
        <w:r>
          <w:tab/>
        </w:r>
        <w:r>
          <w:fldChar w:fldCharType="begin"/>
        </w:r>
        <w:r>
          <w:instrText xml:space="preserve"> PAGEREF _Toc7470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数控刃磨床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5315"/>
      <w:r>
        <w:rPr>
          <w:rFonts w:ascii="仿宋" w:eastAsia="仿宋" w:hAnsi="仿宋" w:cs="仿宋" w:hint="eastAsia"/>
          <w:sz w:val="28"/>
          <w:lang w:eastAsia="zh-CN"/>
        </w:rPr>
        <w:t>一、公司简介</w:t>
      </w:r>
      <w:bookmarkEnd w:id="2"/>
    </w:p>
    <w:p>
      <w:pPr>
        <w:pStyle w:val="Heading2"/>
        <w:rPr>
          <w:rFonts w:ascii="仿宋" w:eastAsia="仿宋" w:hAnsi="仿宋" w:cs="仿宋" w:hint="eastAsia"/>
          <w:lang w:eastAsia="zh-CN"/>
        </w:rPr>
      </w:pPr>
      <w:bookmarkStart w:id="3" w:name="_Toc17174"/>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4" w:name="_Toc26151"/>
      <w:r>
        <w:rPr>
          <w:rFonts w:ascii="仿宋" w:eastAsia="仿宋" w:hAnsi="仿宋" w:cs="仿宋" w:hint="eastAsia"/>
          <w:sz w:val="28"/>
          <w:lang w:eastAsia="zh-CN"/>
        </w:rPr>
        <w:t>(二)、公司简介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数控刃磨床 项目公司是一家致力于 数控刃磨床数控刃磨床行业的公司，成立于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数控刃磨床 项目公司的使命是 [公司使命]，旨在通过 [关键业务活动] 提升数控刃磨床数控刃磨床行业的整体水平。公司的愿景是 [公司愿景]，立志成为 数控刃磨床 中的领军企业，引领数控刃磨床行业未来的发展方向。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项目公司拥有一支充满活力、高度专业化的团队。团队成员具备丰富的数控刃磨床行业经验和专业知识，致力于通过协同合作实现公司设定的战略目标。公司注重员工培训和发展，提供广阔的职业发展空间。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5" w:name="_Toc2827"/>
      <w:r>
        <w:rPr>
          <w:rFonts w:ascii="仿宋" w:eastAsia="仿宋" w:hAnsi="仿宋" w:cs="仿宋" w:hint="eastAsia"/>
          <w:sz w:val="28"/>
          <w:lang w:eastAsia="zh-CN"/>
        </w:rPr>
        <w:t>(三)、核心人员介绍</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在市场拓展和品牌建设方面具有丰富经验，致力于提升公司在数控刃磨床行业中的市场份额。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XXXX年XX月至今，加入公司担任技术总监，负责产品研发和创新项目管理。具备深厚的技术功底和团队领导能力，对数控刃磨床行业技术发展有深刻见解。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6" w:name="_Toc27017"/>
      <w:r>
        <w:rPr>
          <w:rFonts w:ascii="仿宋" w:eastAsia="仿宋" w:hAnsi="仿宋" w:cs="仿宋" w:hint="eastAsia"/>
          <w:sz w:val="28"/>
          <w:lang w:eastAsia="zh-CN"/>
        </w:rPr>
        <w:t>二、员工沟通技巧培训与人际关系管理</w:t>
      </w:r>
      <w:bookmarkEnd w:id="6"/>
    </w:p>
    <w:p>
      <w:pPr>
        <w:pStyle w:val="Heading2"/>
        <w:rPr>
          <w:rFonts w:ascii="仿宋" w:eastAsia="仿宋" w:hAnsi="仿宋" w:cs="仿宋" w:hint="eastAsia"/>
          <w:lang w:eastAsia="zh-CN"/>
        </w:rPr>
      </w:pPr>
      <w:bookmarkStart w:id="7" w:name="_Toc16446"/>
      <w:r>
        <w:rPr>
          <w:rFonts w:ascii="仿宋" w:eastAsia="仿宋" w:hAnsi="仿宋" w:cs="仿宋" w:hint="eastAsia"/>
          <w:lang w:eastAsia="zh-CN"/>
        </w:rPr>
        <w:t>(一)、沟通技巧的重要性及培训计划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8" w:name="_Toc6272"/>
      <w:r>
        <w:rPr>
          <w:rFonts w:ascii="仿宋" w:eastAsia="仿宋" w:hAnsi="仿宋" w:cs="仿宋" w:hint="eastAsia"/>
          <w:sz w:val="28"/>
          <w:lang w:eastAsia="zh-CN"/>
        </w:rPr>
        <w:t>(二)、人际关系管理的原则与方法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9" w:name="_Toc8649"/>
      <w:r>
        <w:rPr>
          <w:rFonts w:ascii="仿宋" w:eastAsia="仿宋" w:hAnsi="仿宋" w:cs="仿宋" w:hint="eastAsia"/>
          <w:sz w:val="28"/>
          <w:lang w:eastAsia="zh-CN"/>
        </w:rPr>
        <w:t>(三)、良好人际关系的建立与维护</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0" w:name="_Toc6702"/>
      <w:r>
        <w:rPr>
          <w:rFonts w:ascii="仿宋" w:eastAsia="仿宋" w:hAnsi="仿宋" w:cs="仿宋" w:hint="eastAsia"/>
          <w:sz w:val="28"/>
          <w:lang w:eastAsia="zh-CN"/>
        </w:rPr>
        <w:t>三、员工压力管理及应对措施</w:t>
      </w:r>
      <w:bookmarkEnd w:id="10"/>
    </w:p>
    <w:p>
      <w:pPr>
        <w:pStyle w:val="Heading2"/>
        <w:rPr>
          <w:rFonts w:ascii="仿宋" w:eastAsia="仿宋" w:hAnsi="仿宋" w:cs="仿宋" w:hint="eastAsia"/>
          <w:lang w:eastAsia="zh-CN"/>
        </w:rPr>
      </w:pPr>
      <w:bookmarkStart w:id="11" w:name="_Toc21744"/>
      <w:r>
        <w:rPr>
          <w:rFonts w:ascii="仿宋" w:eastAsia="仿宋" w:hAnsi="仿宋" w:cs="仿宋" w:hint="eastAsia"/>
          <w:lang w:eastAsia="zh-CN"/>
        </w:rPr>
        <w:t>(一)、压力对员工的影响及管理原则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2" w:name="_Toc22222"/>
      <w:r>
        <w:rPr>
          <w:rFonts w:ascii="仿宋" w:eastAsia="仿宋" w:hAnsi="仿宋" w:cs="仿宋" w:hint="eastAsia"/>
          <w:sz w:val="28"/>
          <w:lang w:eastAsia="zh-CN"/>
        </w:rPr>
        <w:t>(二)、压力应对策略及其实施方案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3" w:name="_Toc8439"/>
      <w:r>
        <w:rPr>
          <w:rFonts w:ascii="仿宋" w:eastAsia="仿宋" w:hAnsi="仿宋" w:cs="仿宋" w:hint="eastAsia"/>
          <w:sz w:val="28"/>
          <w:lang w:eastAsia="zh-CN"/>
        </w:rPr>
        <w:t>(三)、压力管理效果的评估及持续改进</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4734"/>
      <w:r>
        <w:rPr>
          <w:rFonts w:ascii="仿宋" w:eastAsia="仿宋" w:hAnsi="仿宋" w:cs="仿宋" w:hint="eastAsia"/>
          <w:sz w:val="28"/>
          <w:lang w:eastAsia="zh-CN"/>
        </w:rPr>
        <w:t>四、宏观环境分析</w:t>
      </w:r>
      <w:bookmarkEnd w:id="14"/>
    </w:p>
    <w:p>
      <w:pPr>
        <w:pStyle w:val="Heading2"/>
        <w:rPr>
          <w:rFonts w:ascii="仿宋" w:eastAsia="仿宋" w:hAnsi="仿宋" w:cs="仿宋" w:hint="eastAsia"/>
          <w:lang w:eastAsia="zh-CN"/>
        </w:rPr>
      </w:pPr>
      <w:bookmarkStart w:id="15" w:name="_Toc24306"/>
      <w:r>
        <w:rPr>
          <w:rFonts w:ascii="仿宋" w:eastAsia="仿宋" w:hAnsi="仿宋" w:cs="仿宋" w:hint="eastAsia"/>
          <w:lang w:eastAsia="zh-CN"/>
        </w:rPr>
        <w:t>(一)、宏观环境分析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社会因素在</w:t>
      </w:r>
      <w:r>
        <w:rPr>
          <w:rFonts w:ascii="仿宋" w:eastAsia="仿宋" w:hAnsi="仿宋" w:cs="仿宋" w:hint="eastAsia"/>
          <w:sz w:val="28"/>
          <w:lang w:eastAsia="zh-CN"/>
        </w:rPr>
        <w:t xml:space="preserve"> 数控刃磨床行业中具有重要意义。随着社会结构的变化，消费者对产品和服务的需求也发生了变化。当前，社会对可持续性和社会责任的关注不断增加，这对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数控刃磨床行业提出了更高的要求。企业需要适应社会价值观的演变，关注社会趋势，以更好地满足市场需求。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数控刃磨床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数控刃磨床行业的发展至关重要。政府政策的变化、国际关系的调整都可能对企业产生深刻的影响。特别是在 数控刃磨床行业可能涉及到的领域，如法规、知识产权保护等，企业需要密切关注政治动态，及时调整战略。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数控刃磨床行业的驱动力之一。新技术的引入可能改变数控刃磨床行业格局，提高生产效率，创造新的商业机会。企业需要保持对技术趋势的敏感性，不断更新技术和提升创新能力，以保持竞争力。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法律环境对 数控刃磨床行业的运营产生直接的约束和引导。合规性、知识产权的保护、劳动法规等都是企业必须遵循的法律框架。企业需要建立完善的法律团队，确保在法规范围内经营，降低法律风险。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数控刃磨床行业需要更加重视环境因素。降低碳足迹、可持续生产、环保政策的遵守等都成为企业经营的重要考量。企业需要通过绿色技术和环保举措，积极履行社会责任。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6" w:name="_Toc9484"/>
      <w:r>
        <w:rPr>
          <w:rFonts w:ascii="仿宋" w:eastAsia="仿宋" w:hAnsi="仿宋" w:cs="仿宋" w:hint="eastAsia"/>
          <w:sz w:val="28"/>
          <w:lang w:eastAsia="zh-CN"/>
        </w:rPr>
        <w:t>五、员工职业生涯规划与发展</w:t>
      </w:r>
      <w:bookmarkEnd w:id="16"/>
    </w:p>
    <w:p>
      <w:pPr>
        <w:pStyle w:val="Heading2"/>
        <w:rPr>
          <w:rFonts w:ascii="仿宋" w:eastAsia="仿宋" w:hAnsi="仿宋" w:cs="仿宋" w:hint="eastAsia"/>
          <w:lang w:eastAsia="zh-CN"/>
        </w:rPr>
      </w:pPr>
      <w:bookmarkStart w:id="17" w:name="_Toc25779"/>
      <w:r>
        <w:rPr>
          <w:rFonts w:ascii="仿宋" w:eastAsia="仿宋" w:hAnsi="仿宋" w:cs="仿宋" w:hint="eastAsia"/>
          <w:lang w:eastAsia="zh-CN"/>
        </w:rPr>
        <w:t>(一)、职业生涯规划概述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了解当前和未来的职业市场趋势，以及所处数控刃磨床行业的发展方向，有助于调整个人的职业规划，确保与市场需求保持一致。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8" w:name="_Toc12364"/>
      <w:r>
        <w:rPr>
          <w:rFonts w:ascii="仿宋" w:eastAsia="仿宋" w:hAnsi="仿宋" w:cs="仿宋" w:hint="eastAsia"/>
          <w:sz w:val="28"/>
          <w:lang w:eastAsia="zh-CN"/>
        </w:rPr>
        <w:t>(二)、基本原则与方法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数控刃磨床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9" w:name="_Toc11394"/>
      <w:r>
        <w:rPr>
          <w:rFonts w:ascii="仿宋" w:eastAsia="仿宋" w:hAnsi="仿宋" w:cs="仿宋" w:hint="eastAsia"/>
          <w:sz w:val="28"/>
          <w:lang w:eastAsia="zh-CN"/>
        </w:rPr>
        <w:t>(三)、员工职业生涯管理</w:t>
      </w:r>
      <w:bookmarkEnd w:id="19"/>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20" w:name="_Toc24272"/>
      <w:r>
        <w:rPr>
          <w:rFonts w:ascii="仿宋" w:eastAsia="仿宋" w:hAnsi="仿宋" w:cs="仿宋" w:hint="eastAsia"/>
          <w:sz w:val="28"/>
          <w:lang w:eastAsia="zh-CN"/>
        </w:rPr>
        <w:t>(四)、职业生涯发展支持体系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建立一个职业发展资源中心，集中提供各类有关职业发展的信息和工具，有助于员工更便捷地获取所需的资源。这可以包括在线平台、内部文档、数控刃磨床行业报告等。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21" w:name="_Toc18246"/>
      <w:r>
        <w:rPr>
          <w:rFonts w:ascii="仿宋" w:eastAsia="仿宋" w:hAnsi="仿宋" w:cs="仿宋" w:hint="eastAsia"/>
          <w:sz w:val="28"/>
          <w:lang w:eastAsia="zh-CN"/>
        </w:rPr>
        <w:t>(五)、公司文化与员工职业发展融合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22" w:name="_Toc29487"/>
      <w:r>
        <w:rPr>
          <w:rFonts w:ascii="仿宋" w:eastAsia="仿宋" w:hAnsi="仿宋" w:cs="仿宋" w:hint="eastAsia"/>
          <w:sz w:val="28"/>
          <w:lang w:eastAsia="zh-CN"/>
        </w:rPr>
        <w:t>(六)、未来趋势与发展策略</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数控刃磨床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投资于员工的技能培训，确保他们具备未来工作所需的新技能。与数控刃磨床行业专业机构建立合作关系，提供最新的数控刃磨床行业培训。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可持续发展实践：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23" w:name="_Toc21831"/>
      <w:r>
        <w:rPr>
          <w:rFonts w:ascii="仿宋" w:eastAsia="仿宋" w:hAnsi="仿宋" w:cs="仿宋" w:hint="eastAsia"/>
          <w:sz w:val="28"/>
          <w:lang w:eastAsia="zh-CN"/>
        </w:rPr>
        <w:t>六、第四十章员工身心健康管理</w:t>
      </w:r>
      <w:bookmarkEnd w:id="23"/>
    </w:p>
    <w:p>
      <w:pPr>
        <w:pStyle w:val="Heading2"/>
        <w:rPr>
          <w:rFonts w:ascii="仿宋" w:eastAsia="仿宋" w:hAnsi="仿宋" w:cs="仿宋" w:hint="eastAsia"/>
          <w:lang w:eastAsia="zh-CN"/>
        </w:rPr>
      </w:pPr>
      <w:bookmarkStart w:id="24" w:name="_Toc31862"/>
      <w:r>
        <w:rPr>
          <w:rFonts w:ascii="仿宋" w:eastAsia="仿宋" w:hAnsi="仿宋" w:cs="仿宋" w:hint="eastAsia"/>
          <w:lang w:eastAsia="zh-CN"/>
        </w:rPr>
        <w:t>(一)、健康促进计划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公司致力于员工身心健康的全面管理，将通过制定一系列全面的健康促进计划来关心员工的生活品质和职业健康。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公司将提供定期的健康体检服务，以全面了解员工的身体状况。通过定期检查，能够及时发现潜在健康问题，为员工提供科学的健康建议和指导。此外，公司还将设立专业的营养指导服务，为员工提供个性化的饮食方案，帮助他们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生活习惯培养将是健康促进计划的另一个重要方面。公司将通过开展健康讲座、座谈会等形式，向员工普及健康知识，引导他们培养良好的生活习惯，包括合理作息、科学锻炼等。公司还将建立健康档案，记录员工的健康信息，为员工提供个性化的健康管理服务。</w:t>
      </w:r>
    </w:p>
    <w:p>
      <w:pPr>
        <w:pStyle w:val="Heading2"/>
        <w:ind w:firstLine="560" w:firstLineChars="200"/>
        <w:rPr>
          <w:rFonts w:ascii="仿宋" w:eastAsia="仿宋" w:hAnsi="仿宋" w:cs="仿宋" w:hint="eastAsia"/>
          <w:sz w:val="28"/>
          <w:lang w:eastAsia="zh-CN"/>
        </w:rPr>
      </w:pPr>
      <w:bookmarkStart w:id="25" w:name="_Toc25012"/>
      <w:r>
        <w:rPr>
          <w:rFonts w:ascii="仿宋" w:eastAsia="仿宋" w:hAnsi="仿宋" w:cs="仿宋" w:hint="eastAsia"/>
          <w:sz w:val="28"/>
          <w:lang w:eastAsia="zh-CN"/>
        </w:rPr>
        <w:t>(二)、健康饮食与运动计划</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公司高度关注员工的心理健康，致力于为员工提供全方位的心理健康服务与支持，以帮助他们更好地应对职业与生活中的各种挑战。</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计划中，公司将设立专业心理健康服务团队，包括心理医生、心理咨询师等。员工可以通过预约或开设的心理健康咨询时间，获得专业的心理辅导服务。此外，公司将定期组织心理健康讲座，提供心理健康知识与技能培训，帮助员工更好地理解和管理自己的心理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为了增强员工之间的支持网络，公司还将鼓励员工组建心理健康小组，互相分享经验和情感。这种基于团队协作的支持模式将有助于建立更为紧密的员工关系，提高整体团队的心理健康水平。</w:t>
      </w:r>
    </w:p>
    <w:p>
      <w:pPr>
        <w:pStyle w:val="Heading2"/>
        <w:ind w:firstLine="560" w:firstLineChars="200"/>
        <w:rPr>
          <w:rFonts w:ascii="仿宋" w:eastAsia="仿宋" w:hAnsi="仿宋" w:cs="仿宋" w:hint="eastAsia"/>
          <w:sz w:val="28"/>
          <w:lang w:eastAsia="zh-CN"/>
        </w:rPr>
      </w:pPr>
      <w:bookmarkStart w:id="26" w:name="_Toc6154"/>
      <w:r>
        <w:rPr>
          <w:rFonts w:ascii="仿宋" w:eastAsia="仿宋" w:hAnsi="仿宋" w:cs="仿宋" w:hint="eastAsia"/>
          <w:sz w:val="28"/>
          <w:lang w:eastAsia="zh-CN"/>
        </w:rPr>
        <w:t>(三)、心理健康服务与支持</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心理健康服务的重要组成部分是专业的心理健康咨询渠道。员工可以通过电话、在线聊天或面对面的方式咨询心理医生或专业心理咨询师，分享他们在工作和生活中遇到的问题，并获取专业的心理支持和建议。这种开放式的咨询机制旨在让员工在需要的时候能够方便地获得心理健康服务，有效缓解潜在的压力和焦虑。</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公司还将组织定期的心理健康活动，如心理健康讲座、工作坊等，以提高员工对心理健康问题的认知水平。这有助于员工更好地了解自身的心理状态，学习有效的心理健康管理技能，并在工作中更加积极、乐观地面对各种挑战。</w:t>
      </w:r>
    </w:p>
    <w:p>
      <w:pPr>
        <w:pStyle w:val="Heading2"/>
        <w:ind w:firstLine="560" w:firstLineChars="200"/>
        <w:rPr>
          <w:rFonts w:ascii="仿宋" w:eastAsia="仿宋" w:hAnsi="仿宋" w:cs="仿宋" w:hint="eastAsia"/>
          <w:sz w:val="28"/>
          <w:lang w:eastAsia="zh-CN"/>
        </w:rPr>
      </w:pPr>
      <w:bookmarkStart w:id="27" w:name="_Toc8072"/>
      <w:r>
        <w:rPr>
          <w:rFonts w:ascii="仿宋" w:eastAsia="仿宋" w:hAnsi="仿宋" w:cs="仿宋" w:hint="eastAsia"/>
          <w:sz w:val="28"/>
          <w:lang w:eastAsia="zh-CN"/>
        </w:rPr>
        <w:t>(四)、工作压力管理</w:t>
      </w:r>
      <w:bookmarkEnd w:id="27"/>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致力于帮助员工有效管理工作压力，将开展相关的工作压力管理培训。培训内容将涵盖工作压力的认知、压力来源的分析、应对策略的制定等方面，以帮助员工更全面、深入地理解和应对工作中的各种压力。通过提供专业的知识和实用的技能，员工将能够更自信、更有效地面对挑战，提高应对工作压力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公司将采取积极的管理措施，包括合理的任务分配和项目管理，以减轻员工的工作负担。通过合理规划工作流程、设定合理的目标和时间节点，公司将确保员工在有序的工作环境中更好地发挥个人潜力，降低工作压力对员工身心健康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更全面地关注员工身心健康，公司将推出员工心理咨询与支持服务。设立专业的心理健康咨询渠道，为员工提供开放、私密的交流平台。员工可以随时通过这一渠道寻求专业的心理支持和咨询，帮助他们更好地处理工作和生活中的压力，促进心理健康的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全面的员工身心健康管理计划不仅着眼于物质层面的健康，更注重心理层面的关怀。通过提供综合的服务和支持，公司致力于创造一个积极、健康的工作环境，激发员工的潜力，实现工作与生活的平衡。这不仅有助于提高员工的工作满意度，还将为公司打造更具活力和创造力的团队氛围。</w:t>
      </w:r>
    </w:p>
    <w:p>
      <w:pPr>
        <w:pStyle w:val="Heading2"/>
        <w:ind w:firstLine="560" w:firstLineChars="200"/>
        <w:rPr>
          <w:rFonts w:ascii="仿宋" w:eastAsia="仿宋" w:hAnsi="仿宋" w:cs="仿宋" w:hint="eastAsia"/>
          <w:sz w:val="28"/>
          <w:lang w:eastAsia="zh-CN"/>
        </w:rPr>
      </w:pPr>
      <w:bookmarkStart w:id="28" w:name="_Toc13179"/>
      <w:r>
        <w:rPr>
          <w:rFonts w:ascii="仿宋" w:eastAsia="仿宋" w:hAnsi="仿宋" w:cs="仿宋" w:hint="eastAsia"/>
          <w:sz w:val="28"/>
          <w:lang w:eastAsia="zh-CN"/>
        </w:rPr>
        <w:t>(五)、工作负荷评估与调整</w:t>
      </w:r>
      <w:bookmarkEnd w:id="28"/>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健全的工作负荷评估与调整机制，确保员工的工作任务分配合理、合适。定期对员工的工作负荷进行评估，综合考虑项目进展、个人能力、任务难度等因素，科学合理地评估员工的工作压力。通过这一过程，公司能够更清晰地了解员工所面临的工作挑战，及时发现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评估结果，公司将灵活调整工作安排，包括合理分配任务、优化项目计划、提供必要的支持等。通过调整工作安排，公司能够更好地满足员工的能力和需求，确保每个员工都在适度的工作压力下发挥最佳水平。同时，公司注重个性化的关怀，充分考虑员工的家庭状况、个人需求，实现工作与生活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公司将建立沟通机制，鼓励员工就工作负荷提出建议和反馈。通过持续的沟通，公司能够更及时地了解员工的实际感受，及时调整工作安排，不断优化工作环境。这一综合性的工作负荷评估与调整机制将有助于创造一个更加健康、有序的工作氛围，提高员工的工作满意度和幸福感。</w:t>
      </w:r>
    </w:p>
    <w:p>
      <w:pPr>
        <w:pStyle w:val="Heading2"/>
        <w:ind w:firstLine="560" w:firstLineChars="200"/>
        <w:rPr>
          <w:rFonts w:ascii="仿宋" w:eastAsia="仿宋" w:hAnsi="仿宋" w:cs="仿宋" w:hint="eastAsia"/>
          <w:sz w:val="28"/>
          <w:lang w:eastAsia="zh-CN"/>
        </w:rPr>
      </w:pPr>
      <w:bookmarkStart w:id="29" w:name="_Toc14993"/>
      <w:r>
        <w:rPr>
          <w:rFonts w:ascii="仿宋" w:eastAsia="仿宋" w:hAnsi="仿宋" w:cs="仿宋" w:hint="eastAsia"/>
          <w:sz w:val="28"/>
          <w:lang w:eastAsia="zh-CN"/>
        </w:rPr>
        <w:t>(六)、员工心理咨询与支持</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健全的员工心理咨询与支持服务，为员工提供专业、隐私的心理健康辅导。设立专业的心理咨询渠道，包括线上和线下的咨询平台，员工可随时寻求帮助。公司将配备经验丰富、专业资质的心理健康专家，以确保员工在面对职场和生活中的挑战时，能够获得及时、有效的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https://d.book118.com/126015115142010031</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数控刃磨床相关行业公司员工职业发展支持与推动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5135C5"/>
    <w:rsid w:val="3A5135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126015115142010031"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2023-12-19T04:41:00Z</dcterms:created>
  <dcterms:modified xsi:type="dcterms:W3CDTF">2023-12-19T04:41:08Z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6A86735CC67C4EAB9BE1779929DF7808_11</vt:lpwstr>
  </property>
  <property fmtid="{D5CDD505-2E9C-101B-9397-08002B2CF9AE}" pid="3" name="KSOProductBuildVer">
    <vt:lpwstr>2052-12.1.0.16120</vt:lpwstr>
  </property>
</Properties>
</file>