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60"/>
        <w:jc w:val="center"/>
        <w:outlineLvl w:val="0"/>
        <w:rPr>
          <w:rFonts w:ascii="黑体" w:eastAsia="黑体" w:hAnsi="黑体" w:cstheme="majorBidi" w:hint="default"/>
          <w:b/>
          <w:bCs w:val="0"/>
          <w:sz w:val="36"/>
          <w:szCs w:val="32"/>
        </w:rPr>
      </w:pPr>
      <w:bookmarkStart w:id="0" w:name="_Toc480815274"/>
      <w:bookmarkStart w:id="1" w:name="_GoBack"/>
      <w:r>
        <w:rPr>
          <w:rFonts w:ascii="黑体" w:eastAsia="黑体" w:hAnsi="黑体" w:cstheme="majorBidi" w:hint="eastAsia"/>
          <w:b/>
          <w:bCs w:val="0"/>
          <w:sz w:val="36"/>
          <w:szCs w:val="32"/>
        </w:rPr>
        <w:t>我校大学生手机购买行为</w:t>
      </w:r>
      <w:bookmarkEnd w:id="0"/>
      <w:r>
        <w:rPr>
          <w:rFonts w:ascii="黑体" w:eastAsia="黑体" w:hAnsi="黑体" w:cstheme="majorBidi" w:hint="eastAsia"/>
          <w:b/>
          <w:bCs w:val="0"/>
          <w:sz w:val="36"/>
          <w:szCs w:val="32"/>
          <w:lang w:val="en-US" w:eastAsia="zh-CN"/>
        </w:rPr>
        <w:t>影响因素实证分析</w:t>
      </w:r>
    </w:p>
    <w:bookmarkEnd w:id="1"/>
    <w:p>
      <w:pPr>
        <w:pStyle w:val="Title"/>
      </w:pPr>
      <w:bookmarkStart w:id="2" w:name="_Toc480815277"/>
      <w:r>
        <w:rPr>
          <w:rFonts w:hint="eastAsia"/>
        </w:rPr>
        <w:t>目录</w:t>
      </w:r>
      <w:bookmarkEnd w:id="2"/>
    </w:p>
    <w:p>
      <w:pPr>
        <w:spacing w:line="360" w:lineRule="auto"/>
        <w:ind w:firstLine="480" w:firstLineChars="200"/>
        <w:rPr>
          <w:sz w:val="24"/>
        </w:rPr>
      </w:pPr>
    </w:p>
    <w:p>
      <w:pPr>
        <w:pStyle w:val="TOC1"/>
        <w:tabs>
          <w:tab w:val="right" w:leader="dot" w:pos="8296"/>
        </w:tabs>
      </w:pPr>
      <w:r>
        <w:rPr>
          <w:sz w:val="24"/>
        </w:rPr>
        <w:fldChar w:fldCharType="begin"/>
      </w:r>
      <w:r>
        <w:rPr>
          <w:sz w:val="24"/>
        </w:rPr>
        <w:instrText xml:space="preserve"> </w:instrText>
      </w:r>
      <w:r>
        <w:rPr>
          <w:rFonts w:hint="eastAsia"/>
          <w:sz w:val="24"/>
        </w:rPr>
        <w:instrText>TOC \o "1-3" \h \z \u</w:instrText>
      </w:r>
      <w:r>
        <w:rPr>
          <w:sz w:val="24"/>
        </w:rPr>
        <w:instrText xml:space="preserve"> </w:instrText>
      </w:r>
      <w:r>
        <w:rPr>
          <w:sz w:val="24"/>
        </w:rPr>
        <w:fldChar w:fldCharType="separate"/>
      </w:r>
    </w:p>
    <w:p>
      <w:pPr>
        <w:pStyle w:val="TOC1"/>
        <w:tabs>
          <w:tab w:val="left" w:pos="420"/>
          <w:tab w:val="right" w:leader="dot" w:pos="8296"/>
        </w:tabs>
      </w:pPr>
      <w:hyperlink w:anchor="_Toc480815278" w:history="1">
        <w:r>
          <w:rPr>
            <w:rStyle w:val="Hyperlink"/>
          </w:rPr>
          <w:t>1.</w:t>
        </w:r>
        <w:r>
          <w:tab/>
        </w:r>
        <w:r>
          <w:rPr>
            <w:rStyle w:val="Hyperlink"/>
            <w:rFonts w:hint="eastAsia"/>
          </w:rPr>
          <w:t>序言</w:t>
        </w:r>
        <w:r>
          <w:tab/>
        </w:r>
        <w:r>
          <w:fldChar w:fldCharType="begin"/>
        </w:r>
        <w:r>
          <w:instrText xml:space="preserve"> PAGEREF _Toc480815278 \h </w:instrText>
        </w:r>
        <w:r>
          <w:fldChar w:fldCharType="separate"/>
        </w:r>
        <w:r>
          <w:t>7</w:t>
        </w:r>
        <w:r>
          <w:fldChar w:fldCharType="end"/>
        </w:r>
      </w:hyperlink>
    </w:p>
    <w:p>
      <w:pPr>
        <w:pStyle w:val="TOC2"/>
        <w:tabs>
          <w:tab w:val="right" w:leader="dot" w:pos="8296"/>
        </w:tabs>
      </w:pPr>
      <w:hyperlink w:anchor="_Toc480815279" w:history="1">
        <w:r>
          <w:rPr>
            <w:rStyle w:val="Hyperlink"/>
          </w:rPr>
          <w:t>1.1</w:t>
        </w:r>
        <w:r>
          <w:rPr>
            <w:rStyle w:val="Hyperlink"/>
            <w:rFonts w:hint="eastAsia"/>
          </w:rPr>
          <w:t>研究背景和研究意义</w:t>
        </w:r>
        <w:r>
          <w:tab/>
        </w:r>
        <w:r>
          <w:fldChar w:fldCharType="begin"/>
        </w:r>
        <w:r>
          <w:instrText xml:space="preserve"> PAGEREF _Toc480815279 \h </w:instrText>
        </w:r>
        <w:r>
          <w:fldChar w:fldCharType="separate"/>
        </w:r>
        <w:r>
          <w:t>7</w:t>
        </w:r>
        <w:r>
          <w:fldChar w:fldCharType="end"/>
        </w:r>
      </w:hyperlink>
    </w:p>
    <w:p>
      <w:pPr>
        <w:pStyle w:val="TOC1"/>
        <w:tabs>
          <w:tab w:val="left" w:pos="420"/>
          <w:tab w:val="right" w:leader="dot" w:pos="8296"/>
        </w:tabs>
      </w:pPr>
      <w:hyperlink w:anchor="_Toc480815280" w:history="1">
        <w:r>
          <w:rPr>
            <w:rStyle w:val="Hyperlink"/>
          </w:rPr>
          <w:t>2.</w:t>
        </w:r>
        <w:r>
          <w:tab/>
        </w:r>
        <w:r>
          <w:rPr>
            <w:rStyle w:val="Hyperlink"/>
            <w:rFonts w:hint="eastAsia"/>
          </w:rPr>
          <w:t>基础理论概述</w:t>
        </w:r>
        <w:r>
          <w:tab/>
        </w:r>
        <w:r>
          <w:fldChar w:fldCharType="begin"/>
        </w:r>
        <w:r>
          <w:instrText xml:space="preserve"> PAGEREF _Toc480815280 \h </w:instrText>
        </w:r>
        <w:r>
          <w:fldChar w:fldCharType="separate"/>
        </w:r>
        <w:r>
          <w:t>8</w:t>
        </w:r>
        <w:r>
          <w:fldChar w:fldCharType="end"/>
        </w:r>
      </w:hyperlink>
    </w:p>
    <w:p>
      <w:pPr>
        <w:pStyle w:val="TOC2"/>
        <w:tabs>
          <w:tab w:val="right" w:leader="dot" w:pos="8296"/>
        </w:tabs>
      </w:pPr>
      <w:hyperlink w:anchor="_Toc480815281" w:history="1">
        <w:r>
          <w:rPr>
            <w:rStyle w:val="Hyperlink"/>
          </w:rPr>
          <w:t>2.1</w:t>
        </w:r>
        <w:r>
          <w:rPr>
            <w:rStyle w:val="Hyperlink"/>
            <w:rFonts w:hint="eastAsia"/>
          </w:rPr>
          <w:t>消费者行为的定义</w:t>
        </w:r>
        <w:r>
          <w:tab/>
        </w:r>
        <w:r>
          <w:fldChar w:fldCharType="begin"/>
        </w:r>
        <w:r>
          <w:instrText xml:space="preserve"> PAGEREF _Toc480815281 \h </w:instrText>
        </w:r>
        <w:r>
          <w:fldChar w:fldCharType="separate"/>
        </w:r>
        <w:r>
          <w:t>8</w:t>
        </w:r>
        <w:r>
          <w:fldChar w:fldCharType="end"/>
        </w:r>
      </w:hyperlink>
    </w:p>
    <w:p>
      <w:pPr>
        <w:pStyle w:val="TOC2"/>
        <w:tabs>
          <w:tab w:val="right" w:leader="dot" w:pos="8296"/>
        </w:tabs>
      </w:pPr>
      <w:hyperlink w:anchor="_Toc480815282" w:history="1">
        <w:r>
          <w:rPr>
            <w:rStyle w:val="Hyperlink"/>
          </w:rPr>
          <w:t>2.2</w:t>
        </w:r>
        <w:r>
          <w:rPr>
            <w:rStyle w:val="Hyperlink"/>
            <w:rFonts w:hint="eastAsia"/>
          </w:rPr>
          <w:t>消费者行为的模式</w:t>
        </w:r>
        <w:r>
          <w:tab/>
        </w:r>
        <w:r>
          <w:fldChar w:fldCharType="begin"/>
        </w:r>
        <w:r>
          <w:instrText xml:space="preserve"> PAGEREF _Toc480815282 \h </w:instrText>
        </w:r>
        <w:r>
          <w:fldChar w:fldCharType="separate"/>
        </w:r>
        <w:r>
          <w:t>9</w:t>
        </w:r>
        <w:r>
          <w:fldChar w:fldCharType="end"/>
        </w:r>
      </w:hyperlink>
    </w:p>
    <w:p>
      <w:pPr>
        <w:pStyle w:val="TOC2"/>
        <w:tabs>
          <w:tab w:val="right" w:leader="dot" w:pos="8296"/>
        </w:tabs>
      </w:pPr>
      <w:hyperlink w:anchor="_Toc480815283" w:history="1">
        <w:r>
          <w:rPr>
            <w:rStyle w:val="Hyperlink"/>
          </w:rPr>
          <w:t>2.3</w:t>
        </w:r>
        <w:r>
          <w:rPr>
            <w:rStyle w:val="Hyperlink"/>
            <w:rFonts w:hint="eastAsia"/>
          </w:rPr>
          <w:t>影响消费者行为的因素</w:t>
        </w:r>
        <w:r>
          <w:tab/>
        </w:r>
        <w:r>
          <w:fldChar w:fldCharType="begin"/>
        </w:r>
        <w:r>
          <w:instrText xml:space="preserve"> PAGEREF _Toc480815283 \h </w:instrText>
        </w:r>
        <w:r>
          <w:fldChar w:fldCharType="separate"/>
        </w:r>
        <w:r>
          <w:t>10</w:t>
        </w:r>
        <w:r>
          <w:fldChar w:fldCharType="end"/>
        </w:r>
      </w:hyperlink>
    </w:p>
    <w:p>
      <w:pPr>
        <w:pStyle w:val="TOC2"/>
        <w:tabs>
          <w:tab w:val="right" w:leader="dot" w:pos="8296"/>
        </w:tabs>
      </w:pPr>
      <w:hyperlink w:anchor="_Toc480815284" w:history="1">
        <w:r>
          <w:rPr>
            <w:rStyle w:val="Hyperlink"/>
          </w:rPr>
          <w:t>2.4</w:t>
        </w:r>
        <w:r>
          <w:rPr>
            <w:rStyle w:val="Hyperlink"/>
            <w:rFonts w:hint="eastAsia"/>
          </w:rPr>
          <w:t>消费者购买行为理论</w:t>
        </w:r>
        <w:r>
          <w:tab/>
        </w:r>
        <w:r>
          <w:fldChar w:fldCharType="begin"/>
        </w:r>
        <w:r>
          <w:instrText xml:space="preserve"> PAGEREF _Toc480815284 \h </w:instrText>
        </w:r>
        <w:r>
          <w:fldChar w:fldCharType="separate"/>
        </w:r>
        <w:r>
          <w:t>10</w:t>
        </w:r>
        <w:r>
          <w:fldChar w:fldCharType="end"/>
        </w:r>
      </w:hyperlink>
    </w:p>
    <w:p>
      <w:pPr>
        <w:pStyle w:val="TOC2"/>
        <w:tabs>
          <w:tab w:val="right" w:leader="dot" w:pos="8296"/>
        </w:tabs>
      </w:pPr>
      <w:hyperlink w:anchor="_Toc480815285" w:history="1">
        <w:r>
          <w:rPr>
            <w:rStyle w:val="Hyperlink"/>
          </w:rPr>
          <w:t>2.5</w:t>
        </w:r>
        <w:r>
          <w:rPr>
            <w:rStyle w:val="Hyperlink"/>
            <w:rFonts w:hint="eastAsia"/>
          </w:rPr>
          <w:t>消费者购买决策过程</w:t>
        </w:r>
        <w:r>
          <w:tab/>
        </w:r>
        <w:r>
          <w:fldChar w:fldCharType="begin"/>
        </w:r>
        <w:r>
          <w:instrText xml:space="preserve"> PAGEREF _Toc480815285 \h </w:instrText>
        </w:r>
        <w:r>
          <w:fldChar w:fldCharType="separate"/>
        </w:r>
        <w:r>
          <w:t>12</w:t>
        </w:r>
        <w:r>
          <w:fldChar w:fldCharType="end"/>
        </w:r>
      </w:hyperlink>
    </w:p>
    <w:p>
      <w:pPr>
        <w:pStyle w:val="TOC1"/>
        <w:tabs>
          <w:tab w:val="left" w:pos="420"/>
          <w:tab w:val="right" w:leader="dot" w:pos="8296"/>
        </w:tabs>
      </w:pPr>
      <w:hyperlink w:anchor="_Toc480815286" w:history="1">
        <w:r>
          <w:rPr>
            <w:rStyle w:val="Hyperlink"/>
          </w:rPr>
          <w:t>3.</w:t>
        </w:r>
        <w:r>
          <w:tab/>
        </w:r>
        <w:r>
          <w:rPr>
            <w:rStyle w:val="Hyperlink"/>
            <w:rFonts w:hint="eastAsia"/>
          </w:rPr>
          <w:t>我国当代大学生价值观及生活方式研究</w:t>
        </w:r>
        <w:r>
          <w:tab/>
        </w:r>
        <w:r>
          <w:fldChar w:fldCharType="begin"/>
        </w:r>
        <w:r>
          <w:instrText xml:space="preserve"> PAGEREF _Toc480815286 \h </w:instrText>
        </w:r>
        <w:r>
          <w:fldChar w:fldCharType="separate"/>
        </w:r>
        <w:r>
          <w:t>13</w:t>
        </w:r>
        <w:r>
          <w:fldChar w:fldCharType="end"/>
        </w:r>
      </w:hyperlink>
    </w:p>
    <w:p>
      <w:pPr>
        <w:pStyle w:val="TOC2"/>
        <w:tabs>
          <w:tab w:val="right" w:leader="dot" w:pos="8296"/>
        </w:tabs>
      </w:pPr>
      <w:hyperlink w:anchor="_Toc480815287" w:history="1">
        <w:r>
          <w:rPr>
            <w:rStyle w:val="Hyperlink"/>
          </w:rPr>
          <w:t>3.1</w:t>
        </w:r>
        <w:r>
          <w:rPr>
            <w:rStyle w:val="Hyperlink"/>
            <w:rFonts w:hint="eastAsia"/>
          </w:rPr>
          <w:t>我国当代大学生的价值观</w:t>
        </w:r>
        <w:r>
          <w:tab/>
        </w:r>
        <w:r>
          <w:fldChar w:fldCharType="begin"/>
        </w:r>
        <w:r>
          <w:instrText xml:space="preserve"> PAGEREF _Toc480815287 \h </w:instrText>
        </w:r>
        <w:r>
          <w:fldChar w:fldCharType="separate"/>
        </w:r>
        <w:r>
          <w:t>13</w:t>
        </w:r>
        <w:r>
          <w:fldChar w:fldCharType="end"/>
        </w:r>
      </w:hyperlink>
    </w:p>
    <w:p>
      <w:pPr>
        <w:pStyle w:val="TOC2"/>
        <w:tabs>
          <w:tab w:val="right" w:leader="dot" w:pos="8296"/>
        </w:tabs>
      </w:pPr>
      <w:hyperlink w:anchor="_Toc480815288" w:history="1">
        <w:r>
          <w:rPr>
            <w:rStyle w:val="Hyperlink"/>
          </w:rPr>
          <w:t>3.2</w:t>
        </w:r>
        <w:r>
          <w:rPr>
            <w:rStyle w:val="Hyperlink"/>
            <w:rFonts w:hint="eastAsia"/>
          </w:rPr>
          <w:t>当代大学生生活方式</w:t>
        </w:r>
        <w:r>
          <w:tab/>
        </w:r>
        <w:r>
          <w:fldChar w:fldCharType="begin"/>
        </w:r>
        <w:r>
          <w:instrText xml:space="preserve"> PAGEREF _Toc480815288 \h </w:instrText>
        </w:r>
        <w:r>
          <w:fldChar w:fldCharType="separate"/>
        </w:r>
        <w:r>
          <w:t>14</w:t>
        </w:r>
        <w:r>
          <w:fldChar w:fldCharType="end"/>
        </w:r>
      </w:hyperlink>
    </w:p>
    <w:p>
      <w:pPr>
        <w:pStyle w:val="TOC1"/>
        <w:tabs>
          <w:tab w:val="left" w:pos="420"/>
          <w:tab w:val="right" w:leader="dot" w:pos="8296"/>
        </w:tabs>
      </w:pPr>
      <w:hyperlink w:anchor="_Toc480815289" w:history="1">
        <w:r>
          <w:rPr>
            <w:rStyle w:val="Hyperlink"/>
          </w:rPr>
          <w:t>4.</w:t>
        </w:r>
        <w:r>
          <w:tab/>
        </w:r>
        <w:r>
          <w:rPr>
            <w:rStyle w:val="Hyperlink"/>
            <w:rFonts w:hint="eastAsia"/>
          </w:rPr>
          <w:t>研究方法</w:t>
        </w:r>
        <w:r>
          <w:tab/>
        </w:r>
        <w:r>
          <w:fldChar w:fldCharType="begin"/>
        </w:r>
        <w:r>
          <w:instrText xml:space="preserve"> PAGEREF _Toc480815289 \h </w:instrText>
        </w:r>
        <w:r>
          <w:fldChar w:fldCharType="separate"/>
        </w:r>
        <w:r>
          <w:t>15</w:t>
        </w:r>
        <w:r>
          <w:fldChar w:fldCharType="end"/>
        </w:r>
      </w:hyperlink>
    </w:p>
    <w:p>
      <w:pPr>
        <w:pStyle w:val="TOC2"/>
        <w:tabs>
          <w:tab w:val="right" w:leader="dot" w:pos="8296"/>
        </w:tabs>
      </w:pPr>
      <w:hyperlink w:anchor="_Toc480815290" w:history="1">
        <w:r>
          <w:rPr>
            <w:rStyle w:val="Hyperlink"/>
          </w:rPr>
          <w:t>4.1</w:t>
        </w:r>
        <w:r>
          <w:rPr>
            <w:rStyle w:val="Hyperlink"/>
            <w:rFonts w:hint="eastAsia"/>
          </w:rPr>
          <w:t>研究架构</w:t>
        </w:r>
        <w:r>
          <w:tab/>
        </w:r>
        <w:r>
          <w:fldChar w:fldCharType="begin"/>
        </w:r>
        <w:r>
          <w:instrText xml:space="preserve"> PAGEREF _Toc480815290 \h </w:instrText>
        </w:r>
        <w:r>
          <w:fldChar w:fldCharType="separate"/>
        </w:r>
        <w:r>
          <w:t>15</w:t>
        </w:r>
        <w:r>
          <w:fldChar w:fldCharType="end"/>
        </w:r>
      </w:hyperlink>
    </w:p>
    <w:p>
      <w:pPr>
        <w:pStyle w:val="TOC2"/>
        <w:tabs>
          <w:tab w:val="right" w:leader="dot" w:pos="8296"/>
        </w:tabs>
      </w:pPr>
      <w:hyperlink w:anchor="_Toc480815291" w:history="1">
        <w:r>
          <w:rPr>
            <w:rStyle w:val="Hyperlink"/>
          </w:rPr>
          <w:t>4.2</w:t>
        </w:r>
        <w:r>
          <w:rPr>
            <w:rStyle w:val="Hyperlink"/>
            <w:rFonts w:hint="eastAsia"/>
          </w:rPr>
          <w:t>研究变量的操作性定义</w:t>
        </w:r>
        <w:r>
          <w:tab/>
        </w:r>
        <w:r>
          <w:fldChar w:fldCharType="begin"/>
        </w:r>
        <w:r>
          <w:instrText xml:space="preserve"> PAGEREF _Toc480815291 \h </w:instrText>
        </w:r>
        <w:r>
          <w:fldChar w:fldCharType="separate"/>
        </w:r>
        <w:r>
          <w:t>16</w:t>
        </w:r>
        <w:r>
          <w:fldChar w:fldCharType="end"/>
        </w:r>
      </w:hyperlink>
    </w:p>
    <w:p>
      <w:pPr>
        <w:pStyle w:val="TOC2"/>
        <w:tabs>
          <w:tab w:val="right" w:leader="dot" w:pos="8296"/>
        </w:tabs>
      </w:pPr>
      <w:hyperlink w:anchor="_Toc480815292" w:history="1">
        <w:r>
          <w:rPr>
            <w:rStyle w:val="Hyperlink"/>
          </w:rPr>
          <w:t>4.3</w:t>
        </w:r>
        <w:r>
          <w:rPr>
            <w:rStyle w:val="Hyperlink"/>
            <w:rFonts w:hint="eastAsia"/>
          </w:rPr>
          <w:t>问卷资料说明</w:t>
        </w:r>
        <w:r>
          <w:tab/>
        </w:r>
        <w:r>
          <w:fldChar w:fldCharType="begin"/>
        </w:r>
        <w:r>
          <w:instrText xml:space="preserve"> PAGEREF _Toc480815292 \h </w:instrText>
        </w:r>
        <w:r>
          <w:fldChar w:fldCharType="separate"/>
        </w:r>
        <w:r>
          <w:t>17</w:t>
        </w:r>
        <w:r>
          <w:fldChar w:fldCharType="end"/>
        </w:r>
      </w:hyperlink>
    </w:p>
    <w:p>
      <w:pPr>
        <w:pStyle w:val="TOC2"/>
        <w:tabs>
          <w:tab w:val="right" w:leader="dot" w:pos="8296"/>
        </w:tabs>
      </w:pPr>
      <w:hyperlink w:anchor="_Toc480815293" w:history="1">
        <w:r>
          <w:rPr>
            <w:rStyle w:val="Hyperlink"/>
          </w:rPr>
          <w:t>4.4</w:t>
        </w:r>
        <w:r>
          <w:rPr>
            <w:rStyle w:val="Hyperlink"/>
            <w:rFonts w:hint="eastAsia"/>
          </w:rPr>
          <w:t>问卷的试访问</w:t>
        </w:r>
        <w:r>
          <w:tab/>
        </w:r>
        <w:r>
          <w:fldChar w:fldCharType="begin"/>
        </w:r>
        <w:r>
          <w:instrText xml:space="preserve"> PAGEREF _Toc480815293 \h </w:instrText>
        </w:r>
        <w:r>
          <w:fldChar w:fldCharType="separate"/>
        </w:r>
        <w:r>
          <w:t>18</w:t>
        </w:r>
        <w:r>
          <w:fldChar w:fldCharType="end"/>
        </w:r>
      </w:hyperlink>
    </w:p>
    <w:p>
      <w:pPr>
        <w:pStyle w:val="TOC2"/>
        <w:tabs>
          <w:tab w:val="right" w:leader="dot" w:pos="8296"/>
        </w:tabs>
      </w:pPr>
      <w:hyperlink w:anchor="_Toc480815294" w:history="1">
        <w:r>
          <w:rPr>
            <w:rStyle w:val="Hyperlink"/>
          </w:rPr>
          <w:t>4.5</w:t>
        </w:r>
        <w:r>
          <w:rPr>
            <w:rStyle w:val="Hyperlink"/>
            <w:rFonts w:hint="eastAsia"/>
          </w:rPr>
          <w:t>抽样设计与样本量的确定</w:t>
        </w:r>
        <w:r>
          <w:tab/>
        </w:r>
        <w:r>
          <w:fldChar w:fldCharType="begin"/>
        </w:r>
        <w:r>
          <w:instrText xml:space="preserve"> PAGEREF _Toc480815294 \h </w:instrText>
        </w:r>
        <w:r>
          <w:fldChar w:fldCharType="separate"/>
        </w:r>
        <w:r>
          <w:t>19</w:t>
        </w:r>
        <w:r>
          <w:fldChar w:fldCharType="end"/>
        </w:r>
      </w:hyperlink>
    </w:p>
    <w:p>
      <w:pPr>
        <w:pStyle w:val="TOC2"/>
        <w:tabs>
          <w:tab w:val="right" w:leader="dot" w:pos="8296"/>
        </w:tabs>
      </w:pPr>
      <w:hyperlink w:anchor="_Toc480815295" w:history="1">
        <w:r>
          <w:rPr>
            <w:rStyle w:val="Hyperlink"/>
          </w:rPr>
          <w:t>4.6</w:t>
        </w:r>
        <w:r>
          <w:rPr>
            <w:rStyle w:val="Hyperlink"/>
            <w:rFonts w:hint="eastAsia"/>
          </w:rPr>
          <w:t>问卷的信度与效度分析</w:t>
        </w:r>
        <w:r>
          <w:tab/>
        </w:r>
        <w:r>
          <w:fldChar w:fldCharType="begin"/>
        </w:r>
        <w:r>
          <w:instrText xml:space="preserve"> PAGEREF _Toc480815295 \h </w:instrText>
        </w:r>
        <w:r>
          <w:fldChar w:fldCharType="separate"/>
        </w:r>
        <w:r>
          <w:t>19</w:t>
        </w:r>
        <w:r>
          <w:fldChar w:fldCharType="end"/>
        </w:r>
      </w:hyperlink>
    </w:p>
    <w:p>
      <w:pPr>
        <w:pStyle w:val="TOC2"/>
        <w:tabs>
          <w:tab w:val="right" w:leader="dot" w:pos="8296"/>
        </w:tabs>
      </w:pPr>
      <w:hyperlink w:anchor="_Toc480815296" w:history="1">
        <w:r>
          <w:rPr>
            <w:rStyle w:val="Hyperlink"/>
          </w:rPr>
          <w:t>4.7</w:t>
        </w:r>
        <w:r>
          <w:rPr>
            <w:rStyle w:val="Hyperlink"/>
            <w:rFonts w:hint="eastAsia"/>
          </w:rPr>
          <w:t>资料的处理</w:t>
        </w:r>
        <w:r>
          <w:tab/>
        </w:r>
        <w:r>
          <w:fldChar w:fldCharType="begin"/>
        </w:r>
        <w:r>
          <w:instrText xml:space="preserve"> PAGEREF _Toc480815296 \h </w:instrText>
        </w:r>
        <w:r>
          <w:fldChar w:fldCharType="separate"/>
        </w:r>
        <w:r>
          <w:t>20</w:t>
        </w:r>
        <w:r>
          <w:fldChar w:fldCharType="end"/>
        </w:r>
      </w:hyperlink>
    </w:p>
    <w:p>
      <w:pPr>
        <w:pStyle w:val="TOC1"/>
        <w:tabs>
          <w:tab w:val="left" w:pos="420"/>
          <w:tab w:val="right" w:leader="dot" w:pos="8296"/>
        </w:tabs>
      </w:pPr>
      <w:hyperlink w:anchor="_Toc480815297" w:history="1">
        <w:r>
          <w:rPr>
            <w:rStyle w:val="Hyperlink"/>
          </w:rPr>
          <w:t>5.</w:t>
        </w:r>
        <w:r>
          <w:tab/>
        </w:r>
        <w:r>
          <w:rPr>
            <w:rStyle w:val="Hyperlink"/>
            <w:rFonts w:hint="eastAsia"/>
          </w:rPr>
          <w:t>结果与讨论</w:t>
        </w:r>
        <w:r>
          <w:tab/>
        </w:r>
        <w:r>
          <w:fldChar w:fldCharType="begin"/>
        </w:r>
        <w:r>
          <w:instrText xml:space="preserve"> PAGEREF _Toc480815297 \h </w:instrText>
        </w:r>
        <w:r>
          <w:fldChar w:fldCharType="separate"/>
        </w:r>
        <w:r>
          <w:t>21</w:t>
        </w:r>
        <w:r>
          <w:fldChar w:fldCharType="end"/>
        </w:r>
      </w:hyperlink>
    </w:p>
    <w:p>
      <w:pPr>
        <w:pStyle w:val="TOC2"/>
        <w:tabs>
          <w:tab w:val="right" w:leader="dot" w:pos="8296"/>
        </w:tabs>
      </w:pPr>
      <w:hyperlink w:anchor="_Toc480815298" w:history="1">
        <w:r>
          <w:rPr>
            <w:rStyle w:val="Hyperlink"/>
          </w:rPr>
          <w:t>5.1</w:t>
        </w:r>
        <w:r>
          <w:rPr>
            <w:rStyle w:val="Hyperlink"/>
            <w:rFonts w:hint="eastAsia"/>
          </w:rPr>
          <w:t>描述统计分析</w:t>
        </w:r>
        <w:r>
          <w:tab/>
        </w:r>
        <w:r>
          <w:fldChar w:fldCharType="begin"/>
        </w:r>
        <w:r>
          <w:instrText xml:space="preserve"> PAGEREF _Toc480815298 \h </w:instrText>
        </w:r>
        <w:r>
          <w:fldChar w:fldCharType="separate"/>
        </w:r>
        <w:r>
          <w:t>21</w:t>
        </w:r>
        <w:r>
          <w:fldChar w:fldCharType="end"/>
        </w:r>
      </w:hyperlink>
    </w:p>
    <w:p>
      <w:pPr>
        <w:pStyle w:val="TOC2"/>
        <w:tabs>
          <w:tab w:val="right" w:leader="dot" w:pos="8296"/>
        </w:tabs>
      </w:pPr>
      <w:hyperlink w:anchor="_Toc480815299" w:history="1">
        <w:r>
          <w:rPr>
            <w:rStyle w:val="Hyperlink"/>
          </w:rPr>
          <w:t>5.2</w:t>
        </w:r>
        <w:r>
          <w:rPr>
            <w:rStyle w:val="Hyperlink"/>
            <w:rFonts w:hint="eastAsia"/>
          </w:rPr>
          <w:t>因子分析结果</w:t>
        </w:r>
        <w:r>
          <w:tab/>
        </w:r>
        <w:r>
          <w:fldChar w:fldCharType="begin"/>
        </w:r>
        <w:r>
          <w:instrText xml:space="preserve"> PAGEREF _Toc480815299 \h </w:instrText>
        </w:r>
        <w:r>
          <w:fldChar w:fldCharType="separate"/>
        </w:r>
        <w:r>
          <w:t>21</w:t>
        </w:r>
        <w:r>
          <w:fldChar w:fldCharType="end"/>
        </w:r>
      </w:hyperlink>
    </w:p>
    <w:p>
      <w:pPr>
        <w:pStyle w:val="TOC2"/>
        <w:tabs>
          <w:tab w:val="right" w:leader="dot" w:pos="8296"/>
        </w:tabs>
      </w:pPr>
      <w:hyperlink w:anchor="_Toc480815300" w:history="1">
        <w:r>
          <w:rPr>
            <w:rStyle w:val="Hyperlink"/>
          </w:rPr>
          <w:t>5.3</w:t>
        </w:r>
        <w:r>
          <w:rPr>
            <w:rStyle w:val="Hyperlink"/>
            <w:rFonts w:hint="eastAsia"/>
          </w:rPr>
          <w:t>假设检验</w:t>
        </w:r>
        <w:r>
          <w:tab/>
        </w:r>
        <w:r>
          <w:fldChar w:fldCharType="begin"/>
        </w:r>
        <w:r>
          <w:instrText xml:space="preserve"> PAGEREF _Toc480815300 \h </w:instrText>
        </w:r>
        <w:r>
          <w:fldChar w:fldCharType="separate"/>
        </w:r>
        <w:r>
          <w:t>22</w:t>
        </w:r>
        <w:r>
          <w:fldChar w:fldCharType="end"/>
        </w:r>
      </w:hyperlink>
    </w:p>
    <w:p>
      <w:pPr>
        <w:pStyle w:val="TOC1"/>
        <w:tabs>
          <w:tab w:val="left" w:pos="420"/>
          <w:tab w:val="right" w:leader="dot" w:pos="8296"/>
        </w:tabs>
      </w:pPr>
      <w:hyperlink w:anchor="_Toc480815301" w:history="1">
        <w:r>
          <w:rPr>
            <w:rStyle w:val="Hyperlink"/>
          </w:rPr>
          <w:t>6.</w:t>
        </w:r>
        <w:r>
          <w:tab/>
        </w:r>
        <w:r>
          <w:rPr>
            <w:rStyle w:val="Hyperlink"/>
            <w:rFonts w:hint="eastAsia"/>
          </w:rPr>
          <w:t>影响因素的分析与讨论</w:t>
        </w:r>
        <w:r>
          <w:tab/>
        </w:r>
        <w:r>
          <w:fldChar w:fldCharType="begin"/>
        </w:r>
        <w:r>
          <w:instrText xml:space="preserve"> PAGEREF _Toc480815301 \h </w:instrText>
        </w:r>
        <w:r>
          <w:fldChar w:fldCharType="separate"/>
        </w:r>
        <w:r>
          <w:t>24</w:t>
        </w:r>
        <w:r>
          <w:fldChar w:fldCharType="end"/>
        </w:r>
      </w:hyperlink>
    </w:p>
    <w:p>
      <w:pPr>
        <w:pStyle w:val="TOC2"/>
        <w:tabs>
          <w:tab w:val="right" w:leader="dot" w:pos="8296"/>
        </w:tabs>
      </w:pPr>
      <w:hyperlink w:anchor="_Toc480815302" w:history="1">
        <w:r>
          <w:rPr>
            <w:rStyle w:val="Hyperlink"/>
          </w:rPr>
          <w:t>6.1</w:t>
        </w:r>
        <w:r>
          <w:rPr>
            <w:rStyle w:val="Hyperlink"/>
            <w:rFonts w:hint="eastAsia"/>
          </w:rPr>
          <w:t>时尚因素</w:t>
        </w:r>
        <w:r>
          <w:tab/>
        </w:r>
        <w:r>
          <w:fldChar w:fldCharType="begin"/>
        </w:r>
        <w:r>
          <w:instrText xml:space="preserve"> PAGEREF _Toc480815302 \h </w:instrText>
        </w:r>
        <w:r>
          <w:fldChar w:fldCharType="separate"/>
        </w:r>
        <w:r>
          <w:t>24</w:t>
        </w:r>
        <w:r>
          <w:fldChar w:fldCharType="end"/>
        </w:r>
      </w:hyperlink>
    </w:p>
    <w:p>
      <w:pPr>
        <w:pStyle w:val="TOC2"/>
        <w:tabs>
          <w:tab w:val="right" w:leader="dot" w:pos="8296"/>
        </w:tabs>
      </w:pPr>
      <w:hyperlink w:anchor="_Toc480815303" w:history="1">
        <w:r>
          <w:rPr>
            <w:rStyle w:val="Hyperlink"/>
          </w:rPr>
          <w:t>6.2</w:t>
        </w:r>
        <w:r>
          <w:rPr>
            <w:rStyle w:val="Hyperlink"/>
            <w:rFonts w:hint="eastAsia"/>
          </w:rPr>
          <w:t>价格因素</w:t>
        </w:r>
        <w:r>
          <w:tab/>
        </w:r>
        <w:r>
          <w:fldChar w:fldCharType="begin"/>
        </w:r>
        <w:r>
          <w:instrText xml:space="preserve"> PAGEREF _Toc480815303 \h </w:instrText>
        </w:r>
        <w:r>
          <w:fldChar w:fldCharType="separate"/>
        </w:r>
        <w:r>
          <w:t>24</w:t>
        </w:r>
        <w:r>
          <w:fldChar w:fldCharType="end"/>
        </w:r>
      </w:hyperlink>
    </w:p>
    <w:p>
      <w:pPr>
        <w:pStyle w:val="TOC2"/>
        <w:tabs>
          <w:tab w:val="right" w:leader="dot" w:pos="8296"/>
        </w:tabs>
      </w:pPr>
      <w:hyperlink w:anchor="_Toc480815304" w:history="1">
        <w:r>
          <w:rPr>
            <w:rStyle w:val="Hyperlink"/>
          </w:rPr>
          <w:t>6.3</w:t>
        </w:r>
        <w:r>
          <w:rPr>
            <w:rStyle w:val="Hyperlink"/>
            <w:rFonts w:hint="eastAsia"/>
          </w:rPr>
          <w:t>外形设计因素</w:t>
        </w:r>
        <w:r>
          <w:tab/>
        </w:r>
        <w:r>
          <w:fldChar w:fldCharType="begin"/>
        </w:r>
        <w:r>
          <w:instrText xml:space="preserve"> PAGEREF _Toc480815304 \h </w:instrText>
        </w:r>
        <w:r>
          <w:fldChar w:fldCharType="separate"/>
        </w:r>
        <w:r>
          <w:t>25</w:t>
        </w:r>
        <w:r>
          <w:fldChar w:fldCharType="end"/>
        </w:r>
      </w:hyperlink>
    </w:p>
    <w:p>
      <w:pPr>
        <w:pStyle w:val="TOC2"/>
        <w:tabs>
          <w:tab w:val="right" w:leader="dot" w:pos="8296"/>
        </w:tabs>
      </w:pPr>
      <w:hyperlink w:anchor="_Toc480815305" w:history="1">
        <w:r>
          <w:rPr>
            <w:rStyle w:val="Hyperlink"/>
          </w:rPr>
          <w:t>6.4</w:t>
        </w:r>
        <w:r>
          <w:rPr>
            <w:rStyle w:val="Hyperlink"/>
            <w:rFonts w:hint="eastAsia"/>
          </w:rPr>
          <w:t>品牌知名度及其文化内涵</w:t>
        </w:r>
        <w:r>
          <w:tab/>
        </w:r>
        <w:r>
          <w:fldChar w:fldCharType="begin"/>
        </w:r>
        <w:r>
          <w:instrText xml:space="preserve"> PAGEREF _Toc480815305 \h </w:instrText>
        </w:r>
        <w:r>
          <w:fldChar w:fldCharType="separate"/>
        </w:r>
        <w:r>
          <w:t>25</w:t>
        </w:r>
        <w:r>
          <w:fldChar w:fldCharType="end"/>
        </w:r>
      </w:hyperlink>
    </w:p>
    <w:p>
      <w:pPr>
        <w:pStyle w:val="TOC2"/>
        <w:tabs>
          <w:tab w:val="right" w:leader="dot" w:pos="8296"/>
        </w:tabs>
      </w:pPr>
      <w:hyperlink w:anchor="_Toc480815306" w:history="1">
        <w:r>
          <w:rPr>
            <w:rStyle w:val="Hyperlink"/>
          </w:rPr>
          <w:t>6.5</w:t>
        </w:r>
        <w:r>
          <w:rPr>
            <w:rStyle w:val="Hyperlink"/>
            <w:rFonts w:hint="eastAsia"/>
          </w:rPr>
          <w:t>服务因素</w:t>
        </w:r>
        <w:r>
          <w:tab/>
        </w:r>
        <w:r>
          <w:fldChar w:fldCharType="begin"/>
        </w:r>
        <w:r>
          <w:instrText xml:space="preserve"> PAGEREF _Toc480815306 \h </w:instrText>
        </w:r>
        <w:r>
          <w:fldChar w:fldCharType="separate"/>
        </w:r>
        <w:r>
          <w:t>26</w:t>
        </w:r>
        <w:r>
          <w:fldChar w:fldCharType="end"/>
        </w:r>
      </w:hyperlink>
    </w:p>
    <w:p>
      <w:pPr>
        <w:pStyle w:val="TOC2"/>
        <w:tabs>
          <w:tab w:val="right" w:leader="dot" w:pos="8296"/>
        </w:tabs>
      </w:pPr>
      <w:hyperlink w:anchor="_Toc480815307" w:history="1">
        <w:r>
          <w:rPr>
            <w:rStyle w:val="Hyperlink"/>
          </w:rPr>
          <w:t>6.6</w:t>
        </w:r>
        <w:r>
          <w:rPr>
            <w:rStyle w:val="Hyperlink"/>
            <w:rFonts w:hint="eastAsia"/>
          </w:rPr>
          <w:t>同伴关系（或指导意见）因素</w:t>
        </w:r>
        <w:r>
          <w:tab/>
        </w:r>
        <w:r>
          <w:fldChar w:fldCharType="begin"/>
        </w:r>
        <w:r>
          <w:instrText xml:space="preserve"> PAGEREF _Toc480815307 \h </w:instrText>
        </w:r>
        <w:r>
          <w:fldChar w:fldCharType="separate"/>
        </w:r>
        <w:r>
          <w:t>27</w:t>
        </w:r>
        <w:r>
          <w:fldChar w:fldCharType="end"/>
        </w:r>
      </w:hyperlink>
    </w:p>
    <w:p>
      <w:pPr>
        <w:pStyle w:val="TOC2"/>
        <w:tabs>
          <w:tab w:val="right" w:leader="dot" w:pos="8296"/>
        </w:tabs>
      </w:pPr>
      <w:hyperlink w:anchor="_Toc480815308" w:history="1">
        <w:r>
          <w:rPr>
            <w:rStyle w:val="Hyperlink"/>
          </w:rPr>
          <w:t>6.7</w:t>
        </w:r>
        <w:r>
          <w:rPr>
            <w:rStyle w:val="Hyperlink"/>
            <w:rFonts w:hint="eastAsia"/>
          </w:rPr>
          <w:t>功能因素</w:t>
        </w:r>
        <w:r>
          <w:tab/>
        </w:r>
        <w:r>
          <w:fldChar w:fldCharType="begin"/>
        </w:r>
        <w:r>
          <w:instrText xml:space="preserve"> PAGEREF _Toc480815308 \h </w:instrText>
        </w:r>
        <w:r>
          <w:fldChar w:fldCharType="separate"/>
        </w:r>
        <w:r>
          <w:t>27</w:t>
        </w:r>
        <w:r>
          <w:fldChar w:fldCharType="end"/>
        </w:r>
      </w:hyperlink>
    </w:p>
    <w:p>
      <w:pPr>
        <w:pStyle w:val="TOC2"/>
        <w:tabs>
          <w:tab w:val="right" w:leader="dot" w:pos="8296"/>
        </w:tabs>
      </w:pPr>
      <w:hyperlink w:anchor="_Toc480815309" w:history="1">
        <w:r>
          <w:rPr>
            <w:rStyle w:val="Hyperlink"/>
          </w:rPr>
          <w:t>6.8</w:t>
        </w:r>
        <w:r>
          <w:rPr>
            <w:rStyle w:val="Hyperlink"/>
            <w:rFonts w:hint="eastAsia"/>
          </w:rPr>
          <w:t>人性化设计因素</w:t>
        </w:r>
        <w:r>
          <w:tab/>
        </w:r>
        <w:r>
          <w:fldChar w:fldCharType="begin"/>
        </w:r>
        <w:r>
          <w:instrText xml:space="preserve"> PAGEREF _Toc480815309 \h </w:instrText>
        </w:r>
        <w:r>
          <w:fldChar w:fldCharType="separate"/>
        </w:r>
        <w:r>
          <w:t>27</w:t>
        </w:r>
        <w:r>
          <w:fldChar w:fldCharType="end"/>
        </w:r>
      </w:hyperlink>
    </w:p>
    <w:p>
      <w:pPr>
        <w:pStyle w:val="TOC1"/>
        <w:tabs>
          <w:tab w:val="left" w:pos="420"/>
          <w:tab w:val="right" w:leader="dot" w:pos="8296"/>
        </w:tabs>
      </w:pPr>
      <w:hyperlink w:anchor="_Toc480815310" w:history="1">
        <w:r>
          <w:rPr>
            <w:rStyle w:val="Hyperlink"/>
          </w:rPr>
          <w:t>7.</w:t>
        </w:r>
        <w:r>
          <w:tab/>
        </w:r>
        <w:r>
          <w:rPr>
            <w:rStyle w:val="Hyperlink"/>
            <w:rFonts w:hint="eastAsia"/>
          </w:rPr>
          <w:t>启示与建议</w:t>
        </w:r>
        <w:r>
          <w:tab/>
        </w:r>
        <w:r>
          <w:fldChar w:fldCharType="begin"/>
        </w:r>
        <w:r>
          <w:instrText xml:space="preserve"> PAGEREF _Toc480815310 \h </w:instrText>
        </w:r>
        <w:r>
          <w:fldChar w:fldCharType="separate"/>
        </w:r>
        <w:r>
          <w:t>28</w:t>
        </w:r>
        <w:r>
          <w:fldChar w:fldCharType="end"/>
        </w:r>
      </w:hyperlink>
    </w:p>
    <w:p>
      <w:pPr>
        <w:pStyle w:val="TOC1"/>
        <w:tabs>
          <w:tab w:val="left" w:pos="420"/>
          <w:tab w:val="right" w:leader="dot" w:pos="8296"/>
        </w:tabs>
      </w:pPr>
      <w:hyperlink w:anchor="_Toc480815311" w:history="1">
        <w:r>
          <w:rPr>
            <w:rStyle w:val="Hyperlink"/>
          </w:rPr>
          <w:t>8.</w:t>
        </w:r>
        <w:r>
          <w:tab/>
        </w:r>
        <w:r>
          <w:rPr>
            <w:rStyle w:val="Hyperlink"/>
            <w:rFonts w:hint="eastAsia"/>
          </w:rPr>
          <w:t>结论</w:t>
        </w:r>
        <w:r>
          <w:tab/>
        </w:r>
        <w:r>
          <w:fldChar w:fldCharType="begin"/>
        </w:r>
        <w:r>
          <w:instrText xml:space="preserve"> PAGEREF _Toc480815311 \h </w:instrText>
        </w:r>
        <w:r>
          <w:fldChar w:fldCharType="separate"/>
        </w:r>
        <w:r>
          <w:t>29</w:t>
        </w:r>
        <w:r>
          <w:fldChar w:fldCharType="end"/>
        </w:r>
      </w:hyperlink>
    </w:p>
    <w:p>
      <w:pPr>
        <w:pStyle w:val="TOC1"/>
        <w:tabs>
          <w:tab w:val="right" w:leader="dot" w:pos="8296"/>
        </w:tabs>
      </w:pPr>
      <w:hyperlink w:anchor="_Toc480815312" w:history="1">
        <w:r>
          <w:rPr>
            <w:rStyle w:val="Hyperlink"/>
            <w:rFonts w:hint="eastAsia"/>
          </w:rPr>
          <w:t>参考文献</w:t>
        </w:r>
        <w:r>
          <w:tab/>
        </w:r>
        <w:r>
          <w:fldChar w:fldCharType="begin"/>
        </w:r>
        <w:r>
          <w:instrText xml:space="preserve"> PAGEREF _Toc480815312 \h </w:instrText>
        </w:r>
        <w:r>
          <w:fldChar w:fldCharType="separate"/>
        </w:r>
        <w:r>
          <w:t>31</w:t>
        </w:r>
        <w:r>
          <w:fldChar w:fldCharType="end"/>
        </w:r>
      </w:hyperlink>
    </w:p>
    <w:p>
      <w:pPr>
        <w:spacing w:line="360" w:lineRule="auto"/>
        <w:ind w:firstLine="480" w:firstLineChars="200"/>
        <w:rPr>
          <w:sz w:val="24"/>
        </w:rPr>
        <w:sectPr>
          <w:pgSz w:w="11906" w:h="16838"/>
          <w:pgMar w:top="1440" w:right="1800" w:bottom="1440" w:left="1800" w:header="851" w:footer="992" w:gutter="0"/>
          <w:cols w:num="1" w:space="425"/>
          <w:docGrid w:type="lines" w:linePitch="312" w:charSpace="0"/>
        </w:sectPr>
      </w:pPr>
      <w:r>
        <w:rPr>
          <w:sz w:val="24"/>
        </w:rPr>
        <w:fldChar w:fldCharType="end"/>
      </w:r>
    </w:p>
    <w:p>
      <w:pPr>
        <w:spacing w:line="360" w:lineRule="auto"/>
        <w:ind w:firstLine="480" w:firstLineChars="200"/>
        <w:rPr>
          <w:sz w:val="24"/>
        </w:rPr>
      </w:pPr>
    </w:p>
    <w:p>
      <w:pPr>
        <w:pStyle w:val="Heading1"/>
        <w:numPr>
          <w:ilvl w:val="0"/>
          <w:numId w:val="1"/>
        </w:numPr>
        <w:rPr>
          <w:sz w:val="32"/>
        </w:rPr>
      </w:pPr>
      <w:bookmarkStart w:id="3" w:name="_Toc480815278"/>
      <w:r>
        <w:rPr>
          <w:rFonts w:hint="eastAsia"/>
          <w:sz w:val="32"/>
        </w:rPr>
        <w:t>序言</w:t>
      </w:r>
      <w:bookmarkEnd w:id="3"/>
    </w:p>
    <w:p>
      <w:pPr>
        <w:pStyle w:val="Heading2"/>
      </w:pPr>
      <w:bookmarkStart w:id="4" w:name="_Toc480815279"/>
      <w:r>
        <w:rPr>
          <w:rFonts w:hint="eastAsia"/>
        </w:rPr>
        <w:t>1.1研究背景和研究意义</w:t>
      </w:r>
      <w:bookmarkEnd w:id="4"/>
    </w:p>
    <w:p>
      <w:pPr>
        <w:spacing w:line="360" w:lineRule="auto"/>
        <w:ind w:firstLine="480" w:firstLineChars="200"/>
        <w:rPr>
          <w:sz w:val="24"/>
        </w:rPr>
      </w:pPr>
      <w:r>
        <w:rPr>
          <w:rFonts w:hint="eastAsia"/>
          <w:sz w:val="24"/>
        </w:rPr>
        <w:t>我国全球化经济地位的不断提升，与世界经济的紧密联系逐步加强，人民生活节奏的逐步加快，国民生活水平的日益提高，都要求我国的通信技术及服务质量相应提高标准。通过借鉴国外发展通信行业的发展，我国正在朝着产品的客户类型、应用种类以及消费者的需求多样化发展的趋势转变；与此同时，消费者对通信业务要求更加广泛，电信市场竞争形式日益激化，通信市场的细分越来越细化。在激烈的市场竞争环境下，只有以市场调研为指引，与企业发展战略相结合,开发出企业的核心竞争力，才能使我国通信企业日臻壮大。</w:t>
      </w:r>
    </w:p>
    <w:p>
      <w:pPr>
        <w:spacing w:line="360" w:lineRule="auto"/>
        <w:ind w:firstLine="480" w:firstLineChars="200"/>
        <w:rPr>
          <w:sz w:val="24"/>
        </w:rPr>
      </w:pPr>
      <w:r>
        <w:rPr>
          <w:rFonts w:hint="eastAsia"/>
          <w:sz w:val="24"/>
        </w:rPr>
        <w:t>站在消费者的角度，消费者对企业的影响力包括方方面面，消费者对产品的认可和的选择,都影响着企业市场营销战略的制定和实施。站在企业发展的角度，通信运营商只有制定合理有效的市场营销战略，并且坚决的实施，才能保证其稳健快速的发展壮大。从而，企业制定科学、有效的市场营销战略不仅关系到企业未来的发展，还关系到市场份额、品牌竞争能力、产品的利润规模。智能产品对于中国消费者而言已经不再陌生，牌照的发行意味着背后强大的市场需求，对于智能运营商而言，如何制定产品的普及与推广策略，将是占有市场份额的重中之重。从而，这就要求开发商，积极的调研市场需求，并且通过营销策略来引导市场的需求，与此同时，运营商应注意关注智能产品的各项服务质量，从而为迅速占领智能市场，打下坚实的基础。</w:t>
      </w:r>
    </w:p>
    <w:p>
      <w:pPr>
        <w:spacing w:line="360" w:lineRule="auto"/>
        <w:ind w:firstLine="480" w:firstLineChars="200"/>
        <w:rPr>
          <w:sz w:val="24"/>
        </w:rPr>
      </w:pPr>
      <w:r>
        <w:rPr>
          <w:rFonts w:hint="eastAsia"/>
          <w:sz w:val="24"/>
        </w:rPr>
        <w:t>对于当代大学生而言，手机是生活及学习的必备物品，是校园中覆盖面很大的传播媒体。手机的普及改变了大学生的生活与学习方式，张扬了大学生个性，拓宽了与社会交流的通道，打破了传统的生活模式，加速了大学生社会化发展的进程。校园网络化的普及也使得大学生对手机功能及技术含量的要求与曰俱增。</w:t>
      </w:r>
    </w:p>
    <w:p>
      <w:pPr>
        <w:spacing w:line="360" w:lineRule="auto"/>
        <w:ind w:firstLine="480" w:firstLineChars="200"/>
        <w:rPr>
          <w:sz w:val="24"/>
        </w:rPr>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sz w:val="24"/>
        </w:rPr>
      </w:pPr>
      <w:r>
        <w:rPr>
          <w:rFonts w:hint="eastAsia"/>
          <w:sz w:val="24"/>
        </w:rPr>
        <w:t>新时代的到来，人们的生活节奏越来越快，这就需要通信业务不断扩大，通信服务逐渐加强。牌照的发放，标志着我国智能时代的到来。对比智能与2G,智能技术带来的新业务将满足人们快节奏的生活，使人们提高生活节奏，生活更加便捷。智能拥有巨大的市场价值，智能的应用为建设未来信息化社会提供有力保证，并且将带动整个通信行业产业链的发展。</w:t>
      </w:r>
    </w:p>
    <w:p>
      <w:pPr>
        <w:spacing w:line="360" w:lineRule="auto"/>
        <w:ind w:firstLine="480" w:firstLineChars="200"/>
        <w:rPr>
          <w:sz w:val="24"/>
        </w:rPr>
      </w:pPr>
      <w:r>
        <w:rPr>
          <w:rFonts w:hint="eastAsia"/>
          <w:sz w:val="24"/>
        </w:rPr>
        <w:t>通过分析全球智能的发展，可以看出，智能基本从起步期，迈向发展期。在发达国家，智能产品已经逐步普及，智能网络的建设已经初具规模，智能业务也在逐渐丰富发展。在中国，消费者对智能的认知度己经很高，运营商针对产品的相关市场的预热已经基本到位。从而，目前正是中国通信业智能产品全面取得突破的契机。纵观社会，如何迅速普及与推广智能产品已经成为社会各界普遍关注的问题。</w:t>
      </w:r>
    </w:p>
    <w:p>
      <w:pPr>
        <w:spacing w:line="360" w:lineRule="auto"/>
        <w:ind w:firstLine="480" w:firstLineChars="200"/>
        <w:rPr>
          <w:sz w:val="24"/>
        </w:rPr>
      </w:pPr>
      <w:r>
        <w:rPr>
          <w:rFonts w:hint="eastAsia"/>
          <w:sz w:val="24"/>
        </w:rPr>
        <w:t>通过分析发达国家智能产品发展的历程，可以得出一个共同点：企业多数从消费者的视角出发来制定营销策略。本文将借鉴发达国家的营销方式，从消费者视角出发，以大学生为研究对象，为通信企业制定相应的智能产品的普及与推广策略提供依据。</w:t>
      </w:r>
    </w:p>
    <w:p>
      <w:pPr>
        <w:pStyle w:val="Heading1"/>
        <w:numPr>
          <w:ilvl w:val="0"/>
          <w:numId w:val="1"/>
        </w:numPr>
        <w:rPr>
          <w:sz w:val="32"/>
        </w:rPr>
      </w:pPr>
      <w:bookmarkStart w:id="5" w:name="_Toc480815280"/>
      <w:r>
        <w:rPr>
          <w:rFonts w:hint="eastAsia"/>
          <w:sz w:val="32"/>
        </w:rPr>
        <w:t>基础理论概述</w:t>
      </w:r>
      <w:bookmarkEnd w:id="5"/>
    </w:p>
    <w:p>
      <w:pPr>
        <w:pStyle w:val="Heading2"/>
      </w:pPr>
      <w:bookmarkStart w:id="6" w:name="_Toc480815281"/>
      <w:r>
        <w:rPr>
          <w:rFonts w:hint="eastAsia"/>
        </w:rPr>
        <w:t>2.1消费者行为的定义</w:t>
      </w:r>
      <w:bookmarkEnd w:id="6"/>
    </w:p>
    <w:p>
      <w:pPr>
        <w:spacing w:line="360" w:lineRule="auto"/>
        <w:ind w:firstLine="480" w:firstLineChars="200"/>
        <w:rPr>
          <w:sz w:val="24"/>
        </w:rPr>
      </w:pPr>
      <w:r>
        <w:rPr>
          <w:rFonts w:hint="eastAsia"/>
          <w:sz w:val="24"/>
        </w:rPr>
        <w:t>消费者行为学发展经历多年，很多专家学者站在不同的角度，都对消费者行为进行了相应的定义。消费者行为可以定义为一个行为过程，由个人、群体等来进行，整个过程包括消费者购买前评估、购买、使用以及用后评价，并且讨论该过程对消费者的冲击。消费者在取得、消费与处置产品与服务时，所涉及的各项活动，并且包括在这些活动之前与之后所发生的决策过程^由于消费者行为的研究范围相当。通过以上对消费者行为定义的总结，不同学者对消费者行为的研究角度与切入点不同。通过对比定义，消费者行为的定义有相似之处：消费者行为中存在购买前寻找、获取、消费和处置等方面的活动。本文在借鉴以往学者研究成果的基础上，将消费者行为定义为：人们在购买前寻找、获取、消费及处置产品与服务时所采取的活动。</w:t>
      </w:r>
    </w:p>
    <w:p>
      <w:pPr>
        <w:spacing w:line="360" w:lineRule="auto"/>
        <w:ind w:firstLine="480" w:firstLineChars="200"/>
        <w:rPr>
          <w:sz w:val="24"/>
        </w:rPr>
        <w:sectPr>
          <w:type w:val="nextPage"/>
          <w:pgSz w:w="11906" w:h="16838"/>
          <w:pgMar w:top="1440" w:right="1800" w:bottom="1440" w:left="1800" w:header="851" w:footer="992" w:gutter="0"/>
          <w:pgNumType w:start="3"/>
          <w:cols w:num="1" w:space="425"/>
          <w:titlePg w:val="0"/>
          <w:docGrid w:type="lines" w:linePitch="312" w:charSpace="0"/>
        </w:sectPr>
      </w:pPr>
    </w:p>
    <w:p>
      <w:pPr>
        <w:spacing w:line="360" w:lineRule="auto"/>
        <w:ind w:firstLine="480" w:firstLineChars="200"/>
        <w:rPr>
          <w:sz w:val="24"/>
        </w:rPr>
      </w:pPr>
      <w:r>
        <w:rPr>
          <w:rFonts w:hint="eastAsia"/>
          <w:sz w:val="24"/>
        </w:rPr>
        <w:t>消费者行为在狭义上讲：仅仅指消费者的购买行为以及对消费资料的实际消费。在广义上讲：消费者为索取，使用消费物品所采取的各种行动以及先于且决定这些行动的决策过程，甚至是包括消费收入的取得等一系列复杂的过程。消费者行为具有多样性的特征，不同的消费者具有不同的消费行为，同一个消费者在面对不同的消费品时所做出的消费行为往往也不是一致的，这也构成了消费者行为的复杂性。但消费者行为并非毫无规律可言，消费者行为往往具有可诱导性的特征，会受到多种环境因素的影响而做出相应的调整和改变。研究消费者行为不仅能够较为准确的认知与理解消费者行为和消费者心理，制定切实可行的营销方案和营销计划，同时，对于改进和优化产品、服务具有极其重要的现实性意义，可也是消费者行为的应用性。</w:t>
      </w:r>
    </w:p>
    <w:p>
      <w:pPr>
        <w:pStyle w:val="Heading2"/>
      </w:pPr>
      <w:bookmarkStart w:id="7" w:name="_Toc480815282"/>
      <w:r>
        <w:rPr>
          <w:rFonts w:hint="eastAsia"/>
        </w:rPr>
        <w:t>2.2消费者行为的模式</w:t>
      </w:r>
      <w:bookmarkEnd w:id="7"/>
    </w:p>
    <w:p>
      <w:pPr>
        <w:widowControl/>
        <w:spacing w:line="360" w:lineRule="auto"/>
        <w:ind w:firstLine="480" w:firstLineChars="200"/>
        <w:rPr>
          <w:rFonts w:ascii="宋体" w:hAnsi="宋体"/>
          <w:sz w:val="24"/>
          <w:szCs w:val="20"/>
          <w:shd w:val="clear" w:color="auto" w:fill="FFFFFF"/>
        </w:rPr>
      </w:pPr>
      <w:r>
        <w:rPr>
          <w:rFonts w:ascii="宋体" w:hAnsi="宋体" w:hint="eastAsia"/>
          <w:sz w:val="24"/>
          <w:szCs w:val="20"/>
          <w:shd w:val="clear" w:color="auto" w:fill="FFFFFF"/>
        </w:rPr>
        <w:t>所谓消费者行为模式，指的是研究和探讨消费者行为的规律和方法。消费者行为模式的研究关涉三个方面，其一，消费者行为模式的研究有助于消费者自身树立理性的消费观念，在消费行为做出时具有理性的认知和思考，杜绝盲目消费，同时，最为消费者能够较好的维护自身的合法的消费者权益。其二，消费者行为模式研究对于产品或者服务的提供商具有极强的现实性意义，通过研究消费者行为，掌握消费者行为极其倾向性，从而有针对性的制定满足消费者的营销模式。其三，从消费者自身和产品、服务提供商的相互竞合因素考虑，消费者行为模式的研究对于社会具有较强的现实性意义，政府有关部门和消费者协会在对消费者行为模式进行分析和认知的基础上，更好地掌握当前一段时期内消费规律，对于加强消费监管具有重要的意义。</w:t>
      </w:r>
    </w:p>
    <w:p>
      <w:pPr>
        <w:widowControl/>
        <w:spacing w:line="360" w:lineRule="auto"/>
        <w:ind w:firstLine="480" w:firstLineChars="200"/>
        <w:rPr>
          <w:rFonts w:ascii="宋体" w:hAnsi="宋体"/>
          <w:sz w:val="24"/>
          <w:szCs w:val="20"/>
          <w:shd w:val="clear" w:color="auto" w:fill="FFFFFF"/>
        </w:rPr>
      </w:pPr>
      <w:r>
        <w:rPr>
          <w:rFonts w:ascii="宋体" w:hAnsi="宋体" w:hint="eastAsia"/>
          <w:sz w:val="24"/>
          <w:szCs w:val="20"/>
          <w:shd w:val="clear" w:color="auto" w:fill="FFFFFF"/>
        </w:rPr>
        <w:t>从消费者行为模式的实现来看，主要包括三个环节，即消费者受到外部环境刺激而产生一定的消费冲动，在此基础上，消费者心理对于消费冲动进行衡量和思考，从而产生了消费行为。详见图2-1消费者行为模式示意图。</w:t>
      </w:r>
    </w:p>
    <w:p>
      <w:pPr>
        <w:widowControl/>
        <w:spacing w:line="360" w:lineRule="auto"/>
        <w:ind w:firstLine="480" w:firstLineChars="200"/>
        <w:rPr>
          <w:rFonts w:ascii="宋体" w:hAnsi="宋体"/>
          <w:sz w:val="24"/>
          <w:szCs w:val="20"/>
          <w:shd w:val="clear" w:color="auto" w:fill="FFFFFF"/>
        </w:rPr>
      </w:pPr>
      <w:r>
        <w:rPr>
          <w:rFonts w:ascii="宋体" w:hAnsi="宋体" w:hint="eastAsia"/>
          <w:sz w:val="24"/>
          <w:szCs w:val="20"/>
        </w:rPr>
        <mc:AlternateContent>
          <mc:Choice Requires="wpg">
            <w:drawing>
              <wp:anchor distT="0" distB="0" distL="114300" distR="114300" simplePos="0" relativeHeight="251659264" behindDoc="0" locked="0" layoutInCell="1" allowOverlap="1">
                <wp:simplePos x="0" y="0"/>
                <wp:positionH relativeFrom="column">
                  <wp:posOffset>571500</wp:posOffset>
                </wp:positionH>
                <wp:positionV relativeFrom="paragraph">
                  <wp:posOffset>198120</wp:posOffset>
                </wp:positionV>
                <wp:extent cx="4000500" cy="495300"/>
                <wp:effectExtent l="9525" t="17145" r="9525" b="11430"/>
                <wp:wrapNone/>
                <wp:docPr id="7" name="组合 7"/>
                <wp:cNvGraphicFramePr/>
                <a:graphic xmlns:a="http://schemas.openxmlformats.org/drawingml/2006/main">
                  <a:graphicData uri="http://schemas.microsoft.com/office/word/2010/wordprocessingGroup">
                    <wpg:wgp xmlns:wpg="http://schemas.microsoft.com/office/word/2010/wordprocessingGroup">
                      <wpg:cNvGrpSpPr/>
                      <wpg:grpSpPr>
                        <a:xfrm>
                          <a:off x="0" y="0"/>
                          <a:ext cx="4000500" cy="495300"/>
                          <a:chOff x="0" y="0"/>
                          <a:chExt cx="6300" cy="780"/>
                        </a:xfrm>
                      </wpg:grpSpPr>
                      <wps:wsp xmlns:wps="http://schemas.microsoft.com/office/word/2010/wordprocessingShape">
                        <wps:cNvPr id="8" name="Rectangle 9"/>
                        <wps:cNvSpPr>
                          <a:spLocks noChangeArrowheads="1"/>
                        </wps:cNvSpPr>
                        <wps:spPr bwMode="auto">
                          <a:xfrm>
                            <a:off x="0" y="0"/>
                            <a:ext cx="1440" cy="780"/>
                          </a:xfrm>
                          <a:prstGeom prst="rect">
                            <a:avLst/>
                          </a:prstGeom>
                          <a:gradFill rotWithShape="0">
                            <a:gsLst>
                              <a:gs pos="0">
                                <a:srgbClr val="BBD5F0"/>
                              </a:gs>
                              <a:gs pos="100000">
                                <a:srgbClr val="9CBEE0"/>
                              </a:gs>
                            </a:gsLst>
                            <a:lin ang="5400000" scaled="0"/>
                          </a:gradFill>
                          <a:ln w="15875">
                            <a:solidFill>
                              <a:srgbClr val="739CC3"/>
                            </a:solidFill>
                            <a:miter lim="800000"/>
                          </a:ln>
                        </wps:spPr>
                        <wps:txbx>
                          <w:txbxContent>
                            <w:p>
                              <w:r>
                                <w:rPr>
                                  <w:rFonts w:hint="eastAsia"/>
                                </w:rPr>
                                <w:t>内外部因素</w:t>
                              </w:r>
                            </w:p>
                            <w:p>
                              <w:r>
                                <w:rPr>
                                  <w:rFonts w:hint="eastAsia"/>
                                </w:rPr>
                                <w:t>刺激</w:t>
                              </w:r>
                            </w:p>
                          </w:txbxContent>
                        </wps:txbx>
                        <wps:bodyPr rot="0" vert="horz" wrap="square" lIns="91440" tIns="45720" rIns="91440" bIns="45720" anchor="t" anchorCtr="0" upright="1"/>
                      </wps:wsp>
                      <wps:wsp xmlns:wps="http://schemas.microsoft.com/office/word/2010/wordprocessingShape">
                        <wps:cNvPr id="9" name="Rectangle 10"/>
                        <wps:cNvSpPr>
                          <a:spLocks noChangeArrowheads="1"/>
                        </wps:cNvSpPr>
                        <wps:spPr bwMode="auto">
                          <a:xfrm>
                            <a:off x="2340" y="0"/>
                            <a:ext cx="1440" cy="780"/>
                          </a:xfrm>
                          <a:prstGeom prst="rect">
                            <a:avLst/>
                          </a:prstGeom>
                          <a:gradFill rotWithShape="0">
                            <a:gsLst>
                              <a:gs pos="0">
                                <a:srgbClr val="BBD5F0"/>
                              </a:gs>
                              <a:gs pos="100000">
                                <a:srgbClr val="9CBEE0"/>
                              </a:gs>
                            </a:gsLst>
                            <a:lin ang="5400000" scaled="0"/>
                          </a:gradFill>
                          <a:ln w="15875">
                            <a:solidFill>
                              <a:srgbClr val="739CC3"/>
                            </a:solidFill>
                            <a:miter lim="800000"/>
                          </a:ln>
                        </wps:spPr>
                        <wps:txbx>
                          <w:txbxContent>
                            <w:p>
                              <w:pPr>
                                <w:jc w:val="center"/>
                              </w:pPr>
                              <w:r>
                                <w:rPr>
                                  <w:rFonts w:hint="eastAsia"/>
                                </w:rPr>
                                <w:t>消费者心理活动过程</w:t>
                              </w:r>
                            </w:p>
                          </w:txbxContent>
                        </wps:txbx>
                        <wps:bodyPr rot="0" vert="horz" wrap="square" lIns="91440" tIns="45720" rIns="91440" bIns="45720" anchor="t" anchorCtr="0" upright="1"/>
                      </wps:wsp>
                      <wps:wsp xmlns:wps="http://schemas.microsoft.com/office/word/2010/wordprocessingShape">
                        <wps:cNvPr id="10" name="Rectangle 11"/>
                        <wps:cNvSpPr>
                          <a:spLocks noChangeArrowheads="1"/>
                        </wps:cNvSpPr>
                        <wps:spPr bwMode="auto">
                          <a:xfrm>
                            <a:off x="4860" y="0"/>
                            <a:ext cx="1440" cy="780"/>
                          </a:xfrm>
                          <a:prstGeom prst="rect">
                            <a:avLst/>
                          </a:prstGeom>
                          <a:gradFill rotWithShape="0">
                            <a:gsLst>
                              <a:gs pos="0">
                                <a:srgbClr val="BBD5F0"/>
                              </a:gs>
                              <a:gs pos="100000">
                                <a:srgbClr val="9CBEE0"/>
                              </a:gs>
                            </a:gsLst>
                            <a:lin ang="5400000" scaled="0"/>
                          </a:gradFill>
                          <a:ln w="15875">
                            <a:solidFill>
                              <a:srgbClr val="739CC3"/>
                            </a:solidFill>
                            <a:miter lim="800000"/>
                          </a:ln>
                        </wps:spPr>
                        <wps:txbx>
                          <w:txbxContent>
                            <w:p>
                              <w:pPr>
                                <w:ind w:firstLine="105" w:firstLineChars="50"/>
                              </w:pPr>
                              <w:r>
                                <w:rPr>
                                  <w:rFonts w:hint="eastAsia"/>
                                </w:rPr>
                                <w:t>购买行为</w:t>
                              </w:r>
                            </w:p>
                          </w:txbxContent>
                        </wps:txbx>
                        <wps:bodyPr rot="0" vert="horz" wrap="square" lIns="91440" tIns="45720" rIns="91440" bIns="45720" anchor="t" anchorCtr="0" upright="1"/>
                      </wps:wsp>
                      <wps:wsp xmlns:wps="http://schemas.microsoft.com/office/word/2010/wordprocessingShape">
                        <wps:cNvPr id="11" name="Line 12"/>
                        <wps:cNvCnPr/>
                        <wps:spPr bwMode="auto">
                          <a:xfrm>
                            <a:off x="1440" y="312"/>
                            <a:ext cx="900" cy="0"/>
                          </a:xfrm>
                          <a:prstGeom prst="line">
                            <a:avLst/>
                          </a:prstGeom>
                          <a:noFill/>
                          <a:ln w="15875">
                            <a:solidFill>
                              <a:srgbClr val="739CC3"/>
                            </a:solidFill>
                            <a:round/>
                            <a:tailEnd type="triangle"/>
                          </a:ln>
                        </wps:spPr>
                        <wps:bodyPr/>
                      </wps:wsp>
                      <wps:wsp xmlns:wps="http://schemas.microsoft.com/office/word/2010/wordprocessingShape">
                        <wps:cNvPr id="12" name="Line 13"/>
                        <wps:cNvCnPr/>
                        <wps:spPr bwMode="auto">
                          <a:xfrm>
                            <a:off x="3780" y="312"/>
                            <a:ext cx="1080" cy="0"/>
                          </a:xfrm>
                          <a:prstGeom prst="line">
                            <a:avLst/>
                          </a:prstGeom>
                          <a:noFill/>
                          <a:ln w="15875">
                            <a:solidFill>
                              <a:srgbClr val="739CC3"/>
                            </a:solidFill>
                            <a:round/>
                            <a:tailEnd type="triangle"/>
                          </a:ln>
                        </wps:spPr>
                        <wps:bodyPr/>
                      </wps:wsp>
                    </wpg:wgp>
                  </a:graphicData>
                </a:graphic>
              </wp:anchor>
            </w:drawing>
          </mc:Choice>
          <mc:Fallback>
            <w:pict>
              <v:group id="组合 7" o:spid="_x0000_s1025" style="width:316.5pt;height:41.25pt;margin-top:15.6pt;margin-left:45pt;mso-wrap-distance-bottom:0;mso-wrap-distance-left:9pt;mso-wrap-distance-right:9pt;mso-wrap-distance-top:0;position:absolute;z-index:251658240" coordorigin="0,0" coordsize="21600,21600">
                <v:shapetype id="_x0000_t202" coordsize="21600,21600" o:spt="202" path="m,l,21600r21600,l21600,xe">
                  <v:stroke joinstyle="miter"/>
                  <v:path gradientshapeok="t" o:connecttype="rect"/>
                </v:shapetype>
                <v:shape id="_x0000_s1026" type="#_x0000_t202" style="width:4937;height:21600;position:absolute;v-text-anchor:top" fillcolor="#bbd5f0" stroked="t" strokecolor="#739cc3" strokeweight="1.25pt">
                  <v:fill colors="0 #bbd5f0;1 #9cbee0" focus="100%" type="gradient">
                    <o:fill v:ext="view" type="gradientUnscaled"/>
                  </v:fill>
                  <v:textbox>
                    <w:txbxContent>
                      <w:p>
                        <w:r>
                          <w:rPr>
                            <w:rFonts w:hint="eastAsia"/>
                          </w:rPr>
                          <w:t>内外部因素</w:t>
                        </w:r>
                      </w:p>
                      <w:p>
                        <w:r>
                          <w:rPr>
                            <w:rFonts w:hint="eastAsia"/>
                          </w:rPr>
                          <w:t>刺激</w:t>
                        </w:r>
                      </w:p>
                    </w:txbxContent>
                  </v:textbox>
                </v:shape>
                <v:shape id="_x0000_s1027" type="#_x0000_t202" style="width:4937;height:21600;left:8023;position:absolute;v-text-anchor:top" fillcolor="#bbd5f0" stroked="t" strokecolor="#739cc3" strokeweight="1.25pt">
                  <v:fill colors="0 #bbd5f0;1 #9cbee0" focus="100%" type="gradient">
                    <o:fill v:ext="view" type="gradientUnscaled"/>
                  </v:fill>
                  <v:textbox>
                    <w:txbxContent>
                      <w:p>
                        <w:pPr>
                          <w:jc w:val="center"/>
                        </w:pPr>
                        <w:r>
                          <w:rPr>
                            <w:rFonts w:hint="eastAsia"/>
                          </w:rPr>
                          <w:t>消费者心理活动过程</w:t>
                        </w:r>
                      </w:p>
                    </w:txbxContent>
                  </v:textbox>
                </v:shape>
                <v:shape id="_x0000_s1028" type="#_x0000_t202" style="width:4937;height:21600;left:16663;position:absolute;v-text-anchor:top" fillcolor="#bbd5f0" stroked="t" strokecolor="#739cc3" strokeweight="1.25pt">
                  <v:fill colors="0 #bbd5f0;1 #9cbee0" focus="100%" type="gradient">
                    <o:fill v:ext="view" type="gradientUnscaled"/>
                  </v:fill>
                  <v:textbox>
                    <w:txbxContent>
                      <w:p>
                        <w:pPr>
                          <w:ind w:firstLine="105" w:firstLineChars="50"/>
                        </w:pPr>
                        <w:r>
                          <w:rPr>
                            <w:rFonts w:hint="eastAsia"/>
                          </w:rPr>
                          <w:t>购买行为</w:t>
                        </w:r>
                      </w:p>
                    </w:txbxContent>
                  </v:textbox>
                </v:shape>
                <v:line id="_x0000_s1029" style="position:absolute;v-text-anchor:top" from="4937,8640" to="8023,8640" fillcolor="this" stroked="t" strokecolor="#739cc3" strokeweight="1.25pt">
                  <v:stroke joinstyle="round" endarrow="block"/>
                </v:line>
                <v:line id="_x0000_s1030" style="position:absolute;v-text-anchor:top" from="12960,8640" to="16663,8640" fillcolor="this" stroked="t" strokecolor="#739cc3" strokeweight="1.25pt">
                  <v:stroke joinstyle="round" endarrow="block"/>
                </v:line>
              </v:group>
            </w:pict>
          </mc:Fallback>
        </mc:AlternateContent>
      </w:r>
    </w:p>
    <w:p>
      <w:pPr>
        <w:widowControl/>
        <w:spacing w:line="360" w:lineRule="auto"/>
        <w:ind w:firstLine="480" w:firstLineChars="200"/>
        <w:rPr>
          <w:rFonts w:ascii="宋体" w:hAnsi="宋体"/>
          <w:sz w:val="24"/>
          <w:szCs w:val="20"/>
          <w:shd w:val="clear" w:color="auto" w:fill="FFFFFF"/>
        </w:rPr>
      </w:pPr>
    </w:p>
    <w:p>
      <w:pPr>
        <w:widowControl/>
        <w:spacing w:line="360" w:lineRule="auto"/>
        <w:ind w:firstLine="480" w:firstLineChars="200"/>
        <w:rPr>
          <w:rFonts w:ascii="宋体" w:hAnsi="宋体"/>
          <w:sz w:val="24"/>
          <w:szCs w:val="20"/>
          <w:shd w:val="clear" w:color="auto" w:fill="FFFFFF"/>
        </w:rPr>
      </w:pPr>
    </w:p>
    <w:p>
      <w:pPr>
        <w:widowControl/>
        <w:spacing w:line="360" w:lineRule="auto"/>
        <w:ind w:firstLine="480" w:firstLineChars="200"/>
        <w:jc w:val="center"/>
        <w:rPr>
          <w:rFonts w:ascii="宋体" w:hAnsi="宋体"/>
          <w:b/>
          <w:sz w:val="24"/>
          <w:szCs w:val="20"/>
          <w:shd w:val="clear" w:color="auto" w:fill="FFFFFF"/>
        </w:rPr>
      </w:pPr>
      <w:r>
        <w:rPr>
          <w:rFonts w:ascii="宋体" w:hAnsi="宋体" w:hint="eastAsia"/>
          <w:b/>
          <w:sz w:val="24"/>
          <w:szCs w:val="20"/>
          <w:shd w:val="clear" w:color="auto" w:fill="FFFFFF"/>
        </w:rPr>
        <w:t>消费者行为模式示意图</w:t>
      </w:r>
    </w:p>
    <w:p>
      <w:pPr>
        <w:widowControl/>
        <w:spacing w:line="360" w:lineRule="auto"/>
        <w:ind w:firstLine="480" w:firstLineChars="200"/>
        <w:rPr>
          <w:rFonts w:ascii="宋体" w:hAnsi="宋体"/>
          <w:sz w:val="24"/>
          <w:szCs w:val="20"/>
          <w:shd w:val="clear" w:color="auto" w:fill="FFFFFF"/>
        </w:rPr>
        <w:sectPr>
          <w:type w:val="nextPage"/>
          <w:pgSz w:w="11906" w:h="16838"/>
          <w:pgMar w:top="1440" w:right="1800" w:bottom="1440" w:left="1800" w:header="851" w:footer="992" w:gutter="0"/>
          <w:pgNumType w:start="4"/>
          <w:cols w:num="1" w:space="425"/>
          <w:titlePg w:val="0"/>
          <w:docGrid w:type="lines" w:linePitch="312" w:charSpace="0"/>
        </w:sectPr>
      </w:pPr>
    </w:p>
    <w:p>
      <w:pPr>
        <w:widowControl/>
        <w:spacing w:line="360" w:lineRule="auto"/>
        <w:ind w:firstLine="480" w:firstLineChars="200"/>
        <w:rPr>
          <w:rFonts w:ascii="宋体" w:hAnsi="宋体"/>
          <w:sz w:val="24"/>
          <w:szCs w:val="20"/>
          <w:shd w:val="clear" w:color="auto" w:fill="FFFFFF"/>
        </w:rPr>
      </w:pPr>
      <w:r>
        <w:rPr>
          <w:rFonts w:ascii="宋体" w:hAnsi="宋体" w:hint="eastAsia"/>
          <w:sz w:val="24"/>
          <w:szCs w:val="20"/>
          <w:shd w:val="clear" w:color="auto" w:fill="FFFFFF"/>
        </w:rPr>
        <w:t>所有的消费者行为都是由于内外部因素刺激而产生的，外部刺激包括了产品的质量、款式、新颖程度、广告吸引等等，内部刺激包括了消费者的心理和生理因素，如生理需要、心理需要、习惯、观念、个性、爱好等。基于此，产生一定的消费冲动。</w:t>
      </w:r>
    </w:p>
    <w:p>
      <w:pPr>
        <w:widowControl/>
        <w:spacing w:line="360" w:lineRule="auto"/>
        <w:ind w:firstLine="480" w:firstLineChars="200"/>
        <w:rPr>
          <w:rFonts w:ascii="宋体" w:hAnsi="宋体"/>
          <w:sz w:val="24"/>
          <w:szCs w:val="20"/>
          <w:shd w:val="clear" w:color="auto" w:fill="FFFFFF"/>
        </w:rPr>
      </w:pPr>
      <w:r>
        <w:rPr>
          <w:rFonts w:ascii="宋体" w:hAnsi="宋体" w:hint="eastAsia"/>
          <w:sz w:val="24"/>
          <w:szCs w:val="20"/>
          <w:shd w:val="clear" w:color="auto" w:fill="FFFFFF"/>
        </w:rPr>
        <w:t>顾客在各种因素的刺激下，产生购买动机，在动机的驱使下，做出购买某商品的决策，实施购买行为，再产生购买后对厂家的评价，这样就完成了一次完整的购买行为。</w:t>
      </w:r>
    </w:p>
    <w:p>
      <w:pPr>
        <w:pStyle w:val="Heading2"/>
      </w:pPr>
      <w:bookmarkStart w:id="8" w:name="_Toc480815283"/>
      <w:r>
        <w:rPr>
          <w:rFonts w:hint="eastAsia"/>
        </w:rPr>
        <w:t>2.3影响消费者行为的因素</w:t>
      </w:r>
      <w:bookmarkEnd w:id="8"/>
    </w:p>
    <w:p>
      <w:pPr>
        <w:spacing w:line="360" w:lineRule="auto"/>
        <w:ind w:firstLine="480" w:firstLineChars="200"/>
        <w:rPr>
          <w:sz w:val="24"/>
        </w:rPr>
      </w:pPr>
      <w:r>
        <w:rPr>
          <w:rFonts w:hint="eastAsia"/>
          <w:sz w:val="24"/>
        </w:rPr>
        <w:t>影响消费者行为的因素往往是多方面的，主要包括了消费者心理因素和消费者行为的环境因素。消费者心理因素又包括了消费者动机、消费者态度、消费者直觉和消费者学习等；上消费者行为的环境因素包括了家庭因素、社会因素、文化因素等。上述因素之间的相互竞合，对于消费者行为的决策、实施产生一定的影响。</w:t>
      </w:r>
    </w:p>
    <w:p>
      <w:pPr>
        <w:spacing w:line="360" w:lineRule="auto"/>
        <w:ind w:firstLine="480" w:firstLineChars="200"/>
        <w:rPr>
          <w:sz w:val="24"/>
        </w:rPr>
      </w:pPr>
      <w:r>
        <w:rPr>
          <w:rFonts w:hint="eastAsia"/>
          <w:sz w:val="24"/>
        </w:rPr>
        <w:t>从影响消费者行为的心理因素来看，包括了消费者动机、消费者态度、消费者直觉和消费者学习等。消费者的消费行为取决于消费动机，而消费动机源于消费者的需要。消费者态度指的是消费者根据自身喜好、习惯等对于不同消费品和服务所做出的某种持久性偏好，这对于个体消费行为的影响往往是较大的。消费者直觉是消费者在直接面对消费品时，对于消费品认知过程中所产生的直接的反映和感觉，这种感觉和反映往往贯穿于整个消费活动中，产生一种首映效应。消费者学习指的是消费者在消费过程中，通过观察、模仿和自身的亲身体验，不断调整自己的行为，这一过程就是学习的过程。</w:t>
      </w:r>
    </w:p>
    <w:p>
      <w:pPr>
        <w:spacing w:line="360" w:lineRule="auto"/>
        <w:ind w:firstLine="480" w:firstLineChars="200"/>
        <w:rPr>
          <w:sz w:val="24"/>
        </w:rPr>
      </w:pPr>
      <w:r>
        <w:rPr>
          <w:rFonts w:hint="eastAsia"/>
          <w:sz w:val="24"/>
        </w:rPr>
        <w:t>从影响消费者行为的环境因素来看，主要包括了家庭因素、社会因素、文化因素等。家庭因素对于消费者行为的影响主要体现在经济水平和家庭的观念上。与此同时，处于不同社会阶层的消费者，由于其具有不同的消费观念、价值认同、职业偏好和心理认知等，在此种模式下，形成了每个阶层相对固定的消费文化理念，这成为影响消费者行为的一个重要因素。</w:t>
      </w:r>
    </w:p>
    <w:p>
      <w:pPr>
        <w:pStyle w:val="Heading2"/>
      </w:pPr>
      <w:bookmarkStart w:id="9" w:name="_Toc480815284"/>
      <w:r>
        <w:rPr>
          <w:rFonts w:hint="eastAsia"/>
        </w:rPr>
        <w:t>2.4消费者购买行为理论</w:t>
      </w:r>
      <w:bookmarkEnd w:id="9"/>
    </w:p>
    <w:p>
      <w:pPr>
        <w:spacing w:line="360" w:lineRule="auto"/>
        <w:ind w:firstLine="480" w:firstLineChars="200"/>
        <w:rPr>
          <w:sz w:val="24"/>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sz w:val="24"/>
        </w:rPr>
        <w:t>由消费者行为定义可以看出，消费者行为涉及范围很广泛。我国学者主要是针对消费者的购买行为来进行研究。</w:t>
      </w:r>
    </w:p>
    <w:p>
      <w:pPr>
        <w:spacing w:line="360" w:lineRule="auto"/>
        <w:ind w:firstLine="480" w:firstLineChars="200"/>
        <w:rPr>
          <w:sz w:val="24"/>
        </w:rPr>
      </w:pPr>
      <w:r>
        <w:rPr>
          <w:rFonts w:hint="eastAsia"/>
          <w:sz w:val="24"/>
        </w:rPr>
        <w:t>消费者行为学在二十世纪50年代至60年代以一个独立学科形式从营销中分离出来，发展至今，其研究范式可以归为两类：实证主义与非实证主义。范式为研究者们对他们研究什么与怎样研究而做出一系列假定，范式包含了众多研究视角。首先，理性视角，新古典经济学对生产唯一目的一消费研究注意力也越来越多，他们认为，消费过程包括简单的购买和购后反应；购买决策只是理性与有意识算计行为；消费者在其偏好，产品及相关产品价格即定前提下，根据收入来决定购买所需的商品，实现效用最大化，这一视角的不足之处是没有考虑社会大环境因素；其次，行为学习视角，这一视角认为外部环境因素才是形成购买行为的原因，行为视角下的消费者行为假定顾客内心是一个黑箱状态，行为是消费对外部事件的反应,研究重点是行为修正的技巧，如行为反应的条件、行为条件、代理人学习等等,另外，操作性条件反射理论为营销者提供许多有力帮助，如运用到模仿战略与重复性广告中就可以解释许多现象了，这一观点的不足之处是未能把人的认知因素考虑进来；再次，个人特质论,该理论认为一些购买行为也与个人特质有关，个人特质差异可以从消费者对价格的敏感度、产品提升自我形象的差异、对产品偏好程度等方面反映出来,认为消费者在消费中表演着不同的角色，理解消费者在社会环境中角色是如何形成，从而预测他们的行为,这一理论的不足之处也是未能把人的认知因素考虑进来；最后，情境影响因素视角，情境被定义为连接和超越消费者和产品特征的因素，情境反应也可以是知觉的，也就是情绪可以通过多种方式来影响购买行为，如压力可以削弱信息处理与问题解决能力，也影响购买决策，除了行为、体验与情绪的影响之外，消费者的物理与社会环境也影响着顾客的消费动机与产品的评价，因此，消费者将他们的购买寓于特定的情境，他们觉得应在特定的地点进行特定的消费。</w:t>
      </w:r>
    </w:p>
    <w:p>
      <w:pPr>
        <w:spacing w:line="360" w:lineRule="auto"/>
        <w:ind w:firstLine="480" w:firstLineChars="200"/>
        <w:rPr>
          <w:sz w:val="24"/>
        </w:rPr>
      </w:pPr>
      <w:r>
        <w:rPr>
          <w:rFonts w:hint="eastAsia"/>
          <w:sz w:val="24"/>
        </w:rPr>
        <w:t>外在刺激包括营销剌激以及环境刺激。营销刺激是指企业实施的一系列营销策略对消费者的刺激，包括产品、价格、渠道以及促销；环境刺激是指外部环境，包括文化、社会阶层、社会层次以及家庭对消费者的购买刺激。</w:t>
      </w:r>
    </w:p>
    <w:p>
      <w:pPr>
        <w:spacing w:line="360" w:lineRule="auto"/>
        <w:ind w:firstLine="480" w:firstLineChars="200"/>
        <w:rPr>
          <w:sz w:val="24"/>
        </w:rPr>
        <w:sectPr>
          <w:type w:val="nextPage"/>
          <w:pgSz w:w="11906" w:h="16838"/>
          <w:pgMar w:top="1440" w:right="1800" w:bottom="1440" w:left="1800" w:header="851" w:footer="992" w:gutter="0"/>
          <w:pgNumType w:start="6"/>
          <w:cols w:num="1" w:space="425"/>
          <w:titlePg w:val="0"/>
          <w:docGrid w:type="lines" w:linePitch="312" w:charSpace="0"/>
        </w:sectPr>
      </w:pPr>
    </w:p>
    <w:p>
      <w:pPr>
        <w:spacing w:line="360" w:lineRule="auto"/>
        <w:ind w:firstLine="480" w:firstLineChars="200"/>
        <w:rPr>
          <w:sz w:val="24"/>
        </w:rPr>
      </w:pPr>
      <w:r>
        <w:rPr>
          <w:rFonts w:hint="eastAsia"/>
          <w:sz w:val="24"/>
        </w:rPr>
        <w:t>外界刺激共同作用进入消费者内心黑箱。消费者黑箱包括消费者特征以及购买决策过程两个部分，并且消费者特征会对购买决策过程进行影响。消费者特征包括消费者的特征，包含人口统计变数、人格特质与生活形态等，这一部分能够影响消费者对刺激的认知；第二部分是消费者决策过程，这个过程将对消费者的购买意图以及购买结果产生深度影响。最后，经过以上两步骤后，消费者做出购买决策。</w:t>
      </w:r>
    </w:p>
    <w:p>
      <w:pPr>
        <w:pStyle w:val="Heading2"/>
      </w:pPr>
      <w:bookmarkStart w:id="10" w:name="_Toc480815285"/>
      <w:r>
        <w:rPr>
          <w:rFonts w:hint="eastAsia"/>
        </w:rPr>
        <w:t>2.5消费者购买决策过程</w:t>
      </w:r>
      <w:bookmarkEnd w:id="10"/>
    </w:p>
    <w:p>
      <w:pPr>
        <w:spacing w:line="360" w:lineRule="auto"/>
        <w:ind w:firstLine="480" w:firstLineChars="200"/>
        <w:rPr>
          <w:sz w:val="24"/>
        </w:rPr>
      </w:pPr>
      <w:r>
        <w:rPr>
          <w:rFonts w:hint="eastAsia"/>
          <w:sz w:val="24"/>
        </w:rPr>
        <w:t>1需求确认</w:t>
      </w:r>
    </w:p>
    <w:p>
      <w:pPr>
        <w:spacing w:line="360" w:lineRule="auto"/>
        <w:ind w:firstLine="480" w:firstLineChars="200"/>
        <w:rPr>
          <w:sz w:val="24"/>
        </w:rPr>
      </w:pPr>
      <w:r>
        <w:rPr>
          <w:rFonts w:hint="eastAsia"/>
          <w:sz w:val="24"/>
        </w:rPr>
        <w:t>消费者因根据需求来做出购买决策，当理想需求和现实出现差距时，就会产生确认需求。商家只有在了解消费者需求的基础上，才能用新的、改进的产品、更有效的沟通程序、更友好的分销渠道去满足消费者的需要。</w:t>
      </w:r>
    </w:p>
    <w:p>
      <w:pPr>
        <w:spacing w:line="360" w:lineRule="auto"/>
        <w:ind w:firstLine="480" w:firstLineChars="200"/>
        <w:rPr>
          <w:sz w:val="24"/>
        </w:rPr>
      </w:pPr>
      <w:r>
        <w:rPr>
          <w:rFonts w:hint="eastAsia"/>
          <w:sz w:val="24"/>
        </w:rPr>
        <w:t>2信息寻求</w:t>
      </w:r>
    </w:p>
    <w:p>
      <w:pPr>
        <w:spacing w:line="360" w:lineRule="auto"/>
        <w:ind w:firstLine="480" w:firstLineChars="200"/>
        <w:rPr>
          <w:sz w:val="24"/>
        </w:rPr>
      </w:pPr>
      <w:r>
        <w:rPr>
          <w:rFonts w:hint="eastAsia"/>
          <w:sz w:val="24"/>
        </w:rPr>
        <w:t>当需求确认之后，消费者就开始进行信息寻求。信息寻求包括内部寻求</w:t>
      </w:r>
    </w:p>
    <w:p>
      <w:pPr>
        <w:spacing w:line="360" w:lineRule="auto"/>
        <w:ind w:firstLine="480" w:firstLineChars="200"/>
        <w:rPr>
          <w:sz w:val="24"/>
        </w:rPr>
      </w:pPr>
      <w:r>
        <w:rPr>
          <w:rFonts w:hint="eastAsia"/>
          <w:sz w:val="24"/>
        </w:rPr>
        <w:t>即从记忆中或从事物的起源中寻找，以及外部寻求,即从家庭或市场上寻求，信息寻求的广度以及深度是由消费者个性、社会、阶层、购买量、收入、过去的经验、对以前品牌的理解、顾客的满意度等因素来决定的。若消费者对目前使用产品的品牌感到满意，他们可能就会绕过信息寻求过程，直接购买产品；反之，当消费者对当前使用产品不满意时，他就会寻求其他的替代产品信息。</w:t>
      </w:r>
    </w:p>
    <w:p>
      <w:pPr>
        <w:spacing w:line="360" w:lineRule="auto"/>
        <w:ind w:firstLine="480" w:firstLineChars="200"/>
        <w:rPr>
          <w:sz w:val="24"/>
        </w:rPr>
      </w:pPr>
      <w:r>
        <w:rPr>
          <w:rFonts w:hint="eastAsia"/>
          <w:sz w:val="24"/>
        </w:rPr>
        <w:t>3购买前评估</w:t>
      </w:r>
    </w:p>
    <w:p>
      <w:pPr>
        <w:spacing w:line="360" w:lineRule="auto"/>
        <w:ind w:firstLine="480" w:firstLineChars="200"/>
        <w:rPr>
          <w:sz w:val="24"/>
        </w:rPr>
      </w:pPr>
      <w:r>
        <w:rPr>
          <w:rFonts w:hint="eastAsia"/>
          <w:sz w:val="24"/>
        </w:rPr>
        <w:t>经过以上步骤，消费者进入购买前的选择性评估。消费者利用新的或己经存在于记忆中评估来选择产品、服务、商标或能满足优良购物与消费的商家。不同的消费者采用不同的评价标准来比较不同产品和品牌的准则或规则。消费者会根据所选择的备选产品的突出特性来挑出购买产品的决定性因素，进而来选择产品购买此外，还会有一些不确定因素，诸如情感，会左右消费者的选择。通过对感情中的期望研究，发现期望会影响消费者对产品的选择，说明了感情的因素影响着消费者的决定作用。</w:t>
      </w:r>
    </w:p>
    <w:p>
      <w:pPr>
        <w:spacing w:line="360" w:lineRule="auto"/>
        <w:ind w:firstLine="480" w:firstLineChars="200"/>
        <w:rPr>
          <w:sz w:val="24"/>
        </w:rPr>
      </w:pPr>
      <w:r>
        <w:rPr>
          <w:rFonts w:hint="eastAsia"/>
          <w:sz w:val="24"/>
        </w:rPr>
        <w:t>4购买决策</w:t>
      </w:r>
    </w:p>
    <w:p>
      <w:pPr>
        <w:spacing w:line="360" w:lineRule="auto"/>
        <w:ind w:firstLine="480" w:firstLineChars="200"/>
        <w:rPr>
          <w:sz w:val="24"/>
        </w:rPr>
      </w:pPr>
      <w:r>
        <w:rPr>
          <w:rFonts w:hint="eastAsia"/>
          <w:sz w:val="24"/>
        </w:rPr>
        <w:t>消费者在购买决策阶段在受到外界因素以及个人因素的影响下，需要评估是否会购买产品。在该阶段，外界环境包括家庭、社会阶层、社会群体对消费者进行影响，此外个人因素也会左右消费者。在该阶段，消费者会确定是否需要购买产品并且实施购买行为。</w:t>
      </w:r>
    </w:p>
    <w:p>
      <w:pPr>
        <w:spacing w:line="360" w:lineRule="auto"/>
        <w:ind w:firstLine="480" w:firstLineChars="200"/>
        <w:rPr>
          <w:sz w:val="24"/>
        </w:rPr>
      </w:pPr>
      <w:r>
        <w:rPr>
          <w:rFonts w:hint="eastAsia"/>
          <w:sz w:val="24"/>
        </w:rPr>
        <w:t>5使用</w:t>
      </w:r>
      <w:r>
        <w:rPr>
          <w:sz w:val="24"/>
        </w:rPr>
        <w:br/>
      </w:r>
      <w:r>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https://d.book118.com/126042014151010030</w:t>
        </w:r>
      </w:hyperlink>
    </w:p>
    <w:p>
      <w:pPr>
        <w:spacing w:line="360" w:lineRule="auto"/>
        <w:ind w:firstLine="480" w:firstLineChars="200"/>
        <w:rPr>
          <w:sz w:val="24"/>
        </w:rPr>
      </w:pPr>
    </w:p>
    <w:sectPr>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BD624A5"/>
    <w:multiLevelType w:val="multilevel"/>
    <w:tmpl w:val="7BD624A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19"/>
    <w:rsid w:val="000075F6"/>
    <w:rsid w:val="00056E7B"/>
    <w:rsid w:val="00060BE2"/>
    <w:rsid w:val="00063CF0"/>
    <w:rsid w:val="0006694D"/>
    <w:rsid w:val="000727AF"/>
    <w:rsid w:val="000769C7"/>
    <w:rsid w:val="000B16F0"/>
    <w:rsid w:val="000B39AF"/>
    <w:rsid w:val="000C1D9C"/>
    <w:rsid w:val="001138F4"/>
    <w:rsid w:val="00125EF3"/>
    <w:rsid w:val="0013541A"/>
    <w:rsid w:val="00142055"/>
    <w:rsid w:val="001534FB"/>
    <w:rsid w:val="0018117A"/>
    <w:rsid w:val="00185ECC"/>
    <w:rsid w:val="001A0517"/>
    <w:rsid w:val="001A56B0"/>
    <w:rsid w:val="001A58CD"/>
    <w:rsid w:val="001A7FE7"/>
    <w:rsid w:val="001C028E"/>
    <w:rsid w:val="001C04B7"/>
    <w:rsid w:val="001D0945"/>
    <w:rsid w:val="001E16C1"/>
    <w:rsid w:val="001E20F6"/>
    <w:rsid w:val="001F4459"/>
    <w:rsid w:val="002147D6"/>
    <w:rsid w:val="00221D58"/>
    <w:rsid w:val="0028435D"/>
    <w:rsid w:val="002E3865"/>
    <w:rsid w:val="002E636E"/>
    <w:rsid w:val="003121F1"/>
    <w:rsid w:val="00312FA0"/>
    <w:rsid w:val="00325DA9"/>
    <w:rsid w:val="00350E38"/>
    <w:rsid w:val="003666CD"/>
    <w:rsid w:val="0036709A"/>
    <w:rsid w:val="00380F89"/>
    <w:rsid w:val="003923B1"/>
    <w:rsid w:val="00394489"/>
    <w:rsid w:val="003A5A33"/>
    <w:rsid w:val="003B34B0"/>
    <w:rsid w:val="003D11E2"/>
    <w:rsid w:val="003E094E"/>
    <w:rsid w:val="003E764F"/>
    <w:rsid w:val="00405A70"/>
    <w:rsid w:val="0041187D"/>
    <w:rsid w:val="00411A28"/>
    <w:rsid w:val="00412210"/>
    <w:rsid w:val="00416675"/>
    <w:rsid w:val="00416B5D"/>
    <w:rsid w:val="0042093A"/>
    <w:rsid w:val="00446A2C"/>
    <w:rsid w:val="004635F9"/>
    <w:rsid w:val="004737B2"/>
    <w:rsid w:val="00476B5C"/>
    <w:rsid w:val="00486DD6"/>
    <w:rsid w:val="004A5A1A"/>
    <w:rsid w:val="004A6823"/>
    <w:rsid w:val="004B1239"/>
    <w:rsid w:val="004E6EDB"/>
    <w:rsid w:val="00502112"/>
    <w:rsid w:val="00510B19"/>
    <w:rsid w:val="0053279A"/>
    <w:rsid w:val="00543242"/>
    <w:rsid w:val="00551377"/>
    <w:rsid w:val="005516D9"/>
    <w:rsid w:val="0055372E"/>
    <w:rsid w:val="0056341A"/>
    <w:rsid w:val="00572EC2"/>
    <w:rsid w:val="00575492"/>
    <w:rsid w:val="00583D00"/>
    <w:rsid w:val="00587409"/>
    <w:rsid w:val="00592781"/>
    <w:rsid w:val="0059510E"/>
    <w:rsid w:val="00595140"/>
    <w:rsid w:val="00595E50"/>
    <w:rsid w:val="00597876"/>
    <w:rsid w:val="005A143C"/>
    <w:rsid w:val="005A4D13"/>
    <w:rsid w:val="005A59F2"/>
    <w:rsid w:val="005B3071"/>
    <w:rsid w:val="005B4C5C"/>
    <w:rsid w:val="005C1762"/>
    <w:rsid w:val="005C198A"/>
    <w:rsid w:val="005C666F"/>
    <w:rsid w:val="005C6B2A"/>
    <w:rsid w:val="005D20A1"/>
    <w:rsid w:val="005D7D10"/>
    <w:rsid w:val="005F3EE3"/>
    <w:rsid w:val="00614415"/>
    <w:rsid w:val="00620B22"/>
    <w:rsid w:val="00657599"/>
    <w:rsid w:val="00657F15"/>
    <w:rsid w:val="00695E97"/>
    <w:rsid w:val="006C0AE0"/>
    <w:rsid w:val="006C1E8F"/>
    <w:rsid w:val="006D1AB1"/>
    <w:rsid w:val="006D426D"/>
    <w:rsid w:val="006F5E7E"/>
    <w:rsid w:val="006F7A75"/>
    <w:rsid w:val="00711BC6"/>
    <w:rsid w:val="00712D99"/>
    <w:rsid w:val="00721449"/>
    <w:rsid w:val="007225C7"/>
    <w:rsid w:val="00724B5C"/>
    <w:rsid w:val="00732156"/>
    <w:rsid w:val="00760D4A"/>
    <w:rsid w:val="007634A4"/>
    <w:rsid w:val="0076471A"/>
    <w:rsid w:val="00772587"/>
    <w:rsid w:val="00772EEF"/>
    <w:rsid w:val="0077694E"/>
    <w:rsid w:val="00782F36"/>
    <w:rsid w:val="0078411D"/>
    <w:rsid w:val="00793C82"/>
    <w:rsid w:val="007B3E9B"/>
    <w:rsid w:val="007C4D53"/>
    <w:rsid w:val="007F424B"/>
    <w:rsid w:val="00825E83"/>
    <w:rsid w:val="00826577"/>
    <w:rsid w:val="00854988"/>
    <w:rsid w:val="0089618D"/>
    <w:rsid w:val="008A2FC7"/>
    <w:rsid w:val="008C2340"/>
    <w:rsid w:val="008D2721"/>
    <w:rsid w:val="00902126"/>
    <w:rsid w:val="009218A1"/>
    <w:rsid w:val="00932E4D"/>
    <w:rsid w:val="00943B11"/>
    <w:rsid w:val="00944E4C"/>
    <w:rsid w:val="00953737"/>
    <w:rsid w:val="009646EF"/>
    <w:rsid w:val="00975DC9"/>
    <w:rsid w:val="00977C1C"/>
    <w:rsid w:val="009856FE"/>
    <w:rsid w:val="00990372"/>
    <w:rsid w:val="009A1D63"/>
    <w:rsid w:val="009B340F"/>
    <w:rsid w:val="009C1D64"/>
    <w:rsid w:val="009C4570"/>
    <w:rsid w:val="009F1585"/>
    <w:rsid w:val="009F1B03"/>
    <w:rsid w:val="00A0019D"/>
    <w:rsid w:val="00A37593"/>
    <w:rsid w:val="00A41B48"/>
    <w:rsid w:val="00A73CE2"/>
    <w:rsid w:val="00A871A4"/>
    <w:rsid w:val="00AC6C38"/>
    <w:rsid w:val="00AD1928"/>
    <w:rsid w:val="00AE02A5"/>
    <w:rsid w:val="00AE4FCD"/>
    <w:rsid w:val="00AE525B"/>
    <w:rsid w:val="00AE7513"/>
    <w:rsid w:val="00AF2F9D"/>
    <w:rsid w:val="00B0220D"/>
    <w:rsid w:val="00B324B2"/>
    <w:rsid w:val="00B51A0F"/>
    <w:rsid w:val="00B55F47"/>
    <w:rsid w:val="00B7211E"/>
    <w:rsid w:val="00B7678B"/>
    <w:rsid w:val="00B80435"/>
    <w:rsid w:val="00BA0495"/>
    <w:rsid w:val="00BA28C4"/>
    <w:rsid w:val="00BC29A8"/>
    <w:rsid w:val="00BE23B9"/>
    <w:rsid w:val="00BF2EFA"/>
    <w:rsid w:val="00C25248"/>
    <w:rsid w:val="00C43CA8"/>
    <w:rsid w:val="00C44F77"/>
    <w:rsid w:val="00C54CF7"/>
    <w:rsid w:val="00C65280"/>
    <w:rsid w:val="00C66C09"/>
    <w:rsid w:val="00C8194C"/>
    <w:rsid w:val="00C9429B"/>
    <w:rsid w:val="00CA123F"/>
    <w:rsid w:val="00CB0262"/>
    <w:rsid w:val="00CB231B"/>
    <w:rsid w:val="00CB69FE"/>
    <w:rsid w:val="00CD4558"/>
    <w:rsid w:val="00D55528"/>
    <w:rsid w:val="00D63C61"/>
    <w:rsid w:val="00D90F75"/>
    <w:rsid w:val="00D9265B"/>
    <w:rsid w:val="00DA421D"/>
    <w:rsid w:val="00DA5FE3"/>
    <w:rsid w:val="00DC4EE9"/>
    <w:rsid w:val="00DD0853"/>
    <w:rsid w:val="00DD154F"/>
    <w:rsid w:val="00DD4627"/>
    <w:rsid w:val="00DE1B19"/>
    <w:rsid w:val="00DF7B4C"/>
    <w:rsid w:val="00E02647"/>
    <w:rsid w:val="00E04D6E"/>
    <w:rsid w:val="00E15887"/>
    <w:rsid w:val="00E618A0"/>
    <w:rsid w:val="00E71265"/>
    <w:rsid w:val="00E75845"/>
    <w:rsid w:val="00E81E4A"/>
    <w:rsid w:val="00ED04A7"/>
    <w:rsid w:val="00EE7C50"/>
    <w:rsid w:val="00EF1152"/>
    <w:rsid w:val="00F14806"/>
    <w:rsid w:val="00F3620F"/>
    <w:rsid w:val="00F41347"/>
    <w:rsid w:val="00F677D5"/>
    <w:rsid w:val="00F75050"/>
    <w:rsid w:val="00F83C0F"/>
    <w:rsid w:val="00F84D8A"/>
    <w:rsid w:val="00FA0077"/>
    <w:rsid w:val="00FD09A6"/>
    <w:rsid w:val="00FF4277"/>
    <w:rsid w:val="4BE66442"/>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autoRedefine/>
    <w:qFormat/>
    <w:pPr>
      <w:keepNext/>
      <w:keepLines/>
      <w:spacing w:before="340" w:after="330" w:line="578" w:lineRule="auto"/>
      <w:jc w:val="center"/>
      <w:outlineLvl w:val="0"/>
    </w:pPr>
    <w:rPr>
      <w:b/>
      <w:bCs/>
      <w:kern w:val="44"/>
      <w:sz w:val="48"/>
      <w:szCs w:val="44"/>
    </w:rPr>
  </w:style>
  <w:style w:type="paragraph" w:styleId="Heading2">
    <w:name w:val="heading 2"/>
    <w:basedOn w:val="Normal"/>
    <w:next w:val="Normal"/>
    <w:link w:val="2Char"/>
    <w:autoRedefine/>
    <w:unhideWhenUsed/>
    <w:qFormat/>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autoRedefine/>
    <w:unhideWhenUsed/>
    <w:qFormat/>
    <w:pPr>
      <w:keepNext/>
      <w:keepLines/>
      <w:spacing w:before="260" w:after="260" w:line="416" w:lineRule="auto"/>
      <w:outlineLvl w:val="2"/>
    </w:pPr>
    <w:rPr>
      <w:bCs/>
      <w:sz w:val="28"/>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3"/>
    <w:autoRedefine/>
    <w:uiPriority w:val="99"/>
    <w:semiHidden/>
    <w:unhideWhenUsed/>
    <w:qFormat/>
    <w:rPr>
      <w:sz w:val="18"/>
      <w:szCs w:val="18"/>
    </w:rPr>
  </w:style>
  <w:style w:type="paragraph" w:styleId="Footer">
    <w:name w:val="footer"/>
    <w:basedOn w:val="Normal"/>
    <w:link w:val="Char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Subtitle">
    <w:name w:val="Subtitle"/>
    <w:basedOn w:val="Normal"/>
    <w:next w:val="Normal"/>
    <w:link w:val="Char"/>
    <w:autoRedefine/>
    <w:qFormat/>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Normal"/>
    <w:next w:val="Normal"/>
    <w:autoRedefine/>
    <w:uiPriority w:val="39"/>
    <w:unhideWhenUsed/>
    <w:qFormat/>
    <w:pPr>
      <w:ind w:left="420" w:leftChars="200"/>
    </w:pPr>
  </w:style>
  <w:style w:type="paragraph" w:styleId="Title">
    <w:name w:val="Title"/>
    <w:basedOn w:val="Normal"/>
    <w:next w:val="Normal"/>
    <w:link w:val="Char2"/>
    <w:autoRedefine/>
    <w:qFormat/>
    <w:pPr>
      <w:spacing w:before="240" w:after="60"/>
      <w:jc w:val="center"/>
      <w:outlineLvl w:val="0"/>
    </w:pPr>
    <w:rPr>
      <w:rFonts w:asciiTheme="majorHAnsi" w:hAnsiTheme="majorHAnsi" w:cstheme="majorBidi"/>
      <w:b/>
      <w:bCs/>
      <w:sz w:val="32"/>
      <w:szCs w:val="32"/>
    </w:r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1Char">
    <w:name w:val="标题 1 Char"/>
    <w:basedOn w:val="DefaultParagraphFont"/>
    <w:link w:val="Heading1"/>
    <w:autoRedefine/>
    <w:qFormat/>
    <w:rPr>
      <w:b/>
      <w:bCs/>
      <w:kern w:val="44"/>
      <w:sz w:val="48"/>
      <w:szCs w:val="44"/>
    </w:rPr>
  </w:style>
  <w:style w:type="character" w:customStyle="1" w:styleId="Char">
    <w:name w:val="副标题 Char"/>
    <w:basedOn w:val="DefaultParagraphFont"/>
    <w:link w:val="Subtitle"/>
    <w:autoRedefine/>
    <w:qFormat/>
    <w:rPr>
      <w:rFonts w:asciiTheme="majorHAnsi" w:hAnsiTheme="majorHAnsi" w:cstheme="majorBidi"/>
      <w:b/>
      <w:bCs/>
      <w:kern w:val="28"/>
      <w:sz w:val="32"/>
      <w:szCs w:val="32"/>
    </w:rPr>
  </w:style>
  <w:style w:type="character" w:customStyle="1" w:styleId="Char0">
    <w:name w:val="页眉 Char"/>
    <w:basedOn w:val="DefaultParagraphFont"/>
    <w:link w:val="Header"/>
    <w:autoRedefine/>
    <w:uiPriority w:val="99"/>
    <w:qFormat/>
    <w:rPr>
      <w:kern w:val="2"/>
      <w:sz w:val="18"/>
      <w:szCs w:val="18"/>
    </w:rPr>
  </w:style>
  <w:style w:type="character" w:customStyle="1" w:styleId="Char1">
    <w:name w:val="页脚 Char"/>
    <w:basedOn w:val="DefaultParagraphFont"/>
    <w:link w:val="Footer"/>
    <w:autoRedefine/>
    <w:uiPriority w:val="99"/>
    <w:qFormat/>
    <w:rPr>
      <w:kern w:val="2"/>
      <w:sz w:val="18"/>
      <w:szCs w:val="18"/>
    </w:rPr>
  </w:style>
  <w:style w:type="paragraph" w:customStyle="1" w:styleId="1">
    <w:name w:val="样式1"/>
    <w:basedOn w:val="Heading1"/>
    <w:qFormat/>
  </w:style>
  <w:style w:type="paragraph" w:customStyle="1" w:styleId="2">
    <w:name w:val="样式2"/>
    <w:basedOn w:val="Heading1"/>
    <w:autoRedefine/>
    <w:qFormat/>
  </w:style>
  <w:style w:type="character" w:customStyle="1" w:styleId="Char2">
    <w:name w:val="标题 Char"/>
    <w:basedOn w:val="DefaultParagraphFont"/>
    <w:link w:val="Title"/>
    <w:autoRedefine/>
    <w:qFormat/>
    <w:rPr>
      <w:rFonts w:asciiTheme="majorHAnsi" w:hAnsiTheme="majorHAnsi" w:cstheme="majorBidi"/>
      <w:b/>
      <w:bCs/>
      <w:kern w:val="2"/>
      <w:sz w:val="32"/>
      <w:szCs w:val="32"/>
    </w:rPr>
  </w:style>
  <w:style w:type="character" w:customStyle="1" w:styleId="2Char">
    <w:name w:val="标题 2 Char"/>
    <w:basedOn w:val="DefaultParagraphFont"/>
    <w:link w:val="Heading2"/>
    <w:autoRedefine/>
    <w:qFormat/>
    <w:rPr>
      <w:rFonts w:asciiTheme="majorHAnsi" w:eastAsiaTheme="majorEastAsia" w:hAnsiTheme="majorHAnsi" w:cstheme="majorBidi"/>
      <w:b/>
      <w:bCs/>
      <w:kern w:val="2"/>
      <w:sz w:val="28"/>
      <w:szCs w:val="32"/>
    </w:rPr>
  </w:style>
  <w:style w:type="character" w:customStyle="1" w:styleId="3Char">
    <w:name w:val="标题 3 Char"/>
    <w:basedOn w:val="DefaultParagraphFont"/>
    <w:link w:val="Heading3"/>
    <w:autoRedefine/>
    <w:qFormat/>
    <w:rPr>
      <w:bCs/>
      <w:kern w:val="2"/>
      <w:sz w:val="28"/>
      <w:szCs w:val="32"/>
    </w:rPr>
  </w:style>
  <w:style w:type="character" w:customStyle="1" w:styleId="Char3">
    <w:name w:val="批注框文本 Char"/>
    <w:basedOn w:val="DefaultParagraphFont"/>
    <w:link w:val="BalloonText"/>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12604201415101003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660BBD-A4BF-48CA-AD47-87B69A5D2119}">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9</Pages>
  <Words>21825</Words>
  <Characters>25243</Characters>
  <Application>Microsoft Office Word</Application>
  <DocSecurity>0</DocSecurity>
  <Lines>841</Lines>
  <Paragraphs>236</Paragraphs>
  <ScaleCrop>false</ScaleCrop>
  <Company>微软中国</Company>
  <LinksUpToDate>false</LinksUpToDate>
  <CharactersWithSpaces>25905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ABEEL</cp:lastModifiedBy>
  <cp:revision>199</cp:revision>
  <dcterms:created xsi:type="dcterms:W3CDTF">2015-11-13T07:43:00Z</dcterms:created>
  <dcterms:modified xsi:type="dcterms:W3CDTF">2023-12-30T17:01:28Z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AC697BC39EBF4720A560DBD30A1705CC_13</vt:lpwstr>
  </property>
  <property fmtid="{D5CDD505-2E9C-101B-9397-08002B2CF9AE}" pid="3" name="KSOProductBuildVer">
    <vt:lpwstr>2052-12.1.0.16120</vt:lpwstr>
  </property>
</Properties>
</file>