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印后处理设备：打码喷码机相关行业公司成立方案及可行性研究报告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0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_Toc3802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61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_Toc5561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48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_Toc23348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_Toc5613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二、印后处理设备：打码喷码机项目概况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5" w:history="1">
        <w:r>
          <w:rPr>
            <w:rFonts w:ascii="仿宋" w:eastAsia="仿宋" w:hAnsi="仿宋" w:cs="仿宋" w:hint="eastAsia"/>
            <w:lang w:eastAsia="zh-CN"/>
          </w:rPr>
          <w:t>(二)、印后处理设备：打码喷码机项目提出的理由</w:t>
        </w:r>
        <w:r>
          <w:tab/>
        </w:r>
        <w:r>
          <w:fldChar w:fldCharType="begin"/>
        </w:r>
        <w:r>
          <w:instrText xml:space="preserve"> PAGEREF _Toc28085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(三)、印后处理设备：打码喷码机项目选址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_Toc4984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1" w:history="1">
        <w:r>
          <w:rPr>
            <w:rFonts w:ascii="仿宋" w:eastAsia="仿宋" w:hAnsi="仿宋" w:cs="仿宋" w:hint="eastAsia"/>
            <w:lang w:eastAsia="zh-CN"/>
          </w:rPr>
          <w:t>(六)、印后处理设备：打码喷码机项目投资</w:t>
        </w:r>
        <w:r>
          <w:tab/>
        </w:r>
        <w:r>
          <w:fldChar w:fldCharType="begin"/>
        </w:r>
        <w:r>
          <w:instrText xml:space="preserve"> PAGEREF _Toc15221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(七)、印后处理设备：打码喷码机项目进度规划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9" w:history="1">
        <w:r>
          <w:rPr>
            <w:rFonts w:ascii="仿宋" w:eastAsia="仿宋" w:hAnsi="仿宋" w:cs="仿宋" w:hint="eastAsia"/>
            <w:lang w:eastAsia="zh-CN"/>
          </w:rPr>
          <w:t>(九)、印后处理设备：打码喷码机项目综合评价</w:t>
        </w:r>
        <w:r>
          <w:tab/>
        </w:r>
        <w:r>
          <w:fldChar w:fldCharType="begin"/>
        </w:r>
        <w:r>
          <w:instrText xml:space="preserve"> PAGEREF _Toc9069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96" w:history="1">
        <w:r>
          <w:rPr>
            <w:rFonts w:ascii="仿宋" w:eastAsia="仿宋" w:hAnsi="仿宋" w:cs="仿宋" w:hint="eastAsia"/>
            <w:lang w:eastAsia="zh-CN"/>
          </w:rPr>
          <w:t>三、印后处理设备：打码喷码机筹建公司基本信息</w:t>
        </w:r>
        <w:r>
          <w:tab/>
        </w:r>
        <w:r>
          <w:fldChar w:fldCharType="begin"/>
        </w:r>
        <w:r>
          <w:instrText xml:space="preserve"> PAGEREF _Toc24296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_Toc798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_Toc27300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_Toc9616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84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_Toc18184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8" w:history="1">
        <w:r>
          <w:rPr>
            <w:rFonts w:ascii="仿宋" w:eastAsia="仿宋" w:hAnsi="仿宋" w:cs="仿宋" w:hint="eastAsia"/>
            <w:lang w:eastAsia="zh-CN"/>
          </w:rPr>
          <w:t>(一)、印后处理设备：打码喷码机项目选址原则</w:t>
        </w:r>
        <w:r>
          <w:tab/>
        </w:r>
        <w:r>
          <w:fldChar w:fldCharType="begin"/>
        </w:r>
        <w:r>
          <w:instrText xml:space="preserve"> PAGEREF _Toc7988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_Toc6503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_Toc14683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_Toc10693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(五)、印后处理设备：打码喷码机项目选址综合评价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_Toc24271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_Toc12250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6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_Toc26862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5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_Toc16654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_Toc27971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_Toc17192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_Toc23802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_Toc1587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_Toc2797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_Toc3649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_Toc10574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_Toc29218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_Toc18507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_Toc14035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_Toc29629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_Toc11592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_Toc31408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_Toc6799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" w:history="1">
        <w:r>
          <w:rPr>
            <w:rFonts w:ascii="仿宋" w:eastAsia="仿宋" w:hAnsi="仿宋" w:cs="仿宋" w:hint="eastAsia"/>
            <w:lang w:eastAsia="zh-CN"/>
          </w:rPr>
          <w:t>(五)、印后处理设备：打码喷码机项目总投资</w:t>
        </w:r>
        <w:r>
          <w:tab/>
        </w:r>
        <w:r>
          <w:fldChar w:fldCharType="begin"/>
        </w:r>
        <w:r>
          <w:instrText xml:space="preserve"> PAGEREF _Toc25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_Toc10170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八、印后处理设备：打码喷码机项目经济效益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_Toc14744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_Toc721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(三)、印后处理设备：打码喷码机项目盈利能力分析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_Toc3859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_Toc27166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10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_Toc11210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2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_Toc5132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_Toc8801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_Toc30018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_Toc18804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_Toc21267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_Toc7556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5" w:history="1">
        <w:r>
          <w:rPr>
            <w:rFonts w:ascii="仿宋" w:eastAsia="仿宋" w:hAnsi="仿宋" w:cs="仿宋" w:hint="eastAsia"/>
            <w:lang w:eastAsia="zh-CN"/>
          </w:rPr>
          <w:t>(一)、印后处理设备：打码喷码机项目背景分析</w:t>
        </w:r>
        <w:r>
          <w:tab/>
        </w:r>
        <w:r>
          <w:fldChar w:fldCharType="begin"/>
        </w:r>
        <w:r>
          <w:instrText xml:space="preserve"> PAGEREF _Toc23155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(二)、印后处理设备：打码喷码机项目建设必要性分析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_Toc25729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4" w:history="1">
        <w:r>
          <w:rPr>
            <w:rFonts w:ascii="仿宋" w:eastAsia="仿宋" w:hAnsi="仿宋" w:cs="仿宋" w:hint="eastAsia"/>
            <w:lang w:eastAsia="zh-CN"/>
          </w:rPr>
          <w:t>(一)、社会责任印后处理设备：打码喷码机项目</w:t>
        </w:r>
        <w:r>
          <w:tab/>
        </w:r>
        <w:r>
          <w:fldChar w:fldCharType="begin"/>
        </w:r>
        <w:r>
          <w:instrText xml:space="preserve"> PAGEREF _Toc11174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_Toc31474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8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_Toc14086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7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_Toc25867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_Toc21417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_Toc32634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_Toc29144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18" w:history="1">
        <w:r>
          <w:rPr>
            <w:rFonts w:ascii="仿宋" w:eastAsia="仿宋" w:hAnsi="仿宋" w:cs="仿宋" w:hint="eastAsia"/>
            <w:lang w:eastAsia="zh-CN"/>
          </w:rPr>
          <w:t>(二)、合作印后处理设备：打码喷码机项目</w:t>
        </w:r>
        <w:r>
          <w:tab/>
        </w:r>
        <w:r>
          <w:fldChar w:fldCharType="begin"/>
        </w:r>
        <w:r>
          <w:instrText xml:space="preserve"> PAGEREF _Toc23918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_Toc21757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8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5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_Toc23355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2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_Toc15332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_Toc30988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_Toc24799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0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561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348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https://d.book118.com/126102220231010035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印后处理设备：打码喷码机相关行业公司成立方案及可行性研究报告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10222023101003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2024-01-02T14:48:00Z</dcterms:created>
  <dcterms:modified xsi:type="dcterms:W3CDTF">2024-01-02T14:48:11Z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1D2A4CAC04A841F8BF1D949C33C8A958_11</vt:lpwstr>
  </property>
  <property fmtid="{D5CDD505-2E9C-101B-9397-08002B2CF9AE}" pid="3" name="KSOProductBuildVer">
    <vt:lpwstr>2052-12.1.0.16120</vt:lpwstr>
  </property>
</Properties>
</file>