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中药投资项目规划设计方案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56" w:history="1">
        <w:r>
          <w:rPr>
            <w:rFonts w:ascii="仿宋" w:eastAsia="仿宋" w:hAnsi="仿宋" w:cs="仿宋" w:hint="eastAsia"/>
            <w:lang w:eastAsia="zh-CN"/>
          </w:rPr>
          <w:t>前言</w:t>
        </w:r>
        <w:r>
          <w:tab/>
        </w:r>
        <w:r>
          <w:fldChar w:fldCharType="begin"/>
        </w:r>
        <w:r>
          <w:instrText xml:space="preserve"> PAGEREF _Toc19656 \h </w:instrText>
        </w:r>
        <w:r>
          <w:fldChar w:fldCharType="separate"/>
        </w:r>
        <w:r>
          <w:t>3</w:t>
        </w:r>
        <w:r>
          <w:fldChar w:fldCharType="end"/>
        </w:r>
      </w:hyperlink>
    </w:p>
    <w:p>
      <w:pPr>
        <w:pStyle w:val="TOC1"/>
        <w:tabs>
          <w:tab w:val="right" w:leader="dot" w:pos="8306"/>
        </w:tabs>
      </w:pPr>
      <w:hyperlink w:anchor="_Toc32713" w:history="1">
        <w:r>
          <w:rPr>
            <w:rFonts w:ascii="仿宋" w:eastAsia="仿宋" w:hAnsi="仿宋" w:cs="仿宋" w:hint="eastAsia"/>
            <w:lang w:eastAsia="zh-CN"/>
          </w:rPr>
          <w:t>一、中药投资项目概论</w:t>
        </w:r>
        <w:r>
          <w:tab/>
        </w:r>
        <w:r>
          <w:fldChar w:fldCharType="begin"/>
        </w:r>
        <w:r>
          <w:instrText xml:space="preserve"> PAGEREF _Toc32713 \h </w:instrText>
        </w:r>
        <w:r>
          <w:fldChar w:fldCharType="separate"/>
        </w:r>
        <w:r>
          <w:t>3</w:t>
        </w:r>
        <w:r>
          <w:fldChar w:fldCharType="end"/>
        </w:r>
      </w:hyperlink>
    </w:p>
    <w:p>
      <w:pPr>
        <w:pStyle w:val="TOC2"/>
        <w:tabs>
          <w:tab w:val="right" w:leader="dot" w:pos="8306"/>
        </w:tabs>
      </w:pPr>
      <w:hyperlink w:anchor="_Toc20524" w:history="1">
        <w:r>
          <w:rPr>
            <w:rFonts w:ascii="仿宋" w:eastAsia="仿宋" w:hAnsi="仿宋" w:cs="仿宋" w:hint="eastAsia"/>
            <w:lang w:eastAsia="zh-CN"/>
          </w:rPr>
          <w:t>(一)、中药投资项目概况</w:t>
        </w:r>
        <w:r>
          <w:tab/>
        </w:r>
        <w:r>
          <w:fldChar w:fldCharType="begin"/>
        </w:r>
        <w:r>
          <w:instrText xml:space="preserve"> PAGEREF _Toc20524 \h </w:instrText>
        </w:r>
        <w:r>
          <w:fldChar w:fldCharType="separate"/>
        </w:r>
        <w:r>
          <w:t>3</w:t>
        </w:r>
        <w:r>
          <w:fldChar w:fldCharType="end"/>
        </w:r>
      </w:hyperlink>
    </w:p>
    <w:p>
      <w:pPr>
        <w:pStyle w:val="TOC2"/>
        <w:tabs>
          <w:tab w:val="right" w:leader="dot" w:pos="8306"/>
        </w:tabs>
      </w:pPr>
      <w:hyperlink w:anchor="_Toc379" w:history="1">
        <w:r>
          <w:rPr>
            <w:rFonts w:ascii="仿宋" w:eastAsia="仿宋" w:hAnsi="仿宋" w:cs="仿宋" w:hint="eastAsia"/>
            <w:lang w:eastAsia="zh-CN"/>
          </w:rPr>
          <w:t>(二)、中药投资项目目标</w:t>
        </w:r>
        <w:r>
          <w:tab/>
        </w:r>
        <w:r>
          <w:fldChar w:fldCharType="begin"/>
        </w:r>
        <w:r>
          <w:instrText xml:space="preserve"> PAGEREF _Toc379 \h </w:instrText>
        </w:r>
        <w:r>
          <w:fldChar w:fldCharType="separate"/>
        </w:r>
        <w:r>
          <w:t>5</w:t>
        </w:r>
        <w:r>
          <w:fldChar w:fldCharType="end"/>
        </w:r>
      </w:hyperlink>
    </w:p>
    <w:p>
      <w:pPr>
        <w:pStyle w:val="TOC2"/>
        <w:tabs>
          <w:tab w:val="right" w:leader="dot" w:pos="8306"/>
        </w:tabs>
      </w:pPr>
      <w:hyperlink w:anchor="_Toc10776" w:history="1">
        <w:r>
          <w:rPr>
            <w:rFonts w:ascii="仿宋" w:eastAsia="仿宋" w:hAnsi="仿宋" w:cs="仿宋" w:hint="eastAsia"/>
            <w:lang w:eastAsia="zh-CN"/>
          </w:rPr>
          <w:t>(三)、中药投资项目提出的理由</w:t>
        </w:r>
        <w:r>
          <w:tab/>
        </w:r>
        <w:r>
          <w:fldChar w:fldCharType="begin"/>
        </w:r>
        <w:r>
          <w:instrText xml:space="preserve"> PAGEREF _Toc10776 \h </w:instrText>
        </w:r>
        <w:r>
          <w:fldChar w:fldCharType="separate"/>
        </w:r>
        <w:r>
          <w:t>6</w:t>
        </w:r>
        <w:r>
          <w:fldChar w:fldCharType="end"/>
        </w:r>
      </w:hyperlink>
    </w:p>
    <w:p>
      <w:pPr>
        <w:pStyle w:val="TOC2"/>
        <w:tabs>
          <w:tab w:val="right" w:leader="dot" w:pos="8306"/>
        </w:tabs>
      </w:pPr>
      <w:hyperlink w:anchor="_Toc20186" w:history="1">
        <w:r>
          <w:rPr>
            <w:rFonts w:ascii="仿宋" w:eastAsia="仿宋" w:hAnsi="仿宋" w:cs="仿宋" w:hint="eastAsia"/>
            <w:lang w:eastAsia="zh-CN"/>
          </w:rPr>
          <w:t>(四)、中药投资项目意义</w:t>
        </w:r>
        <w:r>
          <w:tab/>
        </w:r>
        <w:r>
          <w:fldChar w:fldCharType="begin"/>
        </w:r>
        <w:r>
          <w:instrText xml:space="preserve"> PAGEREF _Toc20186 \h </w:instrText>
        </w:r>
        <w:r>
          <w:fldChar w:fldCharType="separate"/>
        </w:r>
        <w:r>
          <w:t>8</w:t>
        </w:r>
        <w:r>
          <w:fldChar w:fldCharType="end"/>
        </w:r>
      </w:hyperlink>
    </w:p>
    <w:p>
      <w:pPr>
        <w:pStyle w:val="TOC2"/>
        <w:tabs>
          <w:tab w:val="right" w:leader="dot" w:pos="8306"/>
        </w:tabs>
      </w:pPr>
      <w:hyperlink w:anchor="_Toc18485" w:history="1">
        <w:r>
          <w:rPr>
            <w:rFonts w:ascii="仿宋" w:eastAsia="仿宋" w:hAnsi="仿宋" w:cs="仿宋" w:hint="eastAsia"/>
            <w:lang w:eastAsia="zh-CN"/>
          </w:rPr>
          <w:t>(五)、中药投资项目背景</w:t>
        </w:r>
        <w:r>
          <w:tab/>
        </w:r>
        <w:r>
          <w:fldChar w:fldCharType="begin"/>
        </w:r>
        <w:r>
          <w:instrText xml:space="preserve"> PAGEREF _Toc18485 \h </w:instrText>
        </w:r>
        <w:r>
          <w:fldChar w:fldCharType="separate"/>
        </w:r>
        <w:r>
          <w:t>9</w:t>
        </w:r>
        <w:r>
          <w:fldChar w:fldCharType="end"/>
        </w:r>
      </w:hyperlink>
    </w:p>
    <w:p>
      <w:pPr>
        <w:pStyle w:val="TOC1"/>
        <w:tabs>
          <w:tab w:val="right" w:leader="dot" w:pos="8306"/>
        </w:tabs>
      </w:pPr>
      <w:hyperlink w:anchor="_Toc6895" w:history="1">
        <w:r>
          <w:rPr>
            <w:rFonts w:ascii="仿宋" w:eastAsia="仿宋" w:hAnsi="仿宋" w:cs="仿宋" w:hint="eastAsia"/>
            <w:lang w:eastAsia="zh-CN"/>
          </w:rPr>
          <w:t>二、中药投资项目危机管理</w:t>
        </w:r>
        <w:r>
          <w:tab/>
        </w:r>
        <w:r>
          <w:fldChar w:fldCharType="begin"/>
        </w:r>
        <w:r>
          <w:instrText xml:space="preserve"> PAGEREF _Toc6895 \h </w:instrText>
        </w:r>
        <w:r>
          <w:fldChar w:fldCharType="separate"/>
        </w:r>
        <w:r>
          <w:t>9</w:t>
        </w:r>
        <w:r>
          <w:fldChar w:fldCharType="end"/>
        </w:r>
      </w:hyperlink>
    </w:p>
    <w:p>
      <w:pPr>
        <w:pStyle w:val="TOC2"/>
        <w:tabs>
          <w:tab w:val="right" w:leader="dot" w:pos="8306"/>
        </w:tabs>
      </w:pPr>
      <w:hyperlink w:anchor="_Toc17743" w:history="1">
        <w:r>
          <w:rPr>
            <w:rFonts w:ascii="仿宋" w:eastAsia="仿宋" w:hAnsi="仿宋" w:cs="仿宋" w:hint="eastAsia"/>
            <w:lang w:eastAsia="zh-CN"/>
          </w:rPr>
          <w:t>(一)、危机预警与识别</w:t>
        </w:r>
        <w:r>
          <w:tab/>
        </w:r>
        <w:r>
          <w:fldChar w:fldCharType="begin"/>
        </w:r>
        <w:r>
          <w:instrText xml:space="preserve"> PAGEREF _Toc17743 \h </w:instrText>
        </w:r>
        <w:r>
          <w:fldChar w:fldCharType="separate"/>
        </w:r>
        <w:r>
          <w:t>9</w:t>
        </w:r>
        <w:r>
          <w:fldChar w:fldCharType="end"/>
        </w:r>
      </w:hyperlink>
    </w:p>
    <w:p>
      <w:pPr>
        <w:pStyle w:val="TOC2"/>
        <w:tabs>
          <w:tab w:val="right" w:leader="dot" w:pos="8306"/>
        </w:tabs>
      </w:pPr>
      <w:hyperlink w:anchor="_Toc434" w:history="1">
        <w:r>
          <w:rPr>
            <w:rFonts w:ascii="仿宋" w:eastAsia="仿宋" w:hAnsi="仿宋" w:cs="仿宋" w:hint="eastAsia"/>
            <w:lang w:eastAsia="zh-CN"/>
          </w:rPr>
          <w:t>(二)、危机应对与恢复</w:t>
        </w:r>
        <w:r>
          <w:tab/>
        </w:r>
        <w:r>
          <w:fldChar w:fldCharType="begin"/>
        </w:r>
        <w:r>
          <w:instrText xml:space="preserve"> PAGEREF _Toc434 \h </w:instrText>
        </w:r>
        <w:r>
          <w:fldChar w:fldCharType="separate"/>
        </w:r>
        <w:r>
          <w:t>10</w:t>
        </w:r>
        <w:r>
          <w:fldChar w:fldCharType="end"/>
        </w:r>
      </w:hyperlink>
    </w:p>
    <w:p>
      <w:pPr>
        <w:pStyle w:val="TOC1"/>
        <w:tabs>
          <w:tab w:val="right" w:leader="dot" w:pos="8306"/>
        </w:tabs>
      </w:pPr>
      <w:hyperlink w:anchor="_Toc28784" w:history="1">
        <w:r>
          <w:rPr>
            <w:rFonts w:ascii="仿宋" w:eastAsia="仿宋" w:hAnsi="仿宋" w:cs="仿宋" w:hint="eastAsia"/>
            <w:lang w:eastAsia="zh-CN"/>
          </w:rPr>
          <w:t>三、工艺说明</w:t>
        </w:r>
        <w:r>
          <w:tab/>
        </w:r>
        <w:r>
          <w:fldChar w:fldCharType="begin"/>
        </w:r>
        <w:r>
          <w:instrText xml:space="preserve"> PAGEREF _Toc28784 \h </w:instrText>
        </w:r>
        <w:r>
          <w:fldChar w:fldCharType="separate"/>
        </w:r>
        <w:r>
          <w:t>12</w:t>
        </w:r>
        <w:r>
          <w:fldChar w:fldCharType="end"/>
        </w:r>
      </w:hyperlink>
    </w:p>
    <w:p>
      <w:pPr>
        <w:pStyle w:val="TOC2"/>
        <w:tabs>
          <w:tab w:val="right" w:leader="dot" w:pos="8306"/>
        </w:tabs>
      </w:pPr>
      <w:hyperlink w:anchor="_Toc30000" w:history="1">
        <w:r>
          <w:rPr>
            <w:rFonts w:ascii="仿宋" w:eastAsia="仿宋" w:hAnsi="仿宋" w:cs="仿宋" w:hint="eastAsia"/>
            <w:lang w:eastAsia="zh-CN"/>
          </w:rPr>
          <w:t>(一)、技术管理特点</w:t>
        </w:r>
        <w:r>
          <w:tab/>
        </w:r>
        <w:r>
          <w:fldChar w:fldCharType="begin"/>
        </w:r>
        <w:r>
          <w:instrText xml:space="preserve"> PAGEREF _Toc30000 \h </w:instrText>
        </w:r>
        <w:r>
          <w:fldChar w:fldCharType="separate"/>
        </w:r>
        <w:r>
          <w:t>12</w:t>
        </w:r>
        <w:r>
          <w:fldChar w:fldCharType="end"/>
        </w:r>
      </w:hyperlink>
    </w:p>
    <w:p>
      <w:pPr>
        <w:pStyle w:val="TOC2"/>
        <w:tabs>
          <w:tab w:val="right" w:leader="dot" w:pos="8306"/>
        </w:tabs>
      </w:pPr>
      <w:hyperlink w:anchor="_Toc32244" w:history="1">
        <w:r>
          <w:rPr>
            <w:rFonts w:ascii="仿宋" w:eastAsia="仿宋" w:hAnsi="仿宋" w:cs="仿宋" w:hint="eastAsia"/>
            <w:lang w:eastAsia="zh-CN"/>
          </w:rPr>
          <w:t>(二)、中药投资项目工艺技术设计方案</w:t>
        </w:r>
        <w:r>
          <w:tab/>
        </w:r>
        <w:r>
          <w:fldChar w:fldCharType="begin"/>
        </w:r>
        <w:r>
          <w:instrText xml:space="preserve"> PAGEREF _Toc32244 \h </w:instrText>
        </w:r>
        <w:r>
          <w:fldChar w:fldCharType="separate"/>
        </w:r>
        <w:r>
          <w:t>13</w:t>
        </w:r>
        <w:r>
          <w:fldChar w:fldCharType="end"/>
        </w:r>
      </w:hyperlink>
    </w:p>
    <w:p>
      <w:pPr>
        <w:pStyle w:val="TOC2"/>
        <w:tabs>
          <w:tab w:val="right" w:leader="dot" w:pos="8306"/>
        </w:tabs>
      </w:pPr>
      <w:hyperlink w:anchor="_Toc16590" w:history="1">
        <w:r>
          <w:rPr>
            <w:rFonts w:ascii="仿宋" w:eastAsia="仿宋" w:hAnsi="仿宋" w:cs="仿宋" w:hint="eastAsia"/>
            <w:lang w:eastAsia="zh-CN"/>
          </w:rPr>
          <w:t>(三)、设备选型方案</w:t>
        </w:r>
        <w:r>
          <w:tab/>
        </w:r>
        <w:r>
          <w:fldChar w:fldCharType="begin"/>
        </w:r>
        <w:r>
          <w:instrText xml:space="preserve"> PAGEREF _Toc16590 \h </w:instrText>
        </w:r>
        <w:r>
          <w:fldChar w:fldCharType="separate"/>
        </w:r>
        <w:r>
          <w:t>14</w:t>
        </w:r>
        <w:r>
          <w:fldChar w:fldCharType="end"/>
        </w:r>
      </w:hyperlink>
    </w:p>
    <w:p>
      <w:pPr>
        <w:pStyle w:val="TOC1"/>
        <w:tabs>
          <w:tab w:val="right" w:leader="dot" w:pos="8306"/>
        </w:tabs>
      </w:pPr>
      <w:hyperlink w:anchor="_Toc14906" w:history="1">
        <w:r>
          <w:rPr>
            <w:rFonts w:ascii="仿宋" w:eastAsia="仿宋" w:hAnsi="仿宋" w:cs="仿宋" w:hint="eastAsia"/>
            <w:lang w:eastAsia="zh-CN"/>
          </w:rPr>
          <w:t>四、中药投资项目可持续发展</w:t>
        </w:r>
        <w:r>
          <w:tab/>
        </w:r>
        <w:r>
          <w:fldChar w:fldCharType="begin"/>
        </w:r>
        <w:r>
          <w:instrText xml:space="preserve"> PAGEREF _Toc14906 \h </w:instrText>
        </w:r>
        <w:r>
          <w:fldChar w:fldCharType="separate"/>
        </w:r>
        <w:r>
          <w:t>16</w:t>
        </w:r>
        <w:r>
          <w:fldChar w:fldCharType="end"/>
        </w:r>
      </w:hyperlink>
    </w:p>
    <w:p>
      <w:pPr>
        <w:pStyle w:val="TOC2"/>
        <w:tabs>
          <w:tab w:val="right" w:leader="dot" w:pos="8306"/>
        </w:tabs>
      </w:pPr>
      <w:hyperlink w:anchor="_Toc15292" w:history="1">
        <w:r>
          <w:rPr>
            <w:rFonts w:ascii="仿宋" w:eastAsia="仿宋" w:hAnsi="仿宋" w:cs="仿宋" w:hint="eastAsia"/>
            <w:lang w:eastAsia="zh-CN"/>
          </w:rPr>
          <w:t>(一)、可持续战略与实践</w:t>
        </w:r>
        <w:r>
          <w:tab/>
        </w:r>
        <w:r>
          <w:fldChar w:fldCharType="begin"/>
        </w:r>
        <w:r>
          <w:instrText xml:space="preserve"> PAGEREF _Toc15292 \h </w:instrText>
        </w:r>
        <w:r>
          <w:fldChar w:fldCharType="separate"/>
        </w:r>
        <w:r>
          <w:t>16</w:t>
        </w:r>
        <w:r>
          <w:fldChar w:fldCharType="end"/>
        </w:r>
      </w:hyperlink>
    </w:p>
    <w:p>
      <w:pPr>
        <w:pStyle w:val="TOC2"/>
        <w:tabs>
          <w:tab w:val="right" w:leader="dot" w:pos="8306"/>
        </w:tabs>
      </w:pPr>
      <w:hyperlink w:anchor="_Toc4823" w:history="1">
        <w:r>
          <w:rPr>
            <w:rFonts w:ascii="仿宋" w:eastAsia="仿宋" w:hAnsi="仿宋" w:cs="仿宋" w:hint="eastAsia"/>
            <w:lang w:eastAsia="zh-CN"/>
          </w:rPr>
          <w:t>(二)、环保与社会责任</w:t>
        </w:r>
        <w:r>
          <w:tab/>
        </w:r>
        <w:r>
          <w:fldChar w:fldCharType="begin"/>
        </w:r>
        <w:r>
          <w:instrText xml:space="preserve"> PAGEREF _Toc4823 \h </w:instrText>
        </w:r>
        <w:r>
          <w:fldChar w:fldCharType="separate"/>
        </w:r>
        <w:r>
          <w:t>16</w:t>
        </w:r>
        <w:r>
          <w:fldChar w:fldCharType="end"/>
        </w:r>
      </w:hyperlink>
    </w:p>
    <w:p>
      <w:pPr>
        <w:pStyle w:val="TOC1"/>
        <w:tabs>
          <w:tab w:val="right" w:leader="dot" w:pos="8306"/>
        </w:tabs>
      </w:pPr>
      <w:hyperlink w:anchor="_Toc19407" w:history="1">
        <w:r>
          <w:rPr>
            <w:rFonts w:ascii="仿宋" w:eastAsia="仿宋" w:hAnsi="仿宋" w:cs="仿宋" w:hint="eastAsia"/>
            <w:lang w:eastAsia="zh-CN"/>
          </w:rPr>
          <w:t>五、中药投资项目选址可行性分析</w:t>
        </w:r>
        <w:r>
          <w:tab/>
        </w:r>
        <w:r>
          <w:fldChar w:fldCharType="begin"/>
        </w:r>
        <w:r>
          <w:instrText xml:space="preserve"> PAGEREF _Toc19407 \h </w:instrText>
        </w:r>
        <w:r>
          <w:fldChar w:fldCharType="separate"/>
        </w:r>
        <w:r>
          <w:t>17</w:t>
        </w:r>
        <w:r>
          <w:fldChar w:fldCharType="end"/>
        </w:r>
      </w:hyperlink>
    </w:p>
    <w:p>
      <w:pPr>
        <w:pStyle w:val="TOC2"/>
        <w:tabs>
          <w:tab w:val="right" w:leader="dot" w:pos="8306"/>
        </w:tabs>
      </w:pPr>
      <w:hyperlink w:anchor="_Toc12926" w:history="1">
        <w:r>
          <w:rPr>
            <w:rFonts w:ascii="仿宋" w:eastAsia="仿宋" w:hAnsi="仿宋" w:cs="仿宋" w:hint="eastAsia"/>
            <w:lang w:eastAsia="zh-CN"/>
          </w:rPr>
          <w:t>(一)、中药投资项目选址</w:t>
        </w:r>
        <w:r>
          <w:tab/>
        </w:r>
        <w:r>
          <w:fldChar w:fldCharType="begin"/>
        </w:r>
        <w:r>
          <w:instrText xml:space="preserve"> PAGEREF _Toc12926 \h </w:instrText>
        </w:r>
        <w:r>
          <w:fldChar w:fldCharType="separate"/>
        </w:r>
        <w:r>
          <w:t>17</w:t>
        </w:r>
        <w:r>
          <w:fldChar w:fldCharType="end"/>
        </w:r>
      </w:hyperlink>
    </w:p>
    <w:p>
      <w:pPr>
        <w:pStyle w:val="TOC2"/>
        <w:tabs>
          <w:tab w:val="right" w:leader="dot" w:pos="8306"/>
        </w:tabs>
      </w:pPr>
      <w:hyperlink w:anchor="_Toc9307" w:history="1">
        <w:r>
          <w:rPr>
            <w:rFonts w:ascii="仿宋" w:eastAsia="仿宋" w:hAnsi="仿宋" w:cs="仿宋" w:hint="eastAsia"/>
            <w:lang w:eastAsia="zh-CN"/>
          </w:rPr>
          <w:t>(二)、用地控制指标</w:t>
        </w:r>
        <w:r>
          <w:tab/>
        </w:r>
        <w:r>
          <w:fldChar w:fldCharType="begin"/>
        </w:r>
        <w:r>
          <w:instrText xml:space="preserve"> PAGEREF _Toc9307 \h </w:instrText>
        </w:r>
        <w:r>
          <w:fldChar w:fldCharType="separate"/>
        </w:r>
        <w:r>
          <w:t>17</w:t>
        </w:r>
        <w:r>
          <w:fldChar w:fldCharType="end"/>
        </w:r>
      </w:hyperlink>
    </w:p>
    <w:p>
      <w:pPr>
        <w:pStyle w:val="TOC2"/>
        <w:tabs>
          <w:tab w:val="right" w:leader="dot" w:pos="8306"/>
        </w:tabs>
      </w:pPr>
      <w:hyperlink w:anchor="_Toc3316" w:history="1">
        <w:r>
          <w:rPr>
            <w:rFonts w:ascii="仿宋" w:eastAsia="仿宋" w:hAnsi="仿宋" w:cs="仿宋" w:hint="eastAsia"/>
            <w:lang w:eastAsia="zh-CN"/>
          </w:rPr>
          <w:t>(三)、节约用地措施</w:t>
        </w:r>
        <w:r>
          <w:tab/>
        </w:r>
        <w:r>
          <w:fldChar w:fldCharType="begin"/>
        </w:r>
        <w:r>
          <w:instrText xml:space="preserve"> PAGEREF _Toc3316 \h </w:instrText>
        </w:r>
        <w:r>
          <w:fldChar w:fldCharType="separate"/>
        </w:r>
        <w:r>
          <w:t>19</w:t>
        </w:r>
        <w:r>
          <w:fldChar w:fldCharType="end"/>
        </w:r>
      </w:hyperlink>
    </w:p>
    <w:p>
      <w:pPr>
        <w:pStyle w:val="TOC2"/>
        <w:tabs>
          <w:tab w:val="right" w:leader="dot" w:pos="8306"/>
        </w:tabs>
      </w:pPr>
      <w:hyperlink w:anchor="_Toc18637" w:history="1">
        <w:r>
          <w:rPr>
            <w:rFonts w:ascii="仿宋" w:eastAsia="仿宋" w:hAnsi="仿宋" w:cs="仿宋" w:hint="eastAsia"/>
            <w:lang w:eastAsia="zh-CN"/>
          </w:rPr>
          <w:t>(四)、总图布置方案</w:t>
        </w:r>
        <w:r>
          <w:tab/>
        </w:r>
        <w:r>
          <w:fldChar w:fldCharType="begin"/>
        </w:r>
        <w:r>
          <w:instrText xml:space="preserve"> PAGEREF _Toc18637 \h </w:instrText>
        </w:r>
        <w:r>
          <w:fldChar w:fldCharType="separate"/>
        </w:r>
        <w:r>
          <w:t>20</w:t>
        </w:r>
        <w:r>
          <w:fldChar w:fldCharType="end"/>
        </w:r>
      </w:hyperlink>
    </w:p>
    <w:p>
      <w:pPr>
        <w:pStyle w:val="TOC2"/>
        <w:tabs>
          <w:tab w:val="right" w:leader="dot" w:pos="8306"/>
        </w:tabs>
      </w:pPr>
      <w:hyperlink w:anchor="_Toc25540" w:history="1">
        <w:r>
          <w:rPr>
            <w:rFonts w:ascii="仿宋" w:eastAsia="仿宋" w:hAnsi="仿宋" w:cs="仿宋" w:hint="eastAsia"/>
            <w:lang w:eastAsia="zh-CN"/>
          </w:rPr>
          <w:t>(五)、选址综合评价</w:t>
        </w:r>
        <w:r>
          <w:tab/>
        </w:r>
        <w:r>
          <w:fldChar w:fldCharType="begin"/>
        </w:r>
        <w:r>
          <w:instrText xml:space="preserve"> PAGEREF _Toc25540 \h </w:instrText>
        </w:r>
        <w:r>
          <w:fldChar w:fldCharType="separate"/>
        </w:r>
        <w:r>
          <w:t>21</w:t>
        </w:r>
        <w:r>
          <w:fldChar w:fldCharType="end"/>
        </w:r>
      </w:hyperlink>
    </w:p>
    <w:p>
      <w:pPr>
        <w:pStyle w:val="TOC1"/>
        <w:tabs>
          <w:tab w:val="right" w:leader="dot" w:pos="8306"/>
        </w:tabs>
      </w:pPr>
      <w:hyperlink w:anchor="_Toc22796" w:history="1">
        <w:r>
          <w:rPr>
            <w:rFonts w:ascii="仿宋" w:eastAsia="仿宋" w:hAnsi="仿宋" w:cs="仿宋" w:hint="eastAsia"/>
            <w:lang w:eastAsia="zh-CN"/>
          </w:rPr>
          <w:t>六、中药投资项目土建工程</w:t>
        </w:r>
        <w:r>
          <w:tab/>
        </w:r>
        <w:r>
          <w:fldChar w:fldCharType="begin"/>
        </w:r>
        <w:r>
          <w:instrText xml:space="preserve"> PAGEREF _Toc22796 \h </w:instrText>
        </w:r>
        <w:r>
          <w:fldChar w:fldCharType="separate"/>
        </w:r>
        <w:r>
          <w:t>22</w:t>
        </w:r>
        <w:r>
          <w:fldChar w:fldCharType="end"/>
        </w:r>
      </w:hyperlink>
    </w:p>
    <w:p>
      <w:pPr>
        <w:pStyle w:val="TOC2"/>
        <w:tabs>
          <w:tab w:val="right" w:leader="dot" w:pos="8306"/>
        </w:tabs>
      </w:pPr>
      <w:hyperlink w:anchor="_Toc20890" w:history="1">
        <w:r>
          <w:rPr>
            <w:rFonts w:ascii="仿宋" w:eastAsia="仿宋" w:hAnsi="仿宋" w:cs="仿宋" w:hint="eastAsia"/>
            <w:lang w:eastAsia="zh-CN"/>
          </w:rPr>
          <w:t>(一)、建筑工程设计原则</w:t>
        </w:r>
        <w:r>
          <w:tab/>
        </w:r>
        <w:r>
          <w:fldChar w:fldCharType="begin"/>
        </w:r>
        <w:r>
          <w:instrText xml:space="preserve"> PAGEREF _Toc20890 \h </w:instrText>
        </w:r>
        <w:r>
          <w:fldChar w:fldCharType="separate"/>
        </w:r>
        <w:r>
          <w:t>22</w:t>
        </w:r>
        <w:r>
          <w:fldChar w:fldCharType="end"/>
        </w:r>
      </w:hyperlink>
    </w:p>
    <w:p>
      <w:pPr>
        <w:pStyle w:val="TOC2"/>
        <w:tabs>
          <w:tab w:val="right" w:leader="dot" w:pos="8306"/>
        </w:tabs>
      </w:pPr>
      <w:hyperlink w:anchor="_Toc7661" w:history="1">
        <w:r>
          <w:rPr>
            <w:rFonts w:ascii="仿宋" w:eastAsia="仿宋" w:hAnsi="仿宋" w:cs="仿宋" w:hint="eastAsia"/>
            <w:lang w:eastAsia="zh-CN"/>
          </w:rPr>
          <w:t>(二)、土建工程设计年限及安全等级</w:t>
        </w:r>
        <w:r>
          <w:tab/>
        </w:r>
        <w:r>
          <w:fldChar w:fldCharType="begin"/>
        </w:r>
        <w:r>
          <w:instrText xml:space="preserve"> PAGEREF _Toc7661 \h </w:instrText>
        </w:r>
        <w:r>
          <w:fldChar w:fldCharType="separate"/>
        </w:r>
        <w:r>
          <w:t>24</w:t>
        </w:r>
        <w:r>
          <w:fldChar w:fldCharType="end"/>
        </w:r>
      </w:hyperlink>
    </w:p>
    <w:p>
      <w:pPr>
        <w:pStyle w:val="TOC2"/>
        <w:tabs>
          <w:tab w:val="right" w:leader="dot" w:pos="8306"/>
        </w:tabs>
      </w:pPr>
      <w:hyperlink w:anchor="_Toc6507" w:history="1">
        <w:r>
          <w:rPr>
            <w:rFonts w:ascii="仿宋" w:eastAsia="仿宋" w:hAnsi="仿宋" w:cs="仿宋" w:hint="eastAsia"/>
            <w:lang w:eastAsia="zh-CN"/>
          </w:rPr>
          <w:t>(三)、建筑工程设计总体要求</w:t>
        </w:r>
        <w:r>
          <w:tab/>
        </w:r>
        <w:r>
          <w:fldChar w:fldCharType="begin"/>
        </w:r>
        <w:r>
          <w:instrText xml:space="preserve"> PAGEREF _Toc6507 \h </w:instrText>
        </w:r>
        <w:r>
          <w:fldChar w:fldCharType="separate"/>
        </w:r>
        <w:r>
          <w:t>25</w:t>
        </w:r>
        <w:r>
          <w:fldChar w:fldCharType="end"/>
        </w:r>
      </w:hyperlink>
    </w:p>
    <w:p>
      <w:pPr>
        <w:pStyle w:val="TOC2"/>
        <w:tabs>
          <w:tab w:val="right" w:leader="dot" w:pos="8306"/>
        </w:tabs>
      </w:pPr>
      <w:hyperlink w:anchor="_Toc15935" w:history="1">
        <w:r>
          <w:rPr>
            <w:rFonts w:ascii="仿宋" w:eastAsia="仿宋" w:hAnsi="仿宋" w:cs="仿宋" w:hint="eastAsia"/>
            <w:lang w:eastAsia="zh-CN"/>
          </w:rPr>
          <w:t>(四)、土建工程建设指标</w:t>
        </w:r>
        <w:r>
          <w:tab/>
        </w:r>
        <w:r>
          <w:fldChar w:fldCharType="begin"/>
        </w:r>
        <w:r>
          <w:instrText xml:space="preserve"> PAGEREF _Toc15935 \h </w:instrText>
        </w:r>
        <w:r>
          <w:fldChar w:fldCharType="separate"/>
        </w:r>
        <w:r>
          <w:t>25</w:t>
        </w:r>
        <w:r>
          <w:fldChar w:fldCharType="end"/>
        </w:r>
      </w:hyperlink>
    </w:p>
    <w:p>
      <w:pPr>
        <w:pStyle w:val="TOC1"/>
        <w:tabs>
          <w:tab w:val="right" w:leader="dot" w:pos="8306"/>
        </w:tabs>
      </w:pPr>
      <w:hyperlink w:anchor="_Toc8141" w:history="1">
        <w:r>
          <w:rPr>
            <w:rFonts w:ascii="仿宋" w:eastAsia="仿宋" w:hAnsi="仿宋" w:cs="仿宋" w:hint="eastAsia"/>
            <w:lang w:eastAsia="zh-CN"/>
          </w:rPr>
          <w:t>七、中药投资项目风险管理</w:t>
        </w:r>
        <w:r>
          <w:tab/>
        </w:r>
        <w:r>
          <w:fldChar w:fldCharType="begin"/>
        </w:r>
        <w:r>
          <w:instrText xml:space="preserve"> PAGEREF _Toc8141 \h </w:instrText>
        </w:r>
        <w:r>
          <w:fldChar w:fldCharType="separate"/>
        </w:r>
        <w:r>
          <w:t>26</w:t>
        </w:r>
        <w:r>
          <w:fldChar w:fldCharType="end"/>
        </w:r>
      </w:hyperlink>
    </w:p>
    <w:p>
      <w:pPr>
        <w:pStyle w:val="TOC2"/>
        <w:tabs>
          <w:tab w:val="right" w:leader="dot" w:pos="8306"/>
        </w:tabs>
      </w:pPr>
      <w:hyperlink w:anchor="_Toc2358" w:history="1">
        <w:r>
          <w:rPr>
            <w:rFonts w:ascii="仿宋" w:eastAsia="仿宋" w:hAnsi="仿宋" w:cs="仿宋" w:hint="eastAsia"/>
            <w:lang w:eastAsia="zh-CN"/>
          </w:rPr>
          <w:t>(一)、风险识别与评估</w:t>
        </w:r>
        <w:r>
          <w:tab/>
        </w:r>
        <w:r>
          <w:fldChar w:fldCharType="begin"/>
        </w:r>
        <w:r>
          <w:instrText xml:space="preserve"> PAGEREF _Toc2358 \h </w:instrText>
        </w:r>
        <w:r>
          <w:fldChar w:fldCharType="separate"/>
        </w:r>
        <w:r>
          <w:t>26</w:t>
        </w:r>
        <w:r>
          <w:fldChar w:fldCharType="end"/>
        </w:r>
      </w:hyperlink>
    </w:p>
    <w:p>
      <w:pPr>
        <w:pStyle w:val="TOC2"/>
        <w:tabs>
          <w:tab w:val="right" w:leader="dot" w:pos="8306"/>
        </w:tabs>
      </w:pPr>
      <w:hyperlink w:anchor="_Toc26674" w:history="1">
        <w:r>
          <w:rPr>
            <w:rFonts w:ascii="仿宋" w:eastAsia="仿宋" w:hAnsi="仿宋" w:cs="仿宋" w:hint="eastAsia"/>
            <w:lang w:eastAsia="zh-CN"/>
          </w:rPr>
          <w:t>(二)、风险应对策略</w:t>
        </w:r>
        <w:r>
          <w:tab/>
        </w:r>
        <w:r>
          <w:fldChar w:fldCharType="begin"/>
        </w:r>
        <w:r>
          <w:instrText xml:space="preserve"> PAGEREF _Toc26674 \h </w:instrText>
        </w:r>
        <w:r>
          <w:fldChar w:fldCharType="separate"/>
        </w:r>
        <w:r>
          <w:t>27</w:t>
        </w:r>
        <w:r>
          <w:fldChar w:fldCharType="end"/>
        </w:r>
      </w:hyperlink>
    </w:p>
    <w:p>
      <w:pPr>
        <w:pStyle w:val="TOC2"/>
        <w:tabs>
          <w:tab w:val="right" w:leader="dot" w:pos="8306"/>
        </w:tabs>
      </w:pPr>
      <w:hyperlink w:anchor="_Toc26948" w:history="1">
        <w:r>
          <w:rPr>
            <w:rFonts w:ascii="仿宋" w:eastAsia="仿宋" w:hAnsi="仿宋" w:cs="仿宋" w:hint="eastAsia"/>
            <w:lang w:eastAsia="zh-CN"/>
          </w:rPr>
          <w:t>(三)、风险监控与控制</w:t>
        </w:r>
        <w:r>
          <w:tab/>
        </w:r>
        <w:r>
          <w:fldChar w:fldCharType="begin"/>
        </w:r>
        <w:r>
          <w:instrText xml:space="preserve"> PAGEREF _Toc26948 \h </w:instrText>
        </w:r>
        <w:r>
          <w:fldChar w:fldCharType="separate"/>
        </w:r>
        <w:r>
          <w:t>29</w:t>
        </w:r>
        <w:r>
          <w:fldChar w:fldCharType="end"/>
        </w:r>
      </w:hyperlink>
    </w:p>
    <w:p>
      <w:pPr>
        <w:pStyle w:val="TOC1"/>
        <w:tabs>
          <w:tab w:val="right" w:leader="dot" w:pos="8306"/>
        </w:tabs>
      </w:pPr>
      <w:hyperlink w:anchor="_Toc31976" w:history="1">
        <w:r>
          <w:rPr>
            <w:rFonts w:ascii="仿宋" w:eastAsia="仿宋" w:hAnsi="仿宋" w:cs="仿宋" w:hint="eastAsia"/>
            <w:lang w:eastAsia="zh-CN"/>
          </w:rPr>
          <w:t>八、中药投资项目社会影响</w:t>
        </w:r>
        <w:r>
          <w:tab/>
        </w:r>
        <w:r>
          <w:fldChar w:fldCharType="begin"/>
        </w:r>
        <w:r>
          <w:instrText xml:space="preserve"> PAGEREF _Toc31976 \h </w:instrText>
        </w:r>
        <w:r>
          <w:fldChar w:fldCharType="separate"/>
        </w:r>
        <w:r>
          <w:t>30</w:t>
        </w:r>
        <w:r>
          <w:fldChar w:fldCharType="end"/>
        </w:r>
      </w:hyperlink>
    </w:p>
    <w:p>
      <w:pPr>
        <w:pStyle w:val="TOC2"/>
        <w:tabs>
          <w:tab w:val="right" w:leader="dot" w:pos="8306"/>
        </w:tabs>
      </w:pPr>
      <w:hyperlink w:anchor="_Toc27296" w:history="1">
        <w:r>
          <w:rPr>
            <w:rFonts w:ascii="仿宋" w:eastAsia="仿宋" w:hAnsi="仿宋" w:cs="仿宋" w:hint="eastAsia"/>
            <w:lang w:eastAsia="zh-CN"/>
          </w:rPr>
          <w:t>(一)、社会责任与义务</w:t>
        </w:r>
        <w:r>
          <w:tab/>
        </w:r>
        <w:r>
          <w:fldChar w:fldCharType="begin"/>
        </w:r>
        <w:r>
          <w:instrText xml:space="preserve"> PAGEREF _Toc27296 \h </w:instrText>
        </w:r>
        <w:r>
          <w:fldChar w:fldCharType="separate"/>
        </w:r>
        <w:r>
          <w:t>30</w:t>
        </w:r>
        <w:r>
          <w:fldChar w:fldCharType="end"/>
        </w:r>
      </w:hyperlink>
    </w:p>
    <w:p>
      <w:pPr>
        <w:pStyle w:val="TOC2"/>
        <w:tabs>
          <w:tab w:val="right" w:leader="dot" w:pos="8306"/>
        </w:tabs>
      </w:pPr>
      <w:hyperlink w:anchor="_Toc8190" w:history="1">
        <w:r>
          <w:rPr>
            <w:rFonts w:ascii="仿宋" w:eastAsia="仿宋" w:hAnsi="仿宋" w:cs="仿宋" w:hint="eastAsia"/>
            <w:lang w:eastAsia="zh-CN"/>
          </w:rPr>
          <w:t>(二)、社会参与与沟通</w:t>
        </w:r>
        <w:r>
          <w:tab/>
        </w:r>
        <w:r>
          <w:fldChar w:fldCharType="begin"/>
        </w:r>
        <w:r>
          <w:instrText xml:space="preserve"> PAGEREF _Toc8190 \h </w:instrText>
        </w:r>
        <w:r>
          <w:fldChar w:fldCharType="separate"/>
        </w:r>
        <w:r>
          <w:t>30</w:t>
        </w:r>
        <w:r>
          <w:fldChar w:fldCharType="end"/>
        </w:r>
      </w:hyperlink>
    </w:p>
    <w:p>
      <w:pPr>
        <w:pStyle w:val="TOC1"/>
        <w:tabs>
          <w:tab w:val="right" w:leader="dot" w:pos="8306"/>
        </w:tabs>
      </w:pPr>
      <w:hyperlink w:anchor="_Toc23300" w:history="1">
        <w:r>
          <w:rPr>
            <w:rFonts w:ascii="仿宋" w:eastAsia="仿宋" w:hAnsi="仿宋" w:cs="仿宋" w:hint="eastAsia"/>
            <w:lang w:eastAsia="zh-CN"/>
          </w:rPr>
          <w:t>九、中药投资项目经营效益</w:t>
        </w:r>
        <w:r>
          <w:tab/>
        </w:r>
        <w:r>
          <w:fldChar w:fldCharType="begin"/>
        </w:r>
        <w:r>
          <w:instrText xml:space="preserve"> PAGEREF _Toc23300 \h </w:instrText>
        </w:r>
        <w:r>
          <w:fldChar w:fldCharType="separate"/>
        </w:r>
        <w:r>
          <w:t>31</w:t>
        </w:r>
        <w:r>
          <w:fldChar w:fldCharType="end"/>
        </w:r>
      </w:hyperlink>
    </w:p>
    <w:p>
      <w:pPr>
        <w:pStyle w:val="TOC2"/>
        <w:tabs>
          <w:tab w:val="right" w:leader="dot" w:pos="8306"/>
        </w:tabs>
      </w:pPr>
      <w:hyperlink w:anchor="_Toc21639" w:history="1">
        <w:r>
          <w:rPr>
            <w:rFonts w:ascii="仿宋" w:eastAsia="仿宋" w:hAnsi="仿宋" w:cs="仿宋" w:hint="eastAsia"/>
            <w:lang w:eastAsia="zh-CN"/>
          </w:rPr>
          <w:t>(一)、经济评价财务测算</w:t>
        </w:r>
        <w:r>
          <w:tab/>
        </w:r>
        <w:r>
          <w:fldChar w:fldCharType="begin"/>
        </w:r>
        <w:r>
          <w:instrText xml:space="preserve"> PAGEREF _Toc21639 \h </w:instrText>
        </w:r>
        <w:r>
          <w:fldChar w:fldCharType="separate"/>
        </w:r>
        <w:r>
          <w:t>31</w:t>
        </w:r>
        <w:r>
          <w:fldChar w:fldCharType="end"/>
        </w:r>
      </w:hyperlink>
    </w:p>
    <w:p>
      <w:pPr>
        <w:pStyle w:val="TOC2"/>
        <w:tabs>
          <w:tab w:val="right" w:leader="dot" w:pos="8306"/>
        </w:tabs>
      </w:pPr>
      <w:hyperlink w:anchor="_Toc29806" w:history="1">
        <w:r>
          <w:rPr>
            <w:rFonts w:ascii="仿宋" w:eastAsia="仿宋" w:hAnsi="仿宋" w:cs="仿宋" w:hint="eastAsia"/>
            <w:lang w:eastAsia="zh-CN"/>
          </w:rPr>
          <w:t>(二)、中药投资项目盈利能力分析</w:t>
        </w:r>
        <w:r>
          <w:tab/>
        </w:r>
        <w:r>
          <w:fldChar w:fldCharType="begin"/>
        </w:r>
        <w:r>
          <w:instrText xml:space="preserve"> PAGEREF _Toc29806 \h </w:instrText>
        </w:r>
        <w:r>
          <w:fldChar w:fldCharType="separate"/>
        </w:r>
        <w:r>
          <w:t>33</w:t>
        </w:r>
        <w:r>
          <w:fldChar w:fldCharType="end"/>
        </w:r>
      </w:hyperlink>
    </w:p>
    <w:p>
      <w:pPr>
        <w:pStyle w:val="TOC1"/>
        <w:tabs>
          <w:tab w:val="right" w:leader="dot" w:pos="8306"/>
        </w:tabs>
      </w:pPr>
      <w:hyperlink w:anchor="_Toc2775" w:history="1">
        <w:r>
          <w:rPr>
            <w:rFonts w:ascii="仿宋" w:eastAsia="仿宋" w:hAnsi="仿宋" w:cs="仿宋" w:hint="eastAsia"/>
            <w:lang w:eastAsia="zh-CN"/>
          </w:rPr>
          <w:t>十、中药投资项目环境影响分析</w:t>
        </w:r>
        <w:r>
          <w:tab/>
        </w:r>
        <w:r>
          <w:fldChar w:fldCharType="begin"/>
        </w:r>
        <w:r>
          <w:instrText xml:space="preserve"> PAGEREF _Toc2775 \h </w:instrText>
        </w:r>
        <w:r>
          <w:fldChar w:fldCharType="separate"/>
        </w:r>
        <w:r>
          <w:t>33</w:t>
        </w:r>
        <w:r>
          <w:fldChar w:fldCharType="end"/>
        </w:r>
      </w:hyperlink>
    </w:p>
    <w:p>
      <w:pPr>
        <w:pStyle w:val="TOC2"/>
        <w:tabs>
          <w:tab w:val="right" w:leader="dot" w:pos="8306"/>
        </w:tabs>
      </w:pPr>
      <w:hyperlink w:anchor="_Toc21231" w:history="1">
        <w:r>
          <w:rPr>
            <w:rFonts w:ascii="仿宋" w:eastAsia="仿宋" w:hAnsi="仿宋" w:cs="仿宋" w:hint="eastAsia"/>
            <w:lang w:eastAsia="zh-CN"/>
          </w:rPr>
          <w:t>(一)、建设区域环境质量现状</w:t>
        </w:r>
        <w:r>
          <w:tab/>
        </w:r>
        <w:r>
          <w:fldChar w:fldCharType="begin"/>
        </w:r>
        <w:r>
          <w:instrText xml:space="preserve"> PAGEREF _Toc21231 \h </w:instrText>
        </w:r>
        <w:r>
          <w:fldChar w:fldCharType="separate"/>
        </w:r>
        <w:r>
          <w:t>33</w:t>
        </w:r>
        <w:r>
          <w:fldChar w:fldCharType="end"/>
        </w:r>
      </w:hyperlink>
    </w:p>
    <w:p>
      <w:pPr>
        <w:pStyle w:val="TOC2"/>
        <w:tabs>
          <w:tab w:val="right" w:leader="dot" w:pos="8306"/>
        </w:tabs>
      </w:pPr>
      <w:hyperlink w:anchor="_Toc20387" w:history="1">
        <w:r>
          <w:rPr>
            <w:rFonts w:ascii="仿宋" w:eastAsia="仿宋" w:hAnsi="仿宋" w:cs="仿宋" w:hint="eastAsia"/>
            <w:lang w:eastAsia="zh-CN"/>
          </w:rPr>
          <w:t>(二)、建设期环境保护</w:t>
        </w:r>
        <w:r>
          <w:tab/>
        </w:r>
        <w:r>
          <w:fldChar w:fldCharType="begin"/>
        </w:r>
        <w:r>
          <w:instrText xml:space="preserve"> PAGEREF _Toc20387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58" w:history="1">
        <w:r>
          <w:rPr>
            <w:rFonts w:ascii="仿宋" w:eastAsia="仿宋" w:hAnsi="仿宋" w:cs="仿宋" w:hint="eastAsia"/>
            <w:lang w:eastAsia="zh-CN"/>
          </w:rPr>
          <w:t>(三)、运营期环境保护</w:t>
        </w:r>
        <w:r>
          <w:tab/>
        </w:r>
        <w:r>
          <w:fldChar w:fldCharType="begin"/>
        </w:r>
        <w:r>
          <w:instrText xml:space="preserve"> PAGEREF _Toc13758 \h </w:instrText>
        </w:r>
        <w:r>
          <w:fldChar w:fldCharType="separate"/>
        </w:r>
        <w:r>
          <w:t>36</w:t>
        </w:r>
        <w:r>
          <w:fldChar w:fldCharType="end"/>
        </w:r>
      </w:hyperlink>
    </w:p>
    <w:p>
      <w:pPr>
        <w:pStyle w:val="TOC2"/>
        <w:tabs>
          <w:tab w:val="right" w:leader="dot" w:pos="8306"/>
        </w:tabs>
      </w:pPr>
      <w:hyperlink w:anchor="_Toc7475" w:history="1">
        <w:r>
          <w:rPr>
            <w:rFonts w:ascii="仿宋" w:eastAsia="仿宋" w:hAnsi="仿宋" w:cs="仿宋" w:hint="eastAsia"/>
            <w:lang w:eastAsia="zh-CN"/>
          </w:rPr>
          <w:t>(四)、中药投资项目建设对区域经济的影响</w:t>
        </w:r>
        <w:r>
          <w:tab/>
        </w:r>
        <w:r>
          <w:fldChar w:fldCharType="begin"/>
        </w:r>
        <w:r>
          <w:instrText xml:space="preserve"> PAGEREF _Toc7475 \h </w:instrText>
        </w:r>
        <w:r>
          <w:fldChar w:fldCharType="separate"/>
        </w:r>
        <w:r>
          <w:t>37</w:t>
        </w:r>
        <w:r>
          <w:fldChar w:fldCharType="end"/>
        </w:r>
      </w:hyperlink>
    </w:p>
    <w:p>
      <w:pPr>
        <w:pStyle w:val="TOC2"/>
        <w:tabs>
          <w:tab w:val="right" w:leader="dot" w:pos="8306"/>
        </w:tabs>
      </w:pPr>
      <w:hyperlink w:anchor="_Toc20021" w:history="1">
        <w:r>
          <w:rPr>
            <w:rFonts w:ascii="仿宋" w:eastAsia="仿宋" w:hAnsi="仿宋" w:cs="仿宋" w:hint="eastAsia"/>
            <w:lang w:eastAsia="zh-CN"/>
          </w:rPr>
          <w:t>(五)、废弃物处理</w:t>
        </w:r>
        <w:r>
          <w:tab/>
        </w:r>
        <w:r>
          <w:fldChar w:fldCharType="begin"/>
        </w:r>
        <w:r>
          <w:instrText xml:space="preserve"> PAGEREF _Toc20021 \h </w:instrText>
        </w:r>
        <w:r>
          <w:fldChar w:fldCharType="separate"/>
        </w:r>
        <w:r>
          <w:t>39</w:t>
        </w:r>
        <w:r>
          <w:fldChar w:fldCharType="end"/>
        </w:r>
      </w:hyperlink>
    </w:p>
    <w:p>
      <w:pPr>
        <w:pStyle w:val="TOC2"/>
        <w:tabs>
          <w:tab w:val="right" w:leader="dot" w:pos="8306"/>
        </w:tabs>
      </w:pPr>
      <w:hyperlink w:anchor="_Toc9983" w:history="1">
        <w:r>
          <w:rPr>
            <w:rFonts w:ascii="仿宋" w:eastAsia="仿宋" w:hAnsi="仿宋" w:cs="仿宋" w:hint="eastAsia"/>
            <w:lang w:eastAsia="zh-CN"/>
          </w:rPr>
          <w:t>(六)、特殊环境影响分析</w:t>
        </w:r>
        <w:r>
          <w:tab/>
        </w:r>
        <w:r>
          <w:fldChar w:fldCharType="begin"/>
        </w:r>
        <w:r>
          <w:instrText xml:space="preserve"> PAGEREF _Toc9983 \h </w:instrText>
        </w:r>
        <w:r>
          <w:fldChar w:fldCharType="separate"/>
        </w:r>
        <w:r>
          <w:t>40</w:t>
        </w:r>
        <w:r>
          <w:fldChar w:fldCharType="end"/>
        </w:r>
      </w:hyperlink>
    </w:p>
    <w:p>
      <w:pPr>
        <w:pStyle w:val="TOC2"/>
        <w:tabs>
          <w:tab w:val="right" w:leader="dot" w:pos="8306"/>
        </w:tabs>
      </w:pPr>
      <w:hyperlink w:anchor="_Toc13151" w:history="1">
        <w:r>
          <w:rPr>
            <w:rFonts w:ascii="仿宋" w:eastAsia="仿宋" w:hAnsi="仿宋" w:cs="仿宋" w:hint="eastAsia"/>
            <w:lang w:eastAsia="zh-CN"/>
          </w:rPr>
          <w:t>(七)、清洁生产</w:t>
        </w:r>
        <w:r>
          <w:tab/>
        </w:r>
        <w:r>
          <w:fldChar w:fldCharType="begin"/>
        </w:r>
        <w:r>
          <w:instrText xml:space="preserve"> PAGEREF _Toc13151 \h </w:instrText>
        </w:r>
        <w:r>
          <w:fldChar w:fldCharType="separate"/>
        </w:r>
        <w:r>
          <w:t>42</w:t>
        </w:r>
        <w:r>
          <w:fldChar w:fldCharType="end"/>
        </w:r>
      </w:hyperlink>
    </w:p>
    <w:p>
      <w:pPr>
        <w:pStyle w:val="TOC2"/>
        <w:tabs>
          <w:tab w:val="right" w:leader="dot" w:pos="8306"/>
        </w:tabs>
      </w:pPr>
      <w:hyperlink w:anchor="_Toc31607" w:history="1">
        <w:r>
          <w:rPr>
            <w:rFonts w:ascii="仿宋" w:eastAsia="仿宋" w:hAnsi="仿宋" w:cs="仿宋" w:hint="eastAsia"/>
            <w:lang w:eastAsia="zh-CN"/>
          </w:rPr>
          <w:t>(八)、环境保护综合评价</w:t>
        </w:r>
        <w:r>
          <w:tab/>
        </w:r>
        <w:r>
          <w:fldChar w:fldCharType="begin"/>
        </w:r>
        <w:r>
          <w:instrText xml:space="preserve"> PAGEREF _Toc31607 \h </w:instrText>
        </w:r>
        <w:r>
          <w:fldChar w:fldCharType="separate"/>
        </w:r>
        <w:r>
          <w:t>43</w:t>
        </w:r>
        <w:r>
          <w:fldChar w:fldCharType="end"/>
        </w:r>
      </w:hyperlink>
    </w:p>
    <w:p>
      <w:pPr>
        <w:pStyle w:val="TOC1"/>
        <w:tabs>
          <w:tab w:val="right" w:leader="dot" w:pos="8306"/>
        </w:tabs>
      </w:pPr>
      <w:hyperlink w:anchor="_Toc1849" w:history="1">
        <w:r>
          <w:rPr>
            <w:rFonts w:ascii="仿宋" w:eastAsia="仿宋" w:hAnsi="仿宋" w:cs="仿宋" w:hint="eastAsia"/>
            <w:lang w:eastAsia="zh-CN"/>
          </w:rPr>
          <w:t>十一、生产安全保护</w:t>
        </w:r>
        <w:r>
          <w:tab/>
        </w:r>
        <w:r>
          <w:fldChar w:fldCharType="begin"/>
        </w:r>
        <w:r>
          <w:instrText xml:space="preserve"> PAGEREF _Toc1849 \h </w:instrText>
        </w:r>
        <w:r>
          <w:fldChar w:fldCharType="separate"/>
        </w:r>
        <w:r>
          <w:t>44</w:t>
        </w:r>
        <w:r>
          <w:fldChar w:fldCharType="end"/>
        </w:r>
      </w:hyperlink>
    </w:p>
    <w:p>
      <w:pPr>
        <w:pStyle w:val="TOC2"/>
        <w:tabs>
          <w:tab w:val="right" w:leader="dot" w:pos="8306"/>
        </w:tabs>
      </w:pPr>
      <w:hyperlink w:anchor="_Toc29891" w:history="1">
        <w:r>
          <w:rPr>
            <w:rFonts w:ascii="仿宋" w:eastAsia="仿宋" w:hAnsi="仿宋" w:cs="仿宋" w:hint="eastAsia"/>
            <w:lang w:eastAsia="zh-CN"/>
          </w:rPr>
          <w:t>(一)、消防安全</w:t>
        </w:r>
        <w:r>
          <w:tab/>
        </w:r>
        <w:r>
          <w:fldChar w:fldCharType="begin"/>
        </w:r>
        <w:r>
          <w:instrText xml:space="preserve"> PAGEREF _Toc29891 \h </w:instrText>
        </w:r>
        <w:r>
          <w:fldChar w:fldCharType="separate"/>
        </w:r>
        <w:r>
          <w:t>44</w:t>
        </w:r>
        <w:r>
          <w:fldChar w:fldCharType="end"/>
        </w:r>
      </w:hyperlink>
    </w:p>
    <w:p>
      <w:pPr>
        <w:pStyle w:val="TOC2"/>
        <w:tabs>
          <w:tab w:val="right" w:leader="dot" w:pos="8306"/>
        </w:tabs>
      </w:pPr>
      <w:hyperlink w:anchor="_Toc738" w:history="1">
        <w:r>
          <w:rPr>
            <w:rFonts w:ascii="仿宋" w:eastAsia="仿宋" w:hAnsi="仿宋" w:cs="仿宋" w:hint="eastAsia"/>
            <w:lang w:eastAsia="zh-CN"/>
          </w:rPr>
          <w:t>(二)、防火防爆总图布置措施</w:t>
        </w:r>
        <w:r>
          <w:tab/>
        </w:r>
        <w:r>
          <w:fldChar w:fldCharType="begin"/>
        </w:r>
        <w:r>
          <w:instrText xml:space="preserve"> PAGEREF _Toc738 \h </w:instrText>
        </w:r>
        <w:r>
          <w:fldChar w:fldCharType="separate"/>
        </w:r>
        <w:r>
          <w:t>45</w:t>
        </w:r>
        <w:r>
          <w:fldChar w:fldCharType="end"/>
        </w:r>
      </w:hyperlink>
    </w:p>
    <w:p>
      <w:pPr>
        <w:pStyle w:val="TOC2"/>
        <w:tabs>
          <w:tab w:val="right" w:leader="dot" w:pos="8306"/>
        </w:tabs>
      </w:pPr>
      <w:hyperlink w:anchor="_Toc30907" w:history="1">
        <w:r>
          <w:rPr>
            <w:rFonts w:ascii="仿宋" w:eastAsia="仿宋" w:hAnsi="仿宋" w:cs="仿宋" w:hint="eastAsia"/>
            <w:lang w:eastAsia="zh-CN"/>
          </w:rPr>
          <w:t>(三)、自然灾害防范措施</w:t>
        </w:r>
        <w:r>
          <w:tab/>
        </w:r>
        <w:r>
          <w:fldChar w:fldCharType="begin"/>
        </w:r>
        <w:r>
          <w:instrText xml:space="preserve"> PAGEREF _Toc30907 \h </w:instrText>
        </w:r>
        <w:r>
          <w:fldChar w:fldCharType="separate"/>
        </w:r>
        <w:r>
          <w:t>46</w:t>
        </w:r>
        <w:r>
          <w:fldChar w:fldCharType="end"/>
        </w:r>
      </w:hyperlink>
    </w:p>
    <w:p>
      <w:pPr>
        <w:pStyle w:val="TOC2"/>
        <w:tabs>
          <w:tab w:val="right" w:leader="dot" w:pos="8306"/>
        </w:tabs>
      </w:pPr>
      <w:hyperlink w:anchor="_Toc2371" w:history="1">
        <w:r>
          <w:rPr>
            <w:rFonts w:ascii="仿宋" w:eastAsia="仿宋" w:hAnsi="仿宋" w:cs="仿宋" w:hint="eastAsia"/>
            <w:lang w:eastAsia="zh-CN"/>
          </w:rPr>
          <w:t>(四)、安全色及安全标志使用要求</w:t>
        </w:r>
        <w:r>
          <w:tab/>
        </w:r>
        <w:r>
          <w:fldChar w:fldCharType="begin"/>
        </w:r>
        <w:r>
          <w:instrText xml:space="preserve"> PAGEREF _Toc2371 \h </w:instrText>
        </w:r>
        <w:r>
          <w:fldChar w:fldCharType="separate"/>
        </w:r>
        <w:r>
          <w:t>47</w:t>
        </w:r>
        <w:r>
          <w:fldChar w:fldCharType="end"/>
        </w:r>
      </w:hyperlink>
    </w:p>
    <w:p>
      <w:pPr>
        <w:pStyle w:val="TOC2"/>
        <w:tabs>
          <w:tab w:val="right" w:leader="dot" w:pos="8306"/>
        </w:tabs>
      </w:pPr>
      <w:hyperlink w:anchor="_Toc18791" w:history="1">
        <w:r>
          <w:rPr>
            <w:rFonts w:ascii="仿宋" w:eastAsia="仿宋" w:hAnsi="仿宋" w:cs="仿宋" w:hint="eastAsia"/>
            <w:lang w:eastAsia="zh-CN"/>
          </w:rPr>
          <w:t>(五)、防尘防毒措施</w:t>
        </w:r>
        <w:r>
          <w:tab/>
        </w:r>
        <w:r>
          <w:fldChar w:fldCharType="begin"/>
        </w:r>
        <w:r>
          <w:instrText xml:space="preserve"> PAGEREF _Toc18791 \h </w:instrText>
        </w:r>
        <w:r>
          <w:fldChar w:fldCharType="separate"/>
        </w:r>
        <w:r>
          <w:t>48</w:t>
        </w:r>
        <w:r>
          <w:fldChar w:fldCharType="end"/>
        </w:r>
      </w:hyperlink>
    </w:p>
    <w:p>
      <w:pPr>
        <w:pStyle w:val="TOC2"/>
        <w:tabs>
          <w:tab w:val="right" w:leader="dot" w:pos="8306"/>
        </w:tabs>
      </w:pPr>
      <w:hyperlink w:anchor="_Toc7156" w:history="1">
        <w:r>
          <w:rPr>
            <w:rFonts w:ascii="仿宋" w:eastAsia="仿宋" w:hAnsi="仿宋" w:cs="仿宋" w:hint="eastAsia"/>
            <w:lang w:eastAsia="zh-CN"/>
          </w:rPr>
          <w:t>(六)、防静电、触电防护及防雷措施</w:t>
        </w:r>
        <w:r>
          <w:tab/>
        </w:r>
        <w:r>
          <w:fldChar w:fldCharType="begin"/>
        </w:r>
        <w:r>
          <w:instrText xml:space="preserve"> PAGEREF _Toc7156 \h </w:instrText>
        </w:r>
        <w:r>
          <w:fldChar w:fldCharType="separate"/>
        </w:r>
        <w:r>
          <w:t>49</w:t>
        </w:r>
        <w:r>
          <w:fldChar w:fldCharType="end"/>
        </w:r>
      </w:hyperlink>
    </w:p>
    <w:p>
      <w:pPr>
        <w:pStyle w:val="TOC2"/>
        <w:tabs>
          <w:tab w:val="right" w:leader="dot" w:pos="8306"/>
        </w:tabs>
      </w:pPr>
      <w:hyperlink w:anchor="_Toc29389" w:history="1">
        <w:r>
          <w:rPr>
            <w:rFonts w:ascii="仿宋" w:eastAsia="仿宋" w:hAnsi="仿宋" w:cs="仿宋" w:hint="eastAsia"/>
            <w:lang w:eastAsia="zh-CN"/>
          </w:rPr>
          <w:t>(七)、机械设备安全保障措施</w:t>
        </w:r>
        <w:r>
          <w:tab/>
        </w:r>
        <w:r>
          <w:fldChar w:fldCharType="begin"/>
        </w:r>
        <w:r>
          <w:instrText xml:space="preserve"> PAGEREF _Toc29389 \h </w:instrText>
        </w:r>
        <w:r>
          <w:fldChar w:fldCharType="separate"/>
        </w:r>
        <w:r>
          <w:t>50</w:t>
        </w:r>
        <w:r>
          <w:fldChar w:fldCharType="end"/>
        </w:r>
      </w:hyperlink>
    </w:p>
    <w:p>
      <w:pPr>
        <w:pStyle w:val="TOC1"/>
        <w:tabs>
          <w:tab w:val="right" w:leader="dot" w:pos="8306"/>
        </w:tabs>
      </w:pPr>
      <w:hyperlink w:anchor="_Toc11380" w:history="1">
        <w:r>
          <w:rPr>
            <w:rFonts w:ascii="仿宋" w:eastAsia="仿宋" w:hAnsi="仿宋" w:cs="仿宋" w:hint="eastAsia"/>
            <w:lang w:eastAsia="zh-CN"/>
          </w:rPr>
          <w:t>十二、中药投资项目人力资源管理</w:t>
        </w:r>
        <w:r>
          <w:tab/>
        </w:r>
        <w:r>
          <w:fldChar w:fldCharType="begin"/>
        </w:r>
        <w:r>
          <w:instrText xml:space="preserve"> PAGEREF _Toc11380 \h </w:instrText>
        </w:r>
        <w:r>
          <w:fldChar w:fldCharType="separate"/>
        </w:r>
        <w:r>
          <w:t>52</w:t>
        </w:r>
        <w:r>
          <w:fldChar w:fldCharType="end"/>
        </w:r>
      </w:hyperlink>
    </w:p>
    <w:p>
      <w:pPr>
        <w:pStyle w:val="TOC2"/>
        <w:tabs>
          <w:tab w:val="right" w:leader="dot" w:pos="8306"/>
        </w:tabs>
      </w:pPr>
      <w:hyperlink w:anchor="_Toc2003" w:history="1">
        <w:r>
          <w:rPr>
            <w:rFonts w:ascii="仿宋" w:eastAsia="仿宋" w:hAnsi="仿宋" w:cs="仿宋" w:hint="eastAsia"/>
            <w:lang w:eastAsia="zh-CN"/>
          </w:rPr>
          <w:t>(一)、建立健全的预算管理制度</w:t>
        </w:r>
        <w:r>
          <w:tab/>
        </w:r>
        <w:r>
          <w:fldChar w:fldCharType="begin"/>
        </w:r>
        <w:r>
          <w:instrText xml:space="preserve"> PAGEREF _Toc2003 \h </w:instrText>
        </w:r>
        <w:r>
          <w:fldChar w:fldCharType="separate"/>
        </w:r>
        <w:r>
          <w:t>52</w:t>
        </w:r>
        <w:r>
          <w:fldChar w:fldCharType="end"/>
        </w:r>
      </w:hyperlink>
    </w:p>
    <w:p>
      <w:pPr>
        <w:pStyle w:val="TOC2"/>
        <w:tabs>
          <w:tab w:val="right" w:leader="dot" w:pos="8306"/>
        </w:tabs>
      </w:pPr>
      <w:hyperlink w:anchor="_Toc21483" w:history="1">
        <w:r>
          <w:rPr>
            <w:rFonts w:ascii="仿宋" w:eastAsia="仿宋" w:hAnsi="仿宋" w:cs="仿宋" w:hint="eastAsia"/>
            <w:lang w:eastAsia="zh-CN"/>
          </w:rPr>
          <w:t>(二)、加强资金流动监控</w:t>
        </w:r>
        <w:r>
          <w:tab/>
        </w:r>
        <w:r>
          <w:fldChar w:fldCharType="begin"/>
        </w:r>
        <w:r>
          <w:instrText xml:space="preserve"> PAGEREF _Toc21483 \h </w:instrText>
        </w:r>
        <w:r>
          <w:fldChar w:fldCharType="separate"/>
        </w:r>
        <w:r>
          <w:t>53</w:t>
        </w:r>
        <w:r>
          <w:fldChar w:fldCharType="end"/>
        </w:r>
      </w:hyperlink>
    </w:p>
    <w:p>
      <w:pPr>
        <w:pStyle w:val="TOC2"/>
        <w:tabs>
          <w:tab w:val="right" w:leader="dot" w:pos="8306"/>
        </w:tabs>
      </w:pPr>
      <w:hyperlink w:anchor="_Toc12153" w:history="1">
        <w:r>
          <w:rPr>
            <w:rFonts w:ascii="仿宋" w:eastAsia="仿宋" w:hAnsi="仿宋" w:cs="仿宋" w:hint="eastAsia"/>
            <w:lang w:eastAsia="zh-CN"/>
          </w:rPr>
          <w:t>(三)、制定完善的风险控制机制</w:t>
        </w:r>
        <w:r>
          <w:tab/>
        </w:r>
        <w:r>
          <w:fldChar w:fldCharType="begin"/>
        </w:r>
        <w:r>
          <w:instrText xml:space="preserve"> PAGEREF _Toc12153 \h </w:instrText>
        </w:r>
        <w:r>
          <w:fldChar w:fldCharType="separate"/>
        </w:r>
        <w:r>
          <w:t>54</w:t>
        </w:r>
        <w:r>
          <w:fldChar w:fldCharType="end"/>
        </w:r>
      </w:hyperlink>
    </w:p>
    <w:p>
      <w:pPr>
        <w:pStyle w:val="TOC2"/>
        <w:tabs>
          <w:tab w:val="right" w:leader="dot" w:pos="8306"/>
        </w:tabs>
      </w:pPr>
      <w:hyperlink w:anchor="_Toc3584" w:history="1">
        <w:r>
          <w:rPr>
            <w:rFonts w:ascii="仿宋" w:eastAsia="仿宋" w:hAnsi="仿宋" w:cs="仿宋" w:hint="eastAsia"/>
            <w:lang w:eastAsia="zh-CN"/>
          </w:rPr>
          <w:t>(四)、优化成本管理</w:t>
        </w:r>
        <w:r>
          <w:tab/>
        </w:r>
        <w:r>
          <w:fldChar w:fldCharType="begin"/>
        </w:r>
        <w:r>
          <w:instrText xml:space="preserve"> PAGEREF _Toc3584 \h </w:instrText>
        </w:r>
        <w:r>
          <w:fldChar w:fldCharType="separate"/>
        </w:r>
        <w:r>
          <w:t>56</w:t>
        </w:r>
        <w:r>
          <w:fldChar w:fldCharType="end"/>
        </w:r>
      </w:hyperlink>
    </w:p>
    <w:p>
      <w:pPr>
        <w:pStyle w:val="TOC1"/>
        <w:tabs>
          <w:tab w:val="right" w:leader="dot" w:pos="8306"/>
        </w:tabs>
      </w:pPr>
      <w:hyperlink w:anchor="_Toc19653" w:history="1">
        <w:r>
          <w:rPr>
            <w:rFonts w:ascii="仿宋" w:eastAsia="仿宋" w:hAnsi="仿宋" w:cs="仿宋" w:hint="eastAsia"/>
            <w:lang w:eastAsia="zh-CN"/>
          </w:rPr>
          <w:t>十三、利益相关者分析与沟通计划</w:t>
        </w:r>
        <w:r>
          <w:tab/>
        </w:r>
        <w:r>
          <w:fldChar w:fldCharType="begin"/>
        </w:r>
        <w:r>
          <w:instrText xml:space="preserve"> PAGEREF _Toc19653 \h </w:instrText>
        </w:r>
        <w:r>
          <w:fldChar w:fldCharType="separate"/>
        </w:r>
        <w:r>
          <w:t>57</w:t>
        </w:r>
        <w:r>
          <w:fldChar w:fldCharType="end"/>
        </w:r>
      </w:hyperlink>
    </w:p>
    <w:p>
      <w:pPr>
        <w:pStyle w:val="TOC2"/>
        <w:tabs>
          <w:tab w:val="right" w:leader="dot" w:pos="8306"/>
        </w:tabs>
      </w:pPr>
      <w:hyperlink w:anchor="_Toc14238" w:history="1">
        <w:r>
          <w:rPr>
            <w:rFonts w:ascii="仿宋" w:eastAsia="仿宋" w:hAnsi="仿宋" w:cs="仿宋" w:hint="eastAsia"/>
            <w:lang w:eastAsia="zh-CN"/>
          </w:rPr>
          <w:t>(一)、利益相关者分析</w:t>
        </w:r>
        <w:r>
          <w:tab/>
        </w:r>
        <w:r>
          <w:fldChar w:fldCharType="begin"/>
        </w:r>
        <w:r>
          <w:instrText xml:space="preserve"> PAGEREF _Toc14238 \h </w:instrText>
        </w:r>
        <w:r>
          <w:fldChar w:fldCharType="separate"/>
        </w:r>
        <w:r>
          <w:t>57</w:t>
        </w:r>
        <w:r>
          <w:fldChar w:fldCharType="end"/>
        </w:r>
      </w:hyperlink>
    </w:p>
    <w:p>
      <w:pPr>
        <w:pStyle w:val="TOC2"/>
        <w:tabs>
          <w:tab w:val="right" w:leader="dot" w:pos="8306"/>
        </w:tabs>
      </w:pPr>
      <w:hyperlink w:anchor="_Toc7944" w:history="1">
        <w:r>
          <w:rPr>
            <w:rFonts w:ascii="仿宋" w:eastAsia="仿宋" w:hAnsi="仿宋" w:cs="仿宋" w:hint="eastAsia"/>
            <w:lang w:eastAsia="zh-CN"/>
          </w:rPr>
          <w:t>(二)、沟通计划</w:t>
        </w:r>
        <w:r>
          <w:tab/>
        </w:r>
        <w:r>
          <w:fldChar w:fldCharType="begin"/>
        </w:r>
        <w:r>
          <w:instrText xml:space="preserve"> PAGEREF _Toc7944 \h </w:instrText>
        </w:r>
        <w:r>
          <w:fldChar w:fldCharType="separate"/>
        </w:r>
        <w:r>
          <w:t>58</w:t>
        </w:r>
        <w:r>
          <w:fldChar w:fldCharType="end"/>
        </w:r>
      </w:hyperlink>
    </w:p>
    <w:p>
      <w:pPr>
        <w:pStyle w:val="TOC1"/>
        <w:tabs>
          <w:tab w:val="right" w:leader="dot" w:pos="8306"/>
        </w:tabs>
      </w:pPr>
      <w:hyperlink w:anchor="_Toc22679" w:history="1">
        <w:r>
          <w:rPr>
            <w:rFonts w:ascii="仿宋" w:eastAsia="仿宋" w:hAnsi="仿宋" w:cs="仿宋" w:hint="eastAsia"/>
            <w:lang w:eastAsia="zh-CN"/>
          </w:rPr>
          <w:t>十四、质量管理体系</w:t>
        </w:r>
        <w:r>
          <w:tab/>
        </w:r>
        <w:r>
          <w:fldChar w:fldCharType="begin"/>
        </w:r>
        <w:r>
          <w:instrText xml:space="preserve"> PAGEREF _Toc22679 \h </w:instrText>
        </w:r>
        <w:r>
          <w:fldChar w:fldCharType="separate"/>
        </w:r>
        <w:r>
          <w:t>59</w:t>
        </w:r>
        <w:r>
          <w:fldChar w:fldCharType="end"/>
        </w:r>
      </w:hyperlink>
    </w:p>
    <w:p>
      <w:pPr>
        <w:pStyle w:val="TOC2"/>
        <w:tabs>
          <w:tab w:val="right" w:leader="dot" w:pos="8306"/>
        </w:tabs>
      </w:pPr>
      <w:hyperlink w:anchor="_Toc25970" w:history="1">
        <w:r>
          <w:rPr>
            <w:rFonts w:ascii="仿宋" w:eastAsia="仿宋" w:hAnsi="仿宋" w:cs="仿宋" w:hint="eastAsia"/>
            <w:lang w:eastAsia="zh-CN"/>
          </w:rPr>
          <w:t>(一)、质量目标与方针</w:t>
        </w:r>
        <w:r>
          <w:tab/>
        </w:r>
        <w:r>
          <w:fldChar w:fldCharType="begin"/>
        </w:r>
        <w:r>
          <w:instrText xml:space="preserve"> PAGEREF _Toc25970 \h </w:instrText>
        </w:r>
        <w:r>
          <w:fldChar w:fldCharType="separate"/>
        </w:r>
        <w:r>
          <w:t>59</w:t>
        </w:r>
        <w:r>
          <w:fldChar w:fldCharType="end"/>
        </w:r>
      </w:hyperlink>
    </w:p>
    <w:p>
      <w:pPr>
        <w:pStyle w:val="TOC2"/>
        <w:tabs>
          <w:tab w:val="right" w:leader="dot" w:pos="8306"/>
        </w:tabs>
      </w:pPr>
      <w:hyperlink w:anchor="_Toc14202" w:history="1">
        <w:r>
          <w:rPr>
            <w:rFonts w:ascii="仿宋" w:eastAsia="仿宋" w:hAnsi="仿宋" w:cs="仿宋" w:hint="eastAsia"/>
            <w:lang w:eastAsia="zh-CN"/>
          </w:rPr>
          <w:t>(二)、质量管理责任</w:t>
        </w:r>
        <w:r>
          <w:tab/>
        </w:r>
        <w:r>
          <w:fldChar w:fldCharType="begin"/>
        </w:r>
        <w:r>
          <w:instrText xml:space="preserve"> PAGEREF _Toc14202 \h </w:instrText>
        </w:r>
        <w:r>
          <w:fldChar w:fldCharType="separate"/>
        </w:r>
        <w:r>
          <w:t>60</w:t>
        </w:r>
        <w:r>
          <w:fldChar w:fldCharType="end"/>
        </w:r>
      </w:hyperlink>
    </w:p>
    <w:p>
      <w:pPr>
        <w:pStyle w:val="TOC2"/>
        <w:tabs>
          <w:tab w:val="right" w:leader="dot" w:pos="8306"/>
        </w:tabs>
      </w:pPr>
      <w:hyperlink w:anchor="_Toc10247" w:history="1">
        <w:r>
          <w:rPr>
            <w:rFonts w:ascii="仿宋" w:eastAsia="仿宋" w:hAnsi="仿宋" w:cs="仿宋" w:hint="eastAsia"/>
            <w:lang w:eastAsia="zh-CN"/>
          </w:rPr>
          <w:t>(三)、质量管理体系文件</w:t>
        </w:r>
        <w:r>
          <w:tab/>
        </w:r>
        <w:r>
          <w:fldChar w:fldCharType="begin"/>
        </w:r>
        <w:r>
          <w:instrText xml:space="preserve"> PAGEREF _Toc10247 \h </w:instrText>
        </w:r>
        <w:r>
          <w:fldChar w:fldCharType="separate"/>
        </w:r>
        <w:r>
          <w:t>62</w:t>
        </w:r>
        <w:r>
          <w:fldChar w:fldCharType="end"/>
        </w:r>
      </w:hyperlink>
    </w:p>
    <w:p>
      <w:pPr>
        <w:pStyle w:val="TOC2"/>
        <w:tabs>
          <w:tab w:val="right" w:leader="dot" w:pos="8306"/>
        </w:tabs>
      </w:pPr>
      <w:hyperlink w:anchor="_Toc28964" w:history="1">
        <w:r>
          <w:rPr>
            <w:rFonts w:ascii="仿宋" w:eastAsia="仿宋" w:hAnsi="仿宋" w:cs="仿宋" w:hint="eastAsia"/>
            <w:lang w:eastAsia="zh-CN"/>
          </w:rPr>
          <w:t>(四)、质量培训与教育</w:t>
        </w:r>
        <w:r>
          <w:tab/>
        </w:r>
        <w:r>
          <w:fldChar w:fldCharType="begin"/>
        </w:r>
        <w:r>
          <w:instrText xml:space="preserve"> PAGEREF _Toc28964 \h </w:instrText>
        </w:r>
        <w:r>
          <w:fldChar w:fldCharType="separate"/>
        </w:r>
        <w:r>
          <w:t>64</w:t>
        </w:r>
        <w:r>
          <w:fldChar w:fldCharType="end"/>
        </w:r>
      </w:hyperlink>
    </w:p>
    <w:p>
      <w:pPr>
        <w:pStyle w:val="TOC2"/>
        <w:tabs>
          <w:tab w:val="right" w:leader="dot" w:pos="8306"/>
        </w:tabs>
      </w:pPr>
      <w:hyperlink w:anchor="_Toc6512" w:history="1">
        <w:r>
          <w:rPr>
            <w:rFonts w:ascii="仿宋" w:eastAsia="仿宋" w:hAnsi="仿宋" w:cs="仿宋" w:hint="eastAsia"/>
            <w:lang w:eastAsia="zh-CN"/>
          </w:rPr>
          <w:t>(五)、质量审核与评价</w:t>
        </w:r>
        <w:r>
          <w:tab/>
        </w:r>
        <w:r>
          <w:fldChar w:fldCharType="begin"/>
        </w:r>
        <w:r>
          <w:instrText xml:space="preserve"> PAGEREF _Toc6512 \h </w:instrText>
        </w:r>
        <w:r>
          <w:fldChar w:fldCharType="separate"/>
        </w:r>
        <w:r>
          <w:t>65</w:t>
        </w:r>
        <w:r>
          <w:fldChar w:fldCharType="end"/>
        </w:r>
      </w:hyperlink>
    </w:p>
    <w:p>
      <w:pPr>
        <w:pStyle w:val="TOC2"/>
        <w:tabs>
          <w:tab w:val="right" w:leader="dot" w:pos="8306"/>
        </w:tabs>
      </w:pPr>
      <w:hyperlink w:anchor="_Toc22994" w:history="1">
        <w:r>
          <w:rPr>
            <w:rFonts w:ascii="仿宋" w:eastAsia="仿宋" w:hAnsi="仿宋" w:cs="仿宋" w:hint="eastAsia"/>
            <w:lang w:eastAsia="zh-CN"/>
          </w:rPr>
          <w:t>(六)、不符合与纠正措施</w:t>
        </w:r>
        <w:r>
          <w:tab/>
        </w:r>
        <w:r>
          <w:fldChar w:fldCharType="begin"/>
        </w:r>
        <w:r>
          <w:instrText xml:space="preserve"> PAGEREF _Toc22994 \h </w:instrText>
        </w:r>
        <w:r>
          <w:fldChar w:fldCharType="separate"/>
        </w:r>
        <w:r>
          <w:t>66</w:t>
        </w:r>
        <w:r>
          <w:fldChar w:fldCharType="end"/>
        </w:r>
      </w:hyperlink>
    </w:p>
    <w:p>
      <w:pPr>
        <w:pStyle w:val="TOC1"/>
        <w:tabs>
          <w:tab w:val="right" w:leader="dot" w:pos="8306"/>
        </w:tabs>
      </w:pPr>
      <w:hyperlink w:anchor="_Toc24650" w:history="1">
        <w:r>
          <w:rPr>
            <w:rFonts w:ascii="仿宋" w:eastAsia="仿宋" w:hAnsi="仿宋" w:cs="仿宋" w:hint="eastAsia"/>
            <w:lang w:eastAsia="zh-CN"/>
          </w:rPr>
          <w:t>十五、中药投资项目治理与监督</w:t>
        </w:r>
        <w:r>
          <w:tab/>
        </w:r>
        <w:r>
          <w:fldChar w:fldCharType="begin"/>
        </w:r>
        <w:r>
          <w:instrText xml:space="preserve"> PAGEREF _Toc24650 \h </w:instrText>
        </w:r>
        <w:r>
          <w:fldChar w:fldCharType="separate"/>
        </w:r>
        <w:r>
          <w:t>67</w:t>
        </w:r>
        <w:r>
          <w:fldChar w:fldCharType="end"/>
        </w:r>
      </w:hyperlink>
    </w:p>
    <w:p>
      <w:pPr>
        <w:pStyle w:val="TOC2"/>
        <w:tabs>
          <w:tab w:val="right" w:leader="dot" w:pos="8306"/>
        </w:tabs>
      </w:pPr>
      <w:hyperlink w:anchor="_Toc23482" w:history="1">
        <w:r>
          <w:rPr>
            <w:rFonts w:ascii="仿宋" w:eastAsia="仿宋" w:hAnsi="仿宋" w:cs="仿宋" w:hint="eastAsia"/>
            <w:lang w:eastAsia="zh-CN"/>
          </w:rPr>
          <w:t>(一)、中药投资项目治理结构</w:t>
        </w:r>
        <w:r>
          <w:tab/>
        </w:r>
        <w:r>
          <w:fldChar w:fldCharType="begin"/>
        </w:r>
        <w:r>
          <w:instrText xml:space="preserve"> PAGEREF _Toc23482 \h </w:instrText>
        </w:r>
        <w:r>
          <w:fldChar w:fldCharType="separate"/>
        </w:r>
        <w:r>
          <w:t>67</w:t>
        </w:r>
        <w:r>
          <w:fldChar w:fldCharType="end"/>
        </w:r>
      </w:hyperlink>
    </w:p>
    <w:p>
      <w:pPr>
        <w:pStyle w:val="TOC2"/>
        <w:tabs>
          <w:tab w:val="right" w:leader="dot" w:pos="8306"/>
        </w:tabs>
      </w:pPr>
      <w:hyperlink w:anchor="_Toc19411" w:history="1">
        <w:r>
          <w:rPr>
            <w:rFonts w:ascii="仿宋" w:eastAsia="仿宋" w:hAnsi="仿宋" w:cs="仿宋" w:hint="eastAsia"/>
            <w:lang w:eastAsia="zh-CN"/>
          </w:rPr>
          <w:t>(二)、监督与审计</w:t>
        </w:r>
        <w:r>
          <w:tab/>
        </w:r>
        <w:r>
          <w:fldChar w:fldCharType="begin"/>
        </w:r>
        <w:r>
          <w:instrText xml:space="preserve"> PAGEREF _Toc19411 \h </w:instrText>
        </w:r>
        <w:r>
          <w:fldChar w:fldCharType="separate"/>
        </w:r>
        <w:r>
          <w:t>69</w:t>
        </w:r>
        <w:r>
          <w:fldChar w:fldCharType="end"/>
        </w:r>
      </w:hyperlink>
    </w:p>
    <w:p>
      <w:pPr>
        <w:pStyle w:val="TOC1"/>
        <w:tabs>
          <w:tab w:val="right" w:leader="dot" w:pos="8306"/>
        </w:tabs>
      </w:pPr>
      <w:hyperlink w:anchor="_Toc26487" w:history="1">
        <w:r>
          <w:rPr>
            <w:rFonts w:ascii="仿宋" w:eastAsia="仿宋" w:hAnsi="仿宋" w:cs="仿宋" w:hint="eastAsia"/>
            <w:lang w:eastAsia="zh-CN"/>
          </w:rPr>
          <w:t>十六、中药投资项目实施保障措施</w:t>
        </w:r>
        <w:r>
          <w:tab/>
        </w:r>
        <w:r>
          <w:fldChar w:fldCharType="begin"/>
        </w:r>
        <w:r>
          <w:instrText xml:space="preserve"> PAGEREF _Toc26487 \h </w:instrText>
        </w:r>
        <w:r>
          <w:fldChar w:fldCharType="separate"/>
        </w:r>
        <w:r>
          <w:t>70</w:t>
        </w:r>
        <w:r>
          <w:fldChar w:fldCharType="end"/>
        </w:r>
      </w:hyperlink>
    </w:p>
    <w:p>
      <w:pPr>
        <w:pStyle w:val="TOC2"/>
        <w:tabs>
          <w:tab w:val="right" w:leader="dot" w:pos="8306"/>
        </w:tabs>
      </w:pPr>
      <w:hyperlink w:anchor="_Toc22320" w:history="1">
        <w:r>
          <w:rPr>
            <w:rFonts w:ascii="仿宋" w:eastAsia="仿宋" w:hAnsi="仿宋" w:cs="仿宋" w:hint="eastAsia"/>
            <w:lang w:eastAsia="zh-CN"/>
          </w:rPr>
          <w:t>(一)、中药投资项目实施保障机制</w:t>
        </w:r>
        <w:r>
          <w:tab/>
        </w:r>
        <w:r>
          <w:fldChar w:fldCharType="begin"/>
        </w:r>
        <w:r>
          <w:instrText xml:space="preserve"> PAGEREF _Toc22320 \h </w:instrText>
        </w:r>
        <w:r>
          <w:fldChar w:fldCharType="separate"/>
        </w:r>
        <w:r>
          <w:t>70</w:t>
        </w:r>
        <w:r>
          <w:fldChar w:fldCharType="end"/>
        </w:r>
      </w:hyperlink>
    </w:p>
    <w:p>
      <w:pPr>
        <w:pStyle w:val="TOC2"/>
        <w:tabs>
          <w:tab w:val="right" w:leader="dot" w:pos="8306"/>
        </w:tabs>
      </w:pPr>
      <w:hyperlink w:anchor="_Toc27851" w:history="1">
        <w:r>
          <w:rPr>
            <w:rFonts w:ascii="仿宋" w:eastAsia="仿宋" w:hAnsi="仿宋" w:cs="仿宋" w:hint="eastAsia"/>
            <w:lang w:eastAsia="zh-CN"/>
          </w:rPr>
          <w:t>(二)、中药投资项目法律合规要求</w:t>
        </w:r>
        <w:r>
          <w:tab/>
        </w:r>
        <w:r>
          <w:fldChar w:fldCharType="begin"/>
        </w:r>
        <w:r>
          <w:instrText xml:space="preserve"> PAGEREF _Toc27851 \h </w:instrText>
        </w:r>
        <w:r>
          <w:fldChar w:fldCharType="separate"/>
        </w:r>
        <w:r>
          <w:t>74</w:t>
        </w:r>
        <w:r>
          <w:fldChar w:fldCharType="end"/>
        </w:r>
      </w:hyperlink>
    </w:p>
    <w:p>
      <w:pPr>
        <w:pStyle w:val="TOC2"/>
        <w:tabs>
          <w:tab w:val="right" w:leader="dot" w:pos="8306"/>
        </w:tabs>
      </w:pPr>
      <w:hyperlink w:anchor="_Toc14231" w:history="1">
        <w:r>
          <w:rPr>
            <w:rFonts w:ascii="仿宋" w:eastAsia="仿宋" w:hAnsi="仿宋" w:cs="仿宋" w:hint="eastAsia"/>
            <w:lang w:eastAsia="zh-CN"/>
          </w:rPr>
          <w:t>(三)、中药投资项目合同管理与法律事务</w:t>
        </w:r>
        <w:r>
          <w:tab/>
        </w:r>
        <w:r>
          <w:fldChar w:fldCharType="begin"/>
        </w:r>
        <w:r>
          <w:instrText xml:space="preserve"> PAGEREF _Toc14231 \h </w:instrText>
        </w:r>
        <w:r>
          <w:fldChar w:fldCharType="separate"/>
        </w:r>
        <w:r>
          <w:t>78</w:t>
        </w:r>
        <w:r>
          <w:fldChar w:fldCharType="end"/>
        </w:r>
      </w:hyperlink>
    </w:p>
    <w:p>
      <w:pPr>
        <w:pStyle w:val="TOC2"/>
        <w:tabs>
          <w:tab w:val="right" w:leader="dot" w:pos="8306"/>
        </w:tabs>
      </w:pPr>
      <w:hyperlink w:anchor="_Toc18057" w:history="1">
        <w:r>
          <w:rPr>
            <w:rFonts w:ascii="仿宋" w:eastAsia="仿宋" w:hAnsi="仿宋" w:cs="仿宋" w:hint="eastAsia"/>
            <w:lang w:eastAsia="zh-CN"/>
          </w:rPr>
          <w:t>(四)、中药投资项目知识产权保护策略</w:t>
        </w:r>
        <w:r>
          <w:tab/>
        </w:r>
        <w:r>
          <w:fldChar w:fldCharType="begin"/>
        </w:r>
        <w:r>
          <w:instrText xml:space="preserve"> PAGEREF _Toc18057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713"/>
      <w:r>
        <w:rPr>
          <w:rFonts w:ascii="仿宋" w:eastAsia="仿宋" w:hAnsi="仿宋" w:cs="仿宋" w:hint="eastAsia"/>
          <w:sz w:val="28"/>
          <w:lang w:eastAsia="zh-CN"/>
        </w:rPr>
        <w:t>一、中药投资项目概论</w:t>
      </w:r>
      <w:bookmarkEnd w:id="2"/>
    </w:p>
    <w:p>
      <w:pPr>
        <w:pStyle w:val="Heading2"/>
        <w:rPr>
          <w:rFonts w:ascii="仿宋" w:eastAsia="仿宋" w:hAnsi="仿宋" w:cs="仿宋" w:hint="eastAsia"/>
          <w:lang w:eastAsia="zh-CN"/>
        </w:rPr>
      </w:pPr>
      <w:bookmarkStart w:id="3" w:name="_Toc20524"/>
      <w:r>
        <w:rPr>
          <w:rFonts w:ascii="仿宋" w:eastAsia="仿宋" w:hAnsi="仿宋" w:cs="仿宋" w:hint="eastAsia"/>
          <w:lang w:eastAsia="zh-CN"/>
        </w:rPr>
        <w:t>(一)、中药投资项目概况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的起源追溯至对市场的深入洞察。市场的不断演变与变革为中药投资项目提供了难得的机遇。当前市场存在的需求缺口和变革的大环境共同构成了中药投资项目的背景。这个中药投资项目旨在充分利用市场机遇，填补行业中尚未满足的需求，为客户提供全新的解决方案。市场的变革和需求的增长使得这个中药投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中药投资项目名称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中药投资项目正式命名为中药投资。这个名称不仅仅是一个标识，更代表了中药投资项目的核心理念和愿景。它蕴含着中药投资项目所要解决问题的关键字，具有强烈的表达和辨识度，为中药投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中药投资项目目标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的核心目标是提供一种全新、高效的解决方案，满足客户日益增长的需求。中药投资项目追求的不仅仅是满足市场需求，更是在市场中获得卓越的竞争优势。通过不断提升产品或服务的质量和创新水平，中药投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中药投资项目范围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全面涵盖了产品研发、制造、市场推广和售后服务，确保从产品设计到最终用户体验的全方位关注。这一全面的中药投资项目范围是为了确保中药投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中药投资项目时间表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中药投资项目计划在未来18个月内完成，包括研发、测试、市场试点和正式推出等不同阶段。这个时间表的合理设计是为了确保中药投资项目各个阶段的顺利推进，以便按时交付高质量的成果。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中药投资项目预算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中药投资项目总预算估算为XX百万美元，主要分配在研发、市场推广、人员培训和运营等方面。这一充足的预算为中药投资项目提供了充足的资源，确保中药投资项目在各个方面都能取得优异的表现。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中药投资项目风险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中药投资项目可能面临的风险包括市场接受度低、技术难题、竞争激烈等。中药投资项目团队已经制定了相应的风险应对计划，通过前瞻性的风险管理，确保中药投资项目在面对不确定性时能够迅速做出应对。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中药投资项目团队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中药投资项目汇聚了一支经验丰富、多领域专业素养的核心团队，确保中药投资项目在各个方面都能拥有高水平的执行力。团队的协同作战是中药投资项目成功的关键因素之一。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中药投资项目背景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中药投资项目的背景根植于市场对更高效、创新产品的渴望，同时也受到科技发展对行业格局的深刻改变的影响。这为中药投资项目提供了广阔的发展空间和市场需求。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中药投资项目现状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截至目前，中药投资项目已完成市场调研和技术验证，取得了初步的成功。这为中药投资项目在未来的发展奠定了坚实的基础，为更远大的目标打下了坚实的基石。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79"/>
      <w:r>
        <w:rPr>
          <w:rFonts w:ascii="仿宋" w:eastAsia="仿宋" w:hAnsi="仿宋" w:cs="仿宋" w:hint="eastAsia"/>
          <w:sz w:val="28"/>
          <w:lang w:eastAsia="zh-CN"/>
        </w:rPr>
        <w:t>(二)、中药投资项目目标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keyword》中药投资项目首要业务目标是在市场中占据有利地位，实现产品/服务的成功推广和销售。通过不断提升产品质量、创新性，中药投资项目追求成为行业中的领导者，赢得更多客户的青睐。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在科技迅速发展的时代，中药投资项目着眼于技术创新。通过持续的研发和技术升级，中药投资项目旨在推出更具创新性的产品或服务，以满足市场对新鲜、先进解决方案的需求。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为了建立可持续的客户关系，中药投资项目设定了客户满意度目标。通过提供卓越的产品质量和优质的客户服务，中药投资项目追求赢得客户的信任和忠诚度，确保他们的满意度达到行业领先水平。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中药投资项目注重社会责任和可持续发展。通过实施环保、社会责任中药投资项目，中药投资项目致力于在经济发展的同时保护环境，促进社会公平，实现可持续经营。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中药投资项目的团队是实现目标的核心驱动力。因此，中药投资项目设定了团队发展目标，包括提升团队成员的专业技能、培养领导力，以及搭建协同高效的团队工作氛围。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776"/>
      <w:r>
        <w:rPr>
          <w:rFonts w:ascii="仿宋" w:eastAsia="仿宋" w:hAnsi="仿宋" w:cs="仿宋" w:hint="eastAsia"/>
          <w:sz w:val="28"/>
          <w:lang w:eastAsia="zh-CN"/>
        </w:rPr>
        <w:t>(三)、中药投资项目提出的理由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中药投资项目提出的理由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的提出源于对市场机遇的深刻洞察。当前市场中存在的需求缺口和行业发展趋势表明，有巨大的商业机会等待被开发。通过准确捕捉市场机遇，中药投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的理念基于对技术创新的信仰。通过持续的研发和技术投入，中药投资项目有望推出更具创新性的产品或服务。在科技飞速发展的当下，中药投资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的提出是为了增强企业的行业竞争力。通过提升产品或服务的质量和独特性，中药投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响应了消费者需求的变化。随着社会和科技的不断发展，消费者对产品和服务的需求也在发生变化。通过深入了解并及时回应消费者的新需求，中药投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中药投资项目的提出是企业战略发展规划的一部分。在面对日益激烈的市场竞争和不断变化的商业环境中，中药投资项目作为企业战略的一环，旨在为企业开辟新的增长领域，巩固企业在行业中的地位。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的提出不仅仅是基于商业考量，还注重社会责任。通过推出环保、社会责任等方面的中药投资项目，中药投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中药投资项目的提出反映了对利益相关者期望的关注。包括客户、员工、投资者等利益相关者在企业发展中都有着各自的期望，中药投资项目力求在满足这些期望的同时，取得更大的共赢。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186"/>
      <w:r>
        <w:rPr>
          <w:rFonts w:ascii="仿宋" w:eastAsia="仿宋" w:hAnsi="仿宋" w:cs="仿宋" w:hint="eastAsia"/>
          <w:sz w:val="28"/>
          <w:lang w:eastAsia="zh-CN"/>
        </w:rPr>
        <w:t>(四)、中药投资项目意义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在实施中药投资项目的过程中，我们不仅仅是在追逐商业成功，更是为企业和社会的多个层面创造了深远的意义。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的首要意义在于提升企业的市场竞争力。通过持续的创新和对产品质量的高标准要求，中药投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药投资项目的推进将促使行业技术水平的提升。通过引入先进技术和创新性解决方案，中药投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药投资项目不仅创造了大量就业机会，提高了就业水平，还注重社会责任和环保。通过参与社会公益事业和推动环保中药投资项目，中药投资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综合而言，中药投资项目意义重大，不仅推动了企业的发展，也为行业和社会的进步贡献了积极力量。这是一个全面而深刻的影响，将在未来产生可持续的正面效应。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485"/>
      <w:r>
        <w:rPr>
          <w:rFonts w:ascii="仿宋" w:eastAsia="仿宋" w:hAnsi="仿宋" w:cs="仿宋" w:hint="eastAsia"/>
          <w:sz w:val="28"/>
          <w:lang w:eastAsia="zh-CN"/>
        </w:rPr>
        <w:t>(五)、中药投资项目背景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在当今迅猛发展的商业环境中，中药投资项目的动因根植于对多方面因素的审慎考量。这个中药投资项目的提出并非孤立的决策，而是对企业所处背景深入思考的产物。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市场的不断演变是中药投资项目背后的首要原因。科技的迅速发展和全球市场的快速变化使得企业必须灵活应对。中药投资项目应运而生，旨在通过创新性的解决方案迎合市场的多变需求，赢得竞争中的先机。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竞争的激烈程度也是中药投资项目背景中不可忽视的一环。企业需要在激烈竞争中脱颖而出，为此，中药投资项目致力于打破常规，提供独特的价值主张，以吸引客户并确保市场份额的增长。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技术的迅速发展为企业带来了机遇与挑战。作为中药投资项目启动的背景之一，对新兴技术的应用将有助于提升企业的技术水平，使其在不断演进的商业环境中保持竞争优势。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此外，社会对企业责任的期望也在逐渐升高。中药投资项目充分融入了社会责任的理念，通过可持续经营和社会公益中药投资项目，企图为社会贡献一份力量，在商业成功的同时关注社会价值。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895"/>
      <w:r>
        <w:rPr>
          <w:rFonts w:ascii="仿宋" w:eastAsia="仿宋" w:hAnsi="仿宋" w:cs="仿宋" w:hint="eastAsia"/>
          <w:sz w:val="28"/>
          <w:lang w:eastAsia="zh-CN"/>
        </w:rPr>
        <w:t>二、中药投资项目危机管理</w:t>
      </w:r>
      <w:bookmarkEnd w:id="8"/>
    </w:p>
    <w:p>
      <w:pPr>
        <w:pStyle w:val="Heading2"/>
        <w:rPr>
          <w:rFonts w:ascii="仿宋" w:eastAsia="仿宋" w:hAnsi="仿宋" w:cs="仿宋" w:hint="eastAsia"/>
          <w:lang w:eastAsia="zh-CN"/>
        </w:rPr>
      </w:pPr>
      <w:bookmarkStart w:id="9" w:name="_Toc1774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投资项目危机管理中，危机预警与识别是确保中药投资项目稳健运行的核心步骤。通过建立全面的监测机制，中药投资项目团队旨在及时发现和理解潜在的风险和危机因素，以便采取及时的预防和应对措施，确保中药投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首先，通过深入的风险评估，中药投资项目团队全面分析了整个中药投资项目和各个阶段可能存在的威胁。这包括准确评估每个潜在风险的发生概率和可能影响的程度，为后续危机预警提供了有力支持。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药投资项目团队着重于明确定义中药投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药投资项目进展的持续监控，团队能够及时发现潜在问题并作出迅速反应。中药投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在这一阶段，团队的专业素养和反应速度将发挥至关重要的作用，以确保潜在危机能够在初期得到有效的处理，最大程度地减轻负面影响。通过危机预警与识别，中药投资项目得以更有序、可控地推进。</w:t>
      </w:r>
    </w:p>
    <w:p>
      <w:pPr>
        <w:pStyle w:val="Heading2"/>
        <w:ind w:firstLine="560" w:firstLineChars="200"/>
        <w:rPr>
          <w:rFonts w:ascii="仿宋" w:eastAsia="仿宋" w:hAnsi="仿宋" w:cs="仿宋" w:hint="eastAsia"/>
          <w:sz w:val="28"/>
          <w:lang w:eastAsia="zh-CN"/>
        </w:rPr>
      </w:pPr>
      <w:bookmarkStart w:id="10" w:name="_Toc43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在危机发生时，中药投资项目团队立即行动，成立了应急小组。该小组的任务是迅速制定并实施紧急应对措施，以最小化潜在损失。以下是采取的主要措施：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暂停中药投资项目进度：为遏制危机蔓延，中药投资项目暂时停止进行，以便全面评估当前状况。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资源重新分配：重新评估中药投资项目资源的分配，确保最大限度地减小损失。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实时沟通：与关键利益相关者建立实时沟通机制，向他们传递中药投资项目危机的实际状况，保障中药投资项目核心利益。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在紧急应对的同时，中药投资项目团队强调了团队协作和有效沟通的重要性。以下是团队协作的关键举措：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信息共享机制：建立了信息共享平台，确保团队成员能够及时获取中药投资项目危机的实时信息。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领导者沟通：中药投资项目领导者通过定期会议和即时沟通工具，指导团队应对危机，保持团队稳定运行。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随着危机得到初步控制，中药投资项目团队转向制定恢复计划，以确保中药投资项目能够从中迅速恢复。主要恢复计划包括：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修复受损的进度计划：重新评估中药投资项目进度，制定修复计划，确保中药投资项目尽快回归正常进程。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重新调整资源分配：优化资源分配，确保中药投资项目在有限资源下高效运转。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风险管理机制加强：对中药投资项目风险进行全面评估，制定更强化的风险管理策略，以预防未来可能的危机。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878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000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中药投资项目的技术管理特点体现在其创新导向。通过引入最先进的技术趋势和解决方案，中药投资项目致力于提升科技含量、提高质量和效率水平。这意味着我们将采用最新的工具和方法，确保中药投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药投资项目技术管理的显著特征。通过整合不同领域的技术资源，我们实现了跨学科的协同工作。这有助于优化技术架构，提高整体效能。此外，整合性策略还促进了不同技术团队之间的紧密沟通和高效合作，确保中药投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药投资项目所采用的技术。通过不断优化技术方案，中药投资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药投资项目团队将在中药投资项目初期识别可能的技术风险，并采取相应的预防和应对措施。通过建立健全的风险评估机制，中药投资项目能够在实施过程中及时发现并解决潜在的技术问题，保障中药投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药投资项目中，技术将成为中药投资项目成功的有力支持。这一深度剖析揭示了技术管理在中药投资项目实施中的关键作用，为中药投资项目的技术基础奠定了坚实的基础。</w:t>
      </w:r>
    </w:p>
    <w:p>
      <w:pPr>
        <w:pStyle w:val="Heading2"/>
        <w:ind w:firstLine="560" w:firstLineChars="200"/>
        <w:rPr>
          <w:rFonts w:ascii="仿宋" w:eastAsia="仿宋" w:hAnsi="仿宋" w:cs="仿宋" w:hint="eastAsia"/>
          <w:sz w:val="28"/>
          <w:lang w:eastAsia="zh-CN"/>
        </w:rPr>
      </w:pPr>
      <w:bookmarkStart w:id="13" w:name="_Toc32244"/>
      <w:r>
        <w:rPr>
          <w:rFonts w:ascii="仿宋" w:eastAsia="仿宋" w:hAnsi="仿宋" w:cs="仿宋" w:hint="eastAsia"/>
          <w:sz w:val="28"/>
          <w:lang w:eastAsia="zh-CN"/>
        </w:rPr>
        <w:t>(二)、中药投资项目工艺技术设计方案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药投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药投资项目将严格按照相关行业规范要求进行组织。通过有效控制产品质量，中药投资项目将致力于为顾客提供优质的中药投资项目产品和良好的服务。这体现了中药投资项目对于生产活动合规性和质量标准的高度重视，为中药投资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药投资项目注重生态效益和清洁生产原则。中药投资项目建设将紧密结合地方特色经济发展，与社会经济发展规划和区域环境保护规划方案相协调一致。通过与当地区域自然生态系统的结合，中药投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药投资项目产品具有多样化的客户需求和个性化的特点。因此，中药投资项目产品规格品种多样，且单批生产数量较小。为满足这一特点，中药投资项目承办单位将建设先进的柔性制造生产线。通过广泛应用柔性制造技术，中药投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药投资项目采用的技术具有较高的技术含量和自动化水平，处于国内先进水平。这一技术选用不仅体现了对生产效率、质量和环境友好性的高标准要求，同时为中药投资项目的可持续发展奠定了坚实的基础。</w:t>
      </w:r>
    </w:p>
    <w:p>
      <w:pPr>
        <w:pStyle w:val="Heading2"/>
        <w:ind w:firstLine="560" w:firstLineChars="200"/>
        <w:rPr>
          <w:rFonts w:ascii="仿宋" w:eastAsia="仿宋" w:hAnsi="仿宋" w:cs="仿宋" w:hint="eastAsia"/>
          <w:sz w:val="28"/>
          <w:lang w:eastAsia="zh-CN"/>
        </w:rPr>
      </w:pPr>
      <w:bookmarkStart w:id="14" w:name="_Toc1659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为确保中药投资项目的高效生产和技术实施，我们制定了一套精心设计的设备选型方案，以满足中药投资项目生产、质量和环保的要求。该方案的主要特点如下：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药投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针对中药投资项目产品的多样性和小批量生产的特点，我们将建设柔性制造生产线。通过在设备选型中考虑柔性制造技术，可以灵活应对不同产品规格和生产需求，实现生产线的高度灵活性和适应性。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906"/>
      <w:r>
        <w:rPr>
          <w:rFonts w:ascii="仿宋" w:eastAsia="仿宋" w:hAnsi="仿宋" w:cs="仿宋" w:hint="eastAsia"/>
          <w:sz w:val="28"/>
          <w:lang w:eastAsia="zh-CN"/>
        </w:rPr>
        <w:t>四、中药投资项目可持续发展</w:t>
      </w:r>
      <w:bookmarkEnd w:id="15"/>
    </w:p>
    <w:p>
      <w:pPr>
        <w:pStyle w:val="Heading2"/>
        <w:rPr>
          <w:rFonts w:ascii="仿宋" w:eastAsia="仿宋" w:hAnsi="仿宋" w:cs="仿宋" w:hint="eastAsia"/>
          <w:lang w:eastAsia="zh-CN"/>
        </w:rPr>
      </w:pPr>
      <w:bookmarkStart w:id="16" w:name="_Toc1529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投资项目中，中药投资项目团队着眼于未来，明确了可持续发展的战略方向。制定的具体可持续发展目标包括降低资源使用、采用环保技术、最大化社会效益等。这一步骤不仅有助于中药投资项目在环保和社会责任方面达到最高标准，也为未来提供了明确的指引，确保中药投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可持续实践的融入中药投资项目管理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药投资项目管理周期。从中药投资项目规划开始，中药投资项目团队就考虑了环境和社会的因素。在执行阶段，中药投资项目团队积极推动绿色技术的应用，优化资源利用。此外，关注员工的社会责任，通过培训和沟通活动提高员工对可持续发展的认知，使他们能够在日常工作中践行可持续实践。这些举措不仅为中药投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482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扎根于中药投资项目的可持续发展理念，我们深信环保与社会责任是中药投资项目成功的关键支柱。在中药投资项目的每一步，我们都致力于通过创新和实践，履行对环境和社会的坚定责任。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https://d.book118.com/126103123013010102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中药投资项目规划设计方案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E3D95"/>
    <w:rsid w:val="607E3D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103123013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2024-03-03T07:07:00Z</dcterms:created>
  <dcterms:modified xsi:type="dcterms:W3CDTF">2024-03-03T07:08:18Z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F441DD57E51A4CC993795A8D996940E4_11</vt:lpwstr>
  </property>
  <property fmtid="{D5CDD505-2E9C-101B-9397-08002B2CF9AE}" pid="3" name="KSOProductBuildVer">
    <vt:lpwstr>2052-12.1.0.16388</vt:lpwstr>
  </property>
</Properties>
</file>