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农业及生物工程技术推广服务项目计划设计方案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76" w:history="1">
        <w:r>
          <w:rPr>
            <w:rFonts w:ascii="仿宋" w:eastAsia="仿宋" w:hAnsi="仿宋" w:cs="仿宋" w:hint="eastAsia"/>
            <w:lang w:eastAsia="zh-CN"/>
          </w:rPr>
          <w:t>序言</w:t>
        </w:r>
        <w:r>
          <w:tab/>
        </w:r>
        <w:r>
          <w:fldChar w:fldCharType="begin"/>
        </w:r>
        <w:r>
          <w:instrText xml:space="preserve"> PAGEREF _Toc24076 \h </w:instrText>
        </w:r>
        <w:r>
          <w:fldChar w:fldCharType="separate"/>
        </w:r>
        <w:r>
          <w:t>3</w:t>
        </w:r>
        <w:r>
          <w:fldChar w:fldCharType="end"/>
        </w:r>
      </w:hyperlink>
    </w:p>
    <w:p>
      <w:pPr>
        <w:pStyle w:val="TOC1"/>
        <w:tabs>
          <w:tab w:val="right" w:leader="dot" w:pos="8306"/>
        </w:tabs>
      </w:pPr>
      <w:hyperlink w:anchor="_Toc17552" w:history="1">
        <w:r>
          <w:rPr>
            <w:rFonts w:ascii="仿宋" w:eastAsia="仿宋" w:hAnsi="仿宋" w:cs="仿宋" w:hint="eastAsia"/>
            <w:lang w:eastAsia="zh-CN"/>
          </w:rPr>
          <w:t>一、农业及生物工程技术推广服务项目危机管理</w:t>
        </w:r>
        <w:r>
          <w:tab/>
        </w:r>
        <w:r>
          <w:fldChar w:fldCharType="begin"/>
        </w:r>
        <w:r>
          <w:instrText xml:space="preserve"> PAGEREF _Toc17552 \h </w:instrText>
        </w:r>
        <w:r>
          <w:fldChar w:fldCharType="separate"/>
        </w:r>
        <w:r>
          <w:t>3</w:t>
        </w:r>
        <w:r>
          <w:fldChar w:fldCharType="end"/>
        </w:r>
      </w:hyperlink>
    </w:p>
    <w:p>
      <w:pPr>
        <w:pStyle w:val="TOC2"/>
        <w:tabs>
          <w:tab w:val="right" w:leader="dot" w:pos="8306"/>
        </w:tabs>
      </w:pPr>
      <w:hyperlink w:anchor="_Toc5244" w:history="1">
        <w:r>
          <w:rPr>
            <w:rFonts w:ascii="仿宋" w:eastAsia="仿宋" w:hAnsi="仿宋" w:cs="仿宋" w:hint="eastAsia"/>
            <w:lang w:eastAsia="zh-CN"/>
          </w:rPr>
          <w:t>(一)、危机预警与识别</w:t>
        </w:r>
        <w:r>
          <w:tab/>
        </w:r>
        <w:r>
          <w:fldChar w:fldCharType="begin"/>
        </w:r>
        <w:r>
          <w:instrText xml:space="preserve"> PAGEREF _Toc5244 \h </w:instrText>
        </w:r>
        <w:r>
          <w:fldChar w:fldCharType="separate"/>
        </w:r>
        <w:r>
          <w:t>3</w:t>
        </w:r>
        <w:r>
          <w:fldChar w:fldCharType="end"/>
        </w:r>
      </w:hyperlink>
    </w:p>
    <w:p>
      <w:pPr>
        <w:pStyle w:val="TOC2"/>
        <w:tabs>
          <w:tab w:val="right" w:leader="dot" w:pos="8306"/>
        </w:tabs>
      </w:pPr>
      <w:hyperlink w:anchor="_Toc1916" w:history="1">
        <w:r>
          <w:rPr>
            <w:rFonts w:ascii="仿宋" w:eastAsia="仿宋" w:hAnsi="仿宋" w:cs="仿宋" w:hint="eastAsia"/>
            <w:lang w:eastAsia="zh-CN"/>
          </w:rPr>
          <w:t>(二)、危机应对与恢复</w:t>
        </w:r>
        <w:r>
          <w:tab/>
        </w:r>
        <w:r>
          <w:fldChar w:fldCharType="begin"/>
        </w:r>
        <w:r>
          <w:instrText xml:space="preserve"> PAGEREF _Toc1916 \h </w:instrText>
        </w:r>
        <w:r>
          <w:fldChar w:fldCharType="separate"/>
        </w:r>
        <w:r>
          <w:t>4</w:t>
        </w:r>
        <w:r>
          <w:fldChar w:fldCharType="end"/>
        </w:r>
      </w:hyperlink>
    </w:p>
    <w:p>
      <w:pPr>
        <w:pStyle w:val="TOC1"/>
        <w:tabs>
          <w:tab w:val="right" w:leader="dot" w:pos="8306"/>
        </w:tabs>
      </w:pPr>
      <w:hyperlink w:anchor="_Toc32418" w:history="1">
        <w:r>
          <w:rPr>
            <w:rFonts w:ascii="仿宋" w:eastAsia="仿宋" w:hAnsi="仿宋" w:cs="仿宋" w:hint="eastAsia"/>
            <w:lang w:eastAsia="zh-CN"/>
          </w:rPr>
          <w:t>二、产品规划分析</w:t>
        </w:r>
        <w:r>
          <w:tab/>
        </w:r>
        <w:r>
          <w:fldChar w:fldCharType="begin"/>
        </w:r>
        <w:r>
          <w:instrText xml:space="preserve"> PAGEREF _Toc32418 \h </w:instrText>
        </w:r>
        <w:r>
          <w:fldChar w:fldCharType="separate"/>
        </w:r>
        <w:r>
          <w:t>6</w:t>
        </w:r>
        <w:r>
          <w:fldChar w:fldCharType="end"/>
        </w:r>
      </w:hyperlink>
    </w:p>
    <w:p>
      <w:pPr>
        <w:pStyle w:val="TOC2"/>
        <w:tabs>
          <w:tab w:val="right" w:leader="dot" w:pos="8306"/>
        </w:tabs>
      </w:pPr>
      <w:hyperlink w:anchor="_Toc32623" w:history="1">
        <w:r>
          <w:rPr>
            <w:rFonts w:ascii="仿宋" w:eastAsia="仿宋" w:hAnsi="仿宋" w:cs="仿宋" w:hint="eastAsia"/>
            <w:lang w:eastAsia="zh-CN"/>
          </w:rPr>
          <w:t>(一)、产品规划</w:t>
        </w:r>
        <w:r>
          <w:tab/>
        </w:r>
        <w:r>
          <w:fldChar w:fldCharType="begin"/>
        </w:r>
        <w:r>
          <w:instrText xml:space="preserve"> PAGEREF _Toc32623 \h </w:instrText>
        </w:r>
        <w:r>
          <w:fldChar w:fldCharType="separate"/>
        </w:r>
        <w:r>
          <w:t>6</w:t>
        </w:r>
        <w:r>
          <w:fldChar w:fldCharType="end"/>
        </w:r>
      </w:hyperlink>
    </w:p>
    <w:p>
      <w:pPr>
        <w:pStyle w:val="TOC2"/>
        <w:tabs>
          <w:tab w:val="right" w:leader="dot" w:pos="8306"/>
        </w:tabs>
      </w:pPr>
      <w:hyperlink w:anchor="_Toc1596" w:history="1">
        <w:r>
          <w:rPr>
            <w:rFonts w:ascii="仿宋" w:eastAsia="仿宋" w:hAnsi="仿宋" w:cs="仿宋" w:hint="eastAsia"/>
            <w:lang w:eastAsia="zh-CN"/>
          </w:rPr>
          <w:t>(二)、建设规模</w:t>
        </w:r>
        <w:r>
          <w:tab/>
        </w:r>
        <w:r>
          <w:fldChar w:fldCharType="begin"/>
        </w:r>
        <w:r>
          <w:instrText xml:space="preserve"> PAGEREF _Toc1596 \h </w:instrText>
        </w:r>
        <w:r>
          <w:fldChar w:fldCharType="separate"/>
        </w:r>
        <w:r>
          <w:t>7</w:t>
        </w:r>
        <w:r>
          <w:fldChar w:fldCharType="end"/>
        </w:r>
      </w:hyperlink>
    </w:p>
    <w:p>
      <w:pPr>
        <w:pStyle w:val="TOC1"/>
        <w:tabs>
          <w:tab w:val="right" w:leader="dot" w:pos="8306"/>
        </w:tabs>
      </w:pPr>
      <w:hyperlink w:anchor="_Toc25189" w:history="1">
        <w:r>
          <w:rPr>
            <w:rFonts w:ascii="仿宋" w:eastAsia="仿宋" w:hAnsi="仿宋" w:cs="仿宋" w:hint="eastAsia"/>
            <w:lang w:eastAsia="zh-CN"/>
          </w:rPr>
          <w:t>三、农业及生物工程技术推广服务项目建设背景及必要性分析</w:t>
        </w:r>
        <w:r>
          <w:tab/>
        </w:r>
        <w:r>
          <w:fldChar w:fldCharType="begin"/>
        </w:r>
        <w:r>
          <w:instrText xml:space="preserve"> PAGEREF _Toc25189 \h </w:instrText>
        </w:r>
        <w:r>
          <w:fldChar w:fldCharType="separate"/>
        </w:r>
        <w:r>
          <w:t>8</w:t>
        </w:r>
        <w:r>
          <w:fldChar w:fldCharType="end"/>
        </w:r>
      </w:hyperlink>
    </w:p>
    <w:p>
      <w:pPr>
        <w:pStyle w:val="TOC2"/>
        <w:tabs>
          <w:tab w:val="right" w:leader="dot" w:pos="8306"/>
        </w:tabs>
      </w:pPr>
      <w:hyperlink w:anchor="_Toc6060" w:history="1">
        <w:r>
          <w:rPr>
            <w:rFonts w:ascii="仿宋" w:eastAsia="仿宋" w:hAnsi="仿宋" w:cs="仿宋" w:hint="eastAsia"/>
            <w:lang w:eastAsia="zh-CN"/>
          </w:rPr>
          <w:t>(一)、农业及生物工程技术推广服务项目背景分析</w:t>
        </w:r>
        <w:r>
          <w:tab/>
        </w:r>
        <w:r>
          <w:fldChar w:fldCharType="begin"/>
        </w:r>
        <w:r>
          <w:instrText xml:space="preserve"> PAGEREF _Toc6060 \h </w:instrText>
        </w:r>
        <w:r>
          <w:fldChar w:fldCharType="separate"/>
        </w:r>
        <w:r>
          <w:t>8</w:t>
        </w:r>
        <w:r>
          <w:fldChar w:fldCharType="end"/>
        </w:r>
      </w:hyperlink>
    </w:p>
    <w:p>
      <w:pPr>
        <w:pStyle w:val="TOC2"/>
        <w:tabs>
          <w:tab w:val="right" w:leader="dot" w:pos="8306"/>
        </w:tabs>
      </w:pPr>
      <w:hyperlink w:anchor="_Toc2119" w:history="1">
        <w:r>
          <w:rPr>
            <w:rFonts w:ascii="仿宋" w:eastAsia="仿宋" w:hAnsi="仿宋" w:cs="仿宋" w:hint="eastAsia"/>
            <w:lang w:eastAsia="zh-CN"/>
          </w:rPr>
          <w:t>(二)、农业及生物工程技术推广服务项目建设必要性分析</w:t>
        </w:r>
        <w:r>
          <w:tab/>
        </w:r>
        <w:r>
          <w:fldChar w:fldCharType="begin"/>
        </w:r>
        <w:r>
          <w:instrText xml:space="preserve"> PAGEREF _Toc2119 \h </w:instrText>
        </w:r>
        <w:r>
          <w:fldChar w:fldCharType="separate"/>
        </w:r>
        <w:r>
          <w:t>10</w:t>
        </w:r>
        <w:r>
          <w:fldChar w:fldCharType="end"/>
        </w:r>
      </w:hyperlink>
    </w:p>
    <w:p>
      <w:pPr>
        <w:pStyle w:val="TOC1"/>
        <w:tabs>
          <w:tab w:val="right" w:leader="dot" w:pos="8306"/>
        </w:tabs>
      </w:pPr>
      <w:hyperlink w:anchor="_Toc31761" w:history="1">
        <w:r>
          <w:rPr>
            <w:rFonts w:ascii="仿宋" w:eastAsia="仿宋" w:hAnsi="仿宋" w:cs="仿宋" w:hint="eastAsia"/>
            <w:lang w:eastAsia="zh-CN"/>
          </w:rPr>
          <w:t>四、农业及生物工程技术推广服务项目选址可行性分析</w:t>
        </w:r>
        <w:r>
          <w:tab/>
        </w:r>
        <w:r>
          <w:fldChar w:fldCharType="begin"/>
        </w:r>
        <w:r>
          <w:instrText xml:space="preserve"> PAGEREF _Toc31761 \h </w:instrText>
        </w:r>
        <w:r>
          <w:fldChar w:fldCharType="separate"/>
        </w:r>
        <w:r>
          <w:t>11</w:t>
        </w:r>
        <w:r>
          <w:fldChar w:fldCharType="end"/>
        </w:r>
      </w:hyperlink>
    </w:p>
    <w:p>
      <w:pPr>
        <w:pStyle w:val="TOC2"/>
        <w:tabs>
          <w:tab w:val="right" w:leader="dot" w:pos="8306"/>
        </w:tabs>
      </w:pPr>
      <w:hyperlink w:anchor="_Toc11021" w:history="1">
        <w:r>
          <w:rPr>
            <w:rFonts w:ascii="仿宋" w:eastAsia="仿宋" w:hAnsi="仿宋" w:cs="仿宋" w:hint="eastAsia"/>
            <w:lang w:eastAsia="zh-CN"/>
          </w:rPr>
          <w:t>(一)、农业及生物工程技术推广服务项目选址</w:t>
        </w:r>
        <w:r>
          <w:tab/>
        </w:r>
        <w:r>
          <w:fldChar w:fldCharType="begin"/>
        </w:r>
        <w:r>
          <w:instrText xml:space="preserve"> PAGEREF _Toc11021 \h </w:instrText>
        </w:r>
        <w:r>
          <w:fldChar w:fldCharType="separate"/>
        </w:r>
        <w:r>
          <w:t>11</w:t>
        </w:r>
        <w:r>
          <w:fldChar w:fldCharType="end"/>
        </w:r>
      </w:hyperlink>
    </w:p>
    <w:p>
      <w:pPr>
        <w:pStyle w:val="TOC2"/>
        <w:tabs>
          <w:tab w:val="right" w:leader="dot" w:pos="8306"/>
        </w:tabs>
      </w:pPr>
      <w:hyperlink w:anchor="_Toc11647" w:history="1">
        <w:r>
          <w:rPr>
            <w:rFonts w:ascii="仿宋" w:eastAsia="仿宋" w:hAnsi="仿宋" w:cs="仿宋" w:hint="eastAsia"/>
            <w:lang w:eastAsia="zh-CN"/>
          </w:rPr>
          <w:t>(二)、用地控制指标</w:t>
        </w:r>
        <w:r>
          <w:tab/>
        </w:r>
        <w:r>
          <w:fldChar w:fldCharType="begin"/>
        </w:r>
        <w:r>
          <w:instrText xml:space="preserve"> PAGEREF _Toc11647 \h </w:instrText>
        </w:r>
        <w:r>
          <w:fldChar w:fldCharType="separate"/>
        </w:r>
        <w:r>
          <w:t>11</w:t>
        </w:r>
        <w:r>
          <w:fldChar w:fldCharType="end"/>
        </w:r>
      </w:hyperlink>
    </w:p>
    <w:p>
      <w:pPr>
        <w:pStyle w:val="TOC2"/>
        <w:tabs>
          <w:tab w:val="right" w:leader="dot" w:pos="8306"/>
        </w:tabs>
      </w:pPr>
      <w:hyperlink w:anchor="_Toc11433" w:history="1">
        <w:r>
          <w:rPr>
            <w:rFonts w:ascii="仿宋" w:eastAsia="仿宋" w:hAnsi="仿宋" w:cs="仿宋" w:hint="eastAsia"/>
            <w:lang w:eastAsia="zh-CN"/>
          </w:rPr>
          <w:t>(三)、节约用地措施</w:t>
        </w:r>
        <w:r>
          <w:tab/>
        </w:r>
        <w:r>
          <w:fldChar w:fldCharType="begin"/>
        </w:r>
        <w:r>
          <w:instrText xml:space="preserve"> PAGEREF _Toc11433 \h </w:instrText>
        </w:r>
        <w:r>
          <w:fldChar w:fldCharType="separate"/>
        </w:r>
        <w:r>
          <w:t>14</w:t>
        </w:r>
        <w:r>
          <w:fldChar w:fldCharType="end"/>
        </w:r>
      </w:hyperlink>
    </w:p>
    <w:p>
      <w:pPr>
        <w:pStyle w:val="TOC2"/>
        <w:tabs>
          <w:tab w:val="right" w:leader="dot" w:pos="8306"/>
        </w:tabs>
      </w:pPr>
      <w:hyperlink w:anchor="_Toc15771" w:history="1">
        <w:r>
          <w:rPr>
            <w:rFonts w:ascii="仿宋" w:eastAsia="仿宋" w:hAnsi="仿宋" w:cs="仿宋" w:hint="eastAsia"/>
            <w:lang w:eastAsia="zh-CN"/>
          </w:rPr>
          <w:t>(四)、总图布置方案</w:t>
        </w:r>
        <w:r>
          <w:tab/>
        </w:r>
        <w:r>
          <w:fldChar w:fldCharType="begin"/>
        </w:r>
        <w:r>
          <w:instrText xml:space="preserve"> PAGEREF _Toc15771 \h </w:instrText>
        </w:r>
        <w:r>
          <w:fldChar w:fldCharType="separate"/>
        </w:r>
        <w:r>
          <w:t>15</w:t>
        </w:r>
        <w:r>
          <w:fldChar w:fldCharType="end"/>
        </w:r>
      </w:hyperlink>
    </w:p>
    <w:p>
      <w:pPr>
        <w:pStyle w:val="TOC2"/>
        <w:tabs>
          <w:tab w:val="right" w:leader="dot" w:pos="8306"/>
        </w:tabs>
      </w:pPr>
      <w:hyperlink w:anchor="_Toc14756" w:history="1">
        <w:r>
          <w:rPr>
            <w:rFonts w:ascii="仿宋" w:eastAsia="仿宋" w:hAnsi="仿宋" w:cs="仿宋" w:hint="eastAsia"/>
            <w:lang w:eastAsia="zh-CN"/>
          </w:rPr>
          <w:t>(五)、选址综合评价</w:t>
        </w:r>
        <w:r>
          <w:tab/>
        </w:r>
        <w:r>
          <w:fldChar w:fldCharType="begin"/>
        </w:r>
        <w:r>
          <w:instrText xml:space="preserve"> PAGEREF _Toc14756 \h </w:instrText>
        </w:r>
        <w:r>
          <w:fldChar w:fldCharType="separate"/>
        </w:r>
        <w:r>
          <w:t>16</w:t>
        </w:r>
        <w:r>
          <w:fldChar w:fldCharType="end"/>
        </w:r>
      </w:hyperlink>
    </w:p>
    <w:p>
      <w:pPr>
        <w:pStyle w:val="TOC1"/>
        <w:tabs>
          <w:tab w:val="right" w:leader="dot" w:pos="8306"/>
        </w:tabs>
      </w:pPr>
      <w:hyperlink w:anchor="_Toc27232" w:history="1">
        <w:r>
          <w:rPr>
            <w:rFonts w:ascii="仿宋" w:eastAsia="仿宋" w:hAnsi="仿宋" w:cs="仿宋" w:hint="eastAsia"/>
            <w:lang w:eastAsia="zh-CN"/>
          </w:rPr>
          <w:t>五、农业及生物工程技术推广服务项目可持续发展</w:t>
        </w:r>
        <w:r>
          <w:tab/>
        </w:r>
        <w:r>
          <w:fldChar w:fldCharType="begin"/>
        </w:r>
        <w:r>
          <w:instrText xml:space="preserve"> PAGEREF _Toc27232 \h </w:instrText>
        </w:r>
        <w:r>
          <w:fldChar w:fldCharType="separate"/>
        </w:r>
        <w:r>
          <w:t>17</w:t>
        </w:r>
        <w:r>
          <w:fldChar w:fldCharType="end"/>
        </w:r>
      </w:hyperlink>
    </w:p>
    <w:p>
      <w:pPr>
        <w:pStyle w:val="TOC2"/>
        <w:tabs>
          <w:tab w:val="right" w:leader="dot" w:pos="8306"/>
        </w:tabs>
      </w:pPr>
      <w:hyperlink w:anchor="_Toc5462" w:history="1">
        <w:r>
          <w:rPr>
            <w:rFonts w:ascii="仿宋" w:eastAsia="仿宋" w:hAnsi="仿宋" w:cs="仿宋" w:hint="eastAsia"/>
            <w:lang w:eastAsia="zh-CN"/>
          </w:rPr>
          <w:t>(一)、可持续战略与实践</w:t>
        </w:r>
        <w:r>
          <w:tab/>
        </w:r>
        <w:r>
          <w:fldChar w:fldCharType="begin"/>
        </w:r>
        <w:r>
          <w:instrText xml:space="preserve"> PAGEREF _Toc5462 \h </w:instrText>
        </w:r>
        <w:r>
          <w:fldChar w:fldCharType="separate"/>
        </w:r>
        <w:r>
          <w:t>17</w:t>
        </w:r>
        <w:r>
          <w:fldChar w:fldCharType="end"/>
        </w:r>
      </w:hyperlink>
    </w:p>
    <w:p>
      <w:pPr>
        <w:pStyle w:val="TOC2"/>
        <w:tabs>
          <w:tab w:val="right" w:leader="dot" w:pos="8306"/>
        </w:tabs>
      </w:pPr>
      <w:hyperlink w:anchor="_Toc6627" w:history="1">
        <w:r>
          <w:rPr>
            <w:rFonts w:ascii="仿宋" w:eastAsia="仿宋" w:hAnsi="仿宋" w:cs="仿宋" w:hint="eastAsia"/>
            <w:lang w:eastAsia="zh-CN"/>
          </w:rPr>
          <w:t>(二)、环保与社会责任</w:t>
        </w:r>
        <w:r>
          <w:tab/>
        </w:r>
        <w:r>
          <w:fldChar w:fldCharType="begin"/>
        </w:r>
        <w:r>
          <w:instrText xml:space="preserve"> PAGEREF _Toc6627 \h </w:instrText>
        </w:r>
        <w:r>
          <w:fldChar w:fldCharType="separate"/>
        </w:r>
        <w:r>
          <w:t>18</w:t>
        </w:r>
        <w:r>
          <w:fldChar w:fldCharType="end"/>
        </w:r>
      </w:hyperlink>
    </w:p>
    <w:p>
      <w:pPr>
        <w:pStyle w:val="TOC1"/>
        <w:tabs>
          <w:tab w:val="right" w:leader="dot" w:pos="8306"/>
        </w:tabs>
      </w:pPr>
      <w:hyperlink w:anchor="_Toc1308" w:history="1">
        <w:r>
          <w:rPr>
            <w:rFonts w:ascii="仿宋" w:eastAsia="仿宋" w:hAnsi="仿宋" w:cs="仿宋" w:hint="eastAsia"/>
            <w:lang w:eastAsia="zh-CN"/>
          </w:rPr>
          <w:t>六、工艺说明</w:t>
        </w:r>
        <w:r>
          <w:tab/>
        </w:r>
        <w:r>
          <w:fldChar w:fldCharType="begin"/>
        </w:r>
        <w:r>
          <w:instrText xml:space="preserve"> PAGEREF _Toc1308 \h </w:instrText>
        </w:r>
        <w:r>
          <w:fldChar w:fldCharType="separate"/>
        </w:r>
        <w:r>
          <w:t>19</w:t>
        </w:r>
        <w:r>
          <w:fldChar w:fldCharType="end"/>
        </w:r>
      </w:hyperlink>
    </w:p>
    <w:p>
      <w:pPr>
        <w:pStyle w:val="TOC2"/>
        <w:tabs>
          <w:tab w:val="right" w:leader="dot" w:pos="8306"/>
        </w:tabs>
      </w:pPr>
      <w:hyperlink w:anchor="_Toc32070" w:history="1">
        <w:r>
          <w:rPr>
            <w:rFonts w:ascii="仿宋" w:eastAsia="仿宋" w:hAnsi="仿宋" w:cs="仿宋" w:hint="eastAsia"/>
            <w:lang w:eastAsia="zh-CN"/>
          </w:rPr>
          <w:t>(一)、技术管理特点</w:t>
        </w:r>
        <w:r>
          <w:tab/>
        </w:r>
        <w:r>
          <w:fldChar w:fldCharType="begin"/>
        </w:r>
        <w:r>
          <w:instrText xml:space="preserve"> PAGEREF _Toc32070 \h </w:instrText>
        </w:r>
        <w:r>
          <w:fldChar w:fldCharType="separate"/>
        </w:r>
        <w:r>
          <w:t>19</w:t>
        </w:r>
        <w:r>
          <w:fldChar w:fldCharType="end"/>
        </w:r>
      </w:hyperlink>
    </w:p>
    <w:p>
      <w:pPr>
        <w:pStyle w:val="TOC2"/>
        <w:tabs>
          <w:tab w:val="right" w:leader="dot" w:pos="8306"/>
        </w:tabs>
      </w:pPr>
      <w:hyperlink w:anchor="_Toc14839" w:history="1">
        <w:r>
          <w:rPr>
            <w:rFonts w:ascii="仿宋" w:eastAsia="仿宋" w:hAnsi="仿宋" w:cs="仿宋" w:hint="eastAsia"/>
            <w:lang w:eastAsia="zh-CN"/>
          </w:rPr>
          <w:t>(二)、农业及生物工程技术推广服务项目工艺技术设计方案</w:t>
        </w:r>
        <w:r>
          <w:tab/>
        </w:r>
        <w:r>
          <w:fldChar w:fldCharType="begin"/>
        </w:r>
        <w:r>
          <w:instrText xml:space="preserve"> PAGEREF _Toc14839 \h </w:instrText>
        </w:r>
        <w:r>
          <w:fldChar w:fldCharType="separate"/>
        </w:r>
        <w:r>
          <w:t>20</w:t>
        </w:r>
        <w:r>
          <w:fldChar w:fldCharType="end"/>
        </w:r>
      </w:hyperlink>
    </w:p>
    <w:p>
      <w:pPr>
        <w:pStyle w:val="TOC2"/>
        <w:tabs>
          <w:tab w:val="right" w:leader="dot" w:pos="8306"/>
        </w:tabs>
      </w:pPr>
      <w:hyperlink w:anchor="_Toc23617" w:history="1">
        <w:r>
          <w:rPr>
            <w:rFonts w:ascii="仿宋" w:eastAsia="仿宋" w:hAnsi="仿宋" w:cs="仿宋" w:hint="eastAsia"/>
            <w:lang w:eastAsia="zh-CN"/>
          </w:rPr>
          <w:t>(三)、设备选型方案</w:t>
        </w:r>
        <w:r>
          <w:tab/>
        </w:r>
        <w:r>
          <w:fldChar w:fldCharType="begin"/>
        </w:r>
        <w:r>
          <w:instrText xml:space="preserve"> PAGEREF _Toc23617 \h </w:instrText>
        </w:r>
        <w:r>
          <w:fldChar w:fldCharType="separate"/>
        </w:r>
        <w:r>
          <w:t>22</w:t>
        </w:r>
        <w:r>
          <w:fldChar w:fldCharType="end"/>
        </w:r>
      </w:hyperlink>
    </w:p>
    <w:p>
      <w:pPr>
        <w:pStyle w:val="TOC1"/>
        <w:tabs>
          <w:tab w:val="right" w:leader="dot" w:pos="8306"/>
        </w:tabs>
      </w:pPr>
      <w:hyperlink w:anchor="_Toc21632" w:history="1">
        <w:r>
          <w:rPr>
            <w:rFonts w:ascii="仿宋" w:eastAsia="仿宋" w:hAnsi="仿宋" w:cs="仿宋" w:hint="eastAsia"/>
            <w:lang w:eastAsia="zh-CN"/>
          </w:rPr>
          <w:t>七、农业及生物工程技术推广服务项目财务管理</w:t>
        </w:r>
        <w:r>
          <w:tab/>
        </w:r>
        <w:r>
          <w:fldChar w:fldCharType="begin"/>
        </w:r>
        <w:r>
          <w:instrText xml:space="preserve"> PAGEREF _Toc21632 \h </w:instrText>
        </w:r>
        <w:r>
          <w:fldChar w:fldCharType="separate"/>
        </w:r>
        <w:r>
          <w:t>23</w:t>
        </w:r>
        <w:r>
          <w:fldChar w:fldCharType="end"/>
        </w:r>
      </w:hyperlink>
    </w:p>
    <w:p>
      <w:pPr>
        <w:pStyle w:val="TOC2"/>
        <w:tabs>
          <w:tab w:val="right" w:leader="dot" w:pos="8306"/>
        </w:tabs>
      </w:pPr>
      <w:hyperlink w:anchor="_Toc21986" w:history="1">
        <w:r>
          <w:rPr>
            <w:rFonts w:ascii="仿宋" w:eastAsia="仿宋" w:hAnsi="仿宋" w:cs="仿宋" w:hint="eastAsia"/>
            <w:lang w:eastAsia="zh-CN"/>
          </w:rPr>
          <w:t>(一)、资金需求大</w:t>
        </w:r>
        <w:r>
          <w:tab/>
        </w:r>
        <w:r>
          <w:fldChar w:fldCharType="begin"/>
        </w:r>
        <w:r>
          <w:instrText xml:space="preserve"> PAGEREF _Toc21986 \h </w:instrText>
        </w:r>
        <w:r>
          <w:fldChar w:fldCharType="separate"/>
        </w:r>
        <w:r>
          <w:t>23</w:t>
        </w:r>
        <w:r>
          <w:fldChar w:fldCharType="end"/>
        </w:r>
      </w:hyperlink>
    </w:p>
    <w:p>
      <w:pPr>
        <w:pStyle w:val="TOC2"/>
        <w:tabs>
          <w:tab w:val="right" w:leader="dot" w:pos="8306"/>
        </w:tabs>
      </w:pPr>
      <w:hyperlink w:anchor="_Toc15631" w:history="1">
        <w:r>
          <w:rPr>
            <w:rFonts w:ascii="仿宋" w:eastAsia="仿宋" w:hAnsi="仿宋" w:cs="仿宋" w:hint="eastAsia"/>
            <w:lang w:eastAsia="zh-CN"/>
          </w:rPr>
          <w:t>(二)、研发周期长</w:t>
        </w:r>
        <w:r>
          <w:tab/>
        </w:r>
        <w:r>
          <w:fldChar w:fldCharType="begin"/>
        </w:r>
        <w:r>
          <w:instrText xml:space="preserve"> PAGEREF _Toc15631 \h </w:instrText>
        </w:r>
        <w:r>
          <w:fldChar w:fldCharType="separate"/>
        </w:r>
        <w:r>
          <w:t>24</w:t>
        </w:r>
        <w:r>
          <w:fldChar w:fldCharType="end"/>
        </w:r>
      </w:hyperlink>
    </w:p>
    <w:p>
      <w:pPr>
        <w:pStyle w:val="TOC2"/>
        <w:tabs>
          <w:tab w:val="right" w:leader="dot" w:pos="8306"/>
        </w:tabs>
      </w:pPr>
      <w:hyperlink w:anchor="_Toc2173" w:history="1">
        <w:r>
          <w:rPr>
            <w:rFonts w:ascii="仿宋" w:eastAsia="仿宋" w:hAnsi="仿宋" w:cs="仿宋" w:hint="eastAsia"/>
            <w:lang w:eastAsia="zh-CN"/>
          </w:rPr>
          <w:t>(三)、市场风险大</w:t>
        </w:r>
        <w:r>
          <w:tab/>
        </w:r>
        <w:r>
          <w:fldChar w:fldCharType="begin"/>
        </w:r>
        <w:r>
          <w:instrText xml:space="preserve"> PAGEREF _Toc2173 \h </w:instrText>
        </w:r>
        <w:r>
          <w:fldChar w:fldCharType="separate"/>
        </w:r>
        <w:r>
          <w:t>26</w:t>
        </w:r>
        <w:r>
          <w:fldChar w:fldCharType="end"/>
        </w:r>
      </w:hyperlink>
    </w:p>
    <w:p>
      <w:pPr>
        <w:pStyle w:val="TOC2"/>
        <w:tabs>
          <w:tab w:val="right" w:leader="dot" w:pos="8306"/>
        </w:tabs>
      </w:pPr>
      <w:hyperlink w:anchor="_Toc6791" w:history="1">
        <w:r>
          <w:rPr>
            <w:rFonts w:ascii="仿宋" w:eastAsia="仿宋" w:hAnsi="仿宋" w:cs="仿宋" w:hint="eastAsia"/>
            <w:lang w:eastAsia="zh-CN"/>
          </w:rPr>
          <w:t>(四)、利润率高</w:t>
        </w:r>
        <w:r>
          <w:tab/>
        </w:r>
        <w:r>
          <w:fldChar w:fldCharType="begin"/>
        </w:r>
        <w:r>
          <w:instrText xml:space="preserve"> PAGEREF _Toc6791 \h </w:instrText>
        </w:r>
        <w:r>
          <w:fldChar w:fldCharType="separate"/>
        </w:r>
        <w:r>
          <w:t>29</w:t>
        </w:r>
        <w:r>
          <w:fldChar w:fldCharType="end"/>
        </w:r>
      </w:hyperlink>
    </w:p>
    <w:p>
      <w:pPr>
        <w:pStyle w:val="TOC1"/>
        <w:tabs>
          <w:tab w:val="right" w:leader="dot" w:pos="8306"/>
        </w:tabs>
      </w:pPr>
      <w:hyperlink w:anchor="_Toc25053" w:history="1">
        <w:r>
          <w:rPr>
            <w:rFonts w:ascii="仿宋" w:eastAsia="仿宋" w:hAnsi="仿宋" w:cs="仿宋" w:hint="eastAsia"/>
            <w:lang w:eastAsia="zh-CN"/>
          </w:rPr>
          <w:t>八、农业及生物工程技术推广服务项目人力资源管理</w:t>
        </w:r>
        <w:r>
          <w:tab/>
        </w:r>
        <w:r>
          <w:fldChar w:fldCharType="begin"/>
        </w:r>
        <w:r>
          <w:instrText xml:space="preserve"> PAGEREF _Toc25053 \h </w:instrText>
        </w:r>
        <w:r>
          <w:fldChar w:fldCharType="separate"/>
        </w:r>
        <w:r>
          <w:t>31</w:t>
        </w:r>
        <w:r>
          <w:fldChar w:fldCharType="end"/>
        </w:r>
      </w:hyperlink>
    </w:p>
    <w:p>
      <w:pPr>
        <w:pStyle w:val="TOC2"/>
        <w:tabs>
          <w:tab w:val="right" w:leader="dot" w:pos="8306"/>
        </w:tabs>
      </w:pPr>
      <w:hyperlink w:anchor="_Toc17453" w:history="1">
        <w:r>
          <w:rPr>
            <w:rFonts w:ascii="仿宋" w:eastAsia="仿宋" w:hAnsi="仿宋" w:cs="仿宋" w:hint="eastAsia"/>
            <w:lang w:eastAsia="zh-CN"/>
          </w:rPr>
          <w:t>(一)、建立健全的预算管理制度</w:t>
        </w:r>
        <w:r>
          <w:tab/>
        </w:r>
        <w:r>
          <w:fldChar w:fldCharType="begin"/>
        </w:r>
        <w:r>
          <w:instrText xml:space="preserve"> PAGEREF _Toc17453 \h </w:instrText>
        </w:r>
        <w:r>
          <w:fldChar w:fldCharType="separate"/>
        </w:r>
        <w:r>
          <w:t>31</w:t>
        </w:r>
        <w:r>
          <w:fldChar w:fldCharType="end"/>
        </w:r>
      </w:hyperlink>
    </w:p>
    <w:p>
      <w:pPr>
        <w:pStyle w:val="TOC2"/>
        <w:tabs>
          <w:tab w:val="right" w:leader="dot" w:pos="8306"/>
        </w:tabs>
      </w:pPr>
      <w:hyperlink w:anchor="_Toc8756" w:history="1">
        <w:r>
          <w:rPr>
            <w:rFonts w:ascii="仿宋" w:eastAsia="仿宋" w:hAnsi="仿宋" w:cs="仿宋" w:hint="eastAsia"/>
            <w:lang w:eastAsia="zh-CN"/>
          </w:rPr>
          <w:t>(二)、加强资金流动监控</w:t>
        </w:r>
        <w:r>
          <w:tab/>
        </w:r>
        <w:r>
          <w:fldChar w:fldCharType="begin"/>
        </w:r>
        <w:r>
          <w:instrText xml:space="preserve"> PAGEREF _Toc8756 \h </w:instrText>
        </w:r>
        <w:r>
          <w:fldChar w:fldCharType="separate"/>
        </w:r>
        <w:r>
          <w:t>33</w:t>
        </w:r>
        <w:r>
          <w:fldChar w:fldCharType="end"/>
        </w:r>
      </w:hyperlink>
    </w:p>
    <w:p>
      <w:pPr>
        <w:pStyle w:val="TOC2"/>
        <w:tabs>
          <w:tab w:val="right" w:leader="dot" w:pos="8306"/>
        </w:tabs>
      </w:pPr>
      <w:hyperlink w:anchor="_Toc12137" w:history="1">
        <w:r>
          <w:rPr>
            <w:rFonts w:ascii="仿宋" w:eastAsia="仿宋" w:hAnsi="仿宋" w:cs="仿宋" w:hint="eastAsia"/>
            <w:lang w:eastAsia="zh-CN"/>
          </w:rPr>
          <w:t>(三)、制定完善的风险控制机制</w:t>
        </w:r>
        <w:r>
          <w:tab/>
        </w:r>
        <w:r>
          <w:fldChar w:fldCharType="begin"/>
        </w:r>
        <w:r>
          <w:instrText xml:space="preserve"> PAGEREF _Toc12137 \h </w:instrText>
        </w:r>
        <w:r>
          <w:fldChar w:fldCharType="separate"/>
        </w:r>
        <w:r>
          <w:t>34</w:t>
        </w:r>
        <w:r>
          <w:fldChar w:fldCharType="end"/>
        </w:r>
      </w:hyperlink>
    </w:p>
    <w:p>
      <w:pPr>
        <w:pStyle w:val="TOC2"/>
        <w:tabs>
          <w:tab w:val="right" w:leader="dot" w:pos="8306"/>
        </w:tabs>
      </w:pPr>
      <w:hyperlink w:anchor="_Toc12129" w:history="1">
        <w:r>
          <w:rPr>
            <w:rFonts w:ascii="仿宋" w:eastAsia="仿宋" w:hAnsi="仿宋" w:cs="仿宋" w:hint="eastAsia"/>
            <w:lang w:eastAsia="zh-CN"/>
          </w:rPr>
          <w:t>(四)、优化成本管理</w:t>
        </w:r>
        <w:r>
          <w:tab/>
        </w:r>
        <w:r>
          <w:fldChar w:fldCharType="begin"/>
        </w:r>
        <w:r>
          <w:instrText xml:space="preserve"> PAGEREF _Toc12129 \h </w:instrText>
        </w:r>
        <w:r>
          <w:fldChar w:fldCharType="separate"/>
        </w:r>
        <w:r>
          <w:t>36</w:t>
        </w:r>
        <w:r>
          <w:fldChar w:fldCharType="end"/>
        </w:r>
      </w:hyperlink>
    </w:p>
    <w:p>
      <w:pPr>
        <w:pStyle w:val="TOC1"/>
        <w:tabs>
          <w:tab w:val="right" w:leader="dot" w:pos="8306"/>
        </w:tabs>
      </w:pPr>
      <w:hyperlink w:anchor="_Toc8294" w:history="1">
        <w:r>
          <w:rPr>
            <w:rFonts w:ascii="仿宋" w:eastAsia="仿宋" w:hAnsi="仿宋" w:cs="仿宋" w:hint="eastAsia"/>
            <w:lang w:eastAsia="zh-CN"/>
          </w:rPr>
          <w:t>九、农业及生物工程技术推广服务项目创新与研发</w:t>
        </w:r>
        <w:r>
          <w:tab/>
        </w:r>
        <w:r>
          <w:fldChar w:fldCharType="begin"/>
        </w:r>
        <w:r>
          <w:instrText xml:space="preserve"> PAGEREF _Toc8294 \h </w:instrText>
        </w:r>
        <w:r>
          <w:fldChar w:fldCharType="separate"/>
        </w:r>
        <w:r>
          <w:t>37</w:t>
        </w:r>
        <w:r>
          <w:fldChar w:fldCharType="end"/>
        </w:r>
      </w:hyperlink>
    </w:p>
    <w:p>
      <w:pPr>
        <w:pStyle w:val="TOC2"/>
        <w:tabs>
          <w:tab w:val="right" w:leader="dot" w:pos="8306"/>
        </w:tabs>
      </w:pPr>
      <w:hyperlink w:anchor="_Toc893" w:history="1">
        <w:r>
          <w:rPr>
            <w:rFonts w:ascii="仿宋" w:eastAsia="仿宋" w:hAnsi="仿宋" w:cs="仿宋" w:hint="eastAsia"/>
            <w:lang w:eastAsia="zh-CN"/>
          </w:rPr>
          <w:t>(一)、创新策略与方向</w:t>
        </w:r>
        <w:r>
          <w:tab/>
        </w:r>
        <w:r>
          <w:fldChar w:fldCharType="begin"/>
        </w:r>
        <w:r>
          <w:instrText xml:space="preserve"> PAGEREF _Toc893 \h </w:instrText>
        </w:r>
        <w:r>
          <w:fldChar w:fldCharType="separate"/>
        </w:r>
        <w:r>
          <w:t>37</w:t>
        </w:r>
        <w:r>
          <w:fldChar w:fldCharType="end"/>
        </w:r>
      </w:hyperlink>
    </w:p>
    <w:p>
      <w:pPr>
        <w:pStyle w:val="TOC2"/>
        <w:tabs>
          <w:tab w:val="right" w:leader="dot" w:pos="8306"/>
        </w:tabs>
      </w:pPr>
      <w:hyperlink w:anchor="_Toc23793" w:history="1">
        <w:r>
          <w:rPr>
            <w:rFonts w:ascii="仿宋" w:eastAsia="仿宋" w:hAnsi="仿宋" w:cs="仿宋" w:hint="eastAsia"/>
            <w:lang w:eastAsia="zh-CN"/>
          </w:rPr>
          <w:t>(二)、研发规划与投入</w:t>
        </w:r>
        <w:r>
          <w:tab/>
        </w:r>
        <w:r>
          <w:fldChar w:fldCharType="begin"/>
        </w:r>
        <w:r>
          <w:instrText xml:space="preserve"> PAGEREF _Toc23793 \h </w:instrText>
        </w:r>
        <w:r>
          <w:fldChar w:fldCharType="separate"/>
        </w:r>
        <w:r>
          <w:t>39</w:t>
        </w:r>
        <w:r>
          <w:fldChar w:fldCharType="end"/>
        </w:r>
      </w:hyperlink>
    </w:p>
    <w:p>
      <w:pPr>
        <w:pStyle w:val="TOC1"/>
        <w:tabs>
          <w:tab w:val="right" w:leader="dot" w:pos="8306"/>
        </w:tabs>
      </w:pPr>
      <w:hyperlink w:anchor="_Toc6362" w:history="1">
        <w:r>
          <w:rPr>
            <w:rFonts w:ascii="仿宋" w:eastAsia="仿宋" w:hAnsi="仿宋" w:cs="仿宋" w:hint="eastAsia"/>
            <w:lang w:eastAsia="zh-CN"/>
          </w:rPr>
          <w:t>十、农业及生物工程技术推广服务项目计划安排</w:t>
        </w:r>
        <w:r>
          <w:tab/>
        </w:r>
        <w:r>
          <w:fldChar w:fldCharType="begin"/>
        </w:r>
        <w:r>
          <w:instrText xml:space="preserve"> PAGEREF _Toc6362 \h </w:instrText>
        </w:r>
        <w:r>
          <w:fldChar w:fldCharType="separate"/>
        </w:r>
        <w:r>
          <w:t>40</w:t>
        </w:r>
        <w:r>
          <w:fldChar w:fldCharType="end"/>
        </w:r>
      </w:hyperlink>
    </w:p>
    <w:p>
      <w:pPr>
        <w:pStyle w:val="TOC2"/>
        <w:tabs>
          <w:tab w:val="right" w:leader="dot" w:pos="8306"/>
        </w:tabs>
      </w:pPr>
      <w:hyperlink w:anchor="_Toc23298" w:history="1">
        <w:r>
          <w:rPr>
            <w:rFonts w:ascii="仿宋" w:eastAsia="仿宋" w:hAnsi="仿宋" w:cs="仿宋" w:hint="eastAsia"/>
            <w:lang w:eastAsia="zh-CN"/>
          </w:rPr>
          <w:t>(一)、建设周期</w:t>
        </w:r>
        <w:r>
          <w:tab/>
        </w:r>
        <w:r>
          <w:fldChar w:fldCharType="begin"/>
        </w:r>
        <w:r>
          <w:instrText xml:space="preserve"> PAGEREF _Toc23298 \h </w:instrText>
        </w:r>
        <w:r>
          <w:fldChar w:fldCharType="separate"/>
        </w:r>
        <w:r>
          <w:t>40</w:t>
        </w:r>
        <w:r>
          <w:fldChar w:fldCharType="end"/>
        </w:r>
      </w:hyperlink>
    </w:p>
    <w:p>
      <w:pPr>
        <w:pStyle w:val="TOC2"/>
        <w:tabs>
          <w:tab w:val="right" w:leader="dot" w:pos="8306"/>
        </w:tabs>
      </w:pPr>
      <w:hyperlink w:anchor="_Toc1741" w:history="1">
        <w:r>
          <w:rPr>
            <w:rFonts w:ascii="仿宋" w:eastAsia="仿宋" w:hAnsi="仿宋" w:cs="仿宋" w:hint="eastAsia"/>
            <w:lang w:eastAsia="zh-CN"/>
          </w:rPr>
          <w:t>(二)、建设进度</w:t>
        </w:r>
        <w:r>
          <w:tab/>
        </w:r>
        <w:r>
          <w:fldChar w:fldCharType="begin"/>
        </w:r>
        <w:r>
          <w:instrText xml:space="preserve"> PAGEREF _Toc1741 \h </w:instrText>
        </w:r>
        <w:r>
          <w:fldChar w:fldCharType="separate"/>
        </w:r>
        <w:r>
          <w:t>41</w:t>
        </w:r>
        <w:r>
          <w:fldChar w:fldCharType="end"/>
        </w:r>
      </w:hyperlink>
    </w:p>
    <w:p>
      <w:pPr>
        <w:pStyle w:val="TOC2"/>
        <w:tabs>
          <w:tab w:val="right" w:leader="dot" w:pos="8306"/>
        </w:tabs>
      </w:pPr>
      <w:hyperlink w:anchor="_Toc28883" w:history="1">
        <w:r>
          <w:rPr>
            <w:rFonts w:ascii="仿宋" w:eastAsia="仿宋" w:hAnsi="仿宋" w:cs="仿宋" w:hint="eastAsia"/>
            <w:lang w:eastAsia="zh-CN"/>
          </w:rPr>
          <w:t>(三)、进度安排注意事项</w:t>
        </w:r>
        <w:r>
          <w:tab/>
        </w:r>
        <w:r>
          <w:fldChar w:fldCharType="begin"/>
        </w:r>
        <w:r>
          <w:instrText xml:space="preserve"> PAGEREF _Toc28883 \h </w:instrText>
        </w:r>
        <w:r>
          <w:fldChar w:fldCharType="separate"/>
        </w:r>
        <w:r>
          <w:t>42</w:t>
        </w:r>
        <w:r>
          <w:fldChar w:fldCharType="end"/>
        </w:r>
      </w:hyperlink>
    </w:p>
    <w:p>
      <w:pPr>
        <w:pStyle w:val="TOC2"/>
        <w:tabs>
          <w:tab w:val="right" w:leader="dot" w:pos="8306"/>
        </w:tabs>
      </w:pPr>
      <w:hyperlink w:anchor="_Toc24062" w:history="1">
        <w:r>
          <w:rPr>
            <w:rFonts w:ascii="仿宋" w:eastAsia="仿宋" w:hAnsi="仿宋" w:cs="仿宋" w:hint="eastAsia"/>
            <w:lang w:eastAsia="zh-CN"/>
          </w:rPr>
          <w:t>(四)、人力资源配置</w:t>
        </w:r>
        <w:r>
          <w:tab/>
        </w:r>
        <w:r>
          <w:fldChar w:fldCharType="begin"/>
        </w:r>
        <w:r>
          <w:instrText xml:space="preserve"> PAGEREF _Toc24062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50" w:history="1">
        <w:r>
          <w:rPr>
            <w:rFonts w:ascii="仿宋" w:eastAsia="仿宋" w:hAnsi="仿宋" w:cs="仿宋" w:hint="eastAsia"/>
            <w:lang w:eastAsia="zh-CN"/>
          </w:rPr>
          <w:t>十一、农业及生物工程技术推广服务项目技术管理</w:t>
        </w:r>
        <w:r>
          <w:tab/>
        </w:r>
        <w:r>
          <w:fldChar w:fldCharType="begin"/>
        </w:r>
        <w:r>
          <w:instrText xml:space="preserve"> PAGEREF _Toc31350 \h </w:instrText>
        </w:r>
        <w:r>
          <w:fldChar w:fldCharType="separate"/>
        </w:r>
        <w:r>
          <w:t>45</w:t>
        </w:r>
        <w:r>
          <w:fldChar w:fldCharType="end"/>
        </w:r>
      </w:hyperlink>
    </w:p>
    <w:p>
      <w:pPr>
        <w:pStyle w:val="TOC2"/>
        <w:tabs>
          <w:tab w:val="right" w:leader="dot" w:pos="8306"/>
        </w:tabs>
      </w:pPr>
      <w:hyperlink w:anchor="_Toc2072" w:history="1">
        <w:r>
          <w:rPr>
            <w:rFonts w:ascii="仿宋" w:eastAsia="仿宋" w:hAnsi="仿宋" w:cs="仿宋" w:hint="eastAsia"/>
            <w:lang w:eastAsia="zh-CN"/>
          </w:rPr>
          <w:t>(一)、技术方案选用方向</w:t>
        </w:r>
        <w:r>
          <w:tab/>
        </w:r>
        <w:r>
          <w:fldChar w:fldCharType="begin"/>
        </w:r>
        <w:r>
          <w:instrText xml:space="preserve"> PAGEREF _Toc2072 \h </w:instrText>
        </w:r>
        <w:r>
          <w:fldChar w:fldCharType="separate"/>
        </w:r>
        <w:r>
          <w:t>45</w:t>
        </w:r>
        <w:r>
          <w:fldChar w:fldCharType="end"/>
        </w:r>
      </w:hyperlink>
    </w:p>
    <w:p>
      <w:pPr>
        <w:pStyle w:val="TOC2"/>
        <w:tabs>
          <w:tab w:val="right" w:leader="dot" w:pos="8306"/>
        </w:tabs>
      </w:pPr>
      <w:hyperlink w:anchor="_Toc18753" w:history="1">
        <w:r>
          <w:rPr>
            <w:rFonts w:ascii="仿宋" w:eastAsia="仿宋" w:hAnsi="仿宋" w:cs="仿宋" w:hint="eastAsia"/>
            <w:lang w:eastAsia="zh-CN"/>
          </w:rPr>
          <w:t>(二)、工艺技术方案选用原则</w:t>
        </w:r>
        <w:r>
          <w:tab/>
        </w:r>
        <w:r>
          <w:fldChar w:fldCharType="begin"/>
        </w:r>
        <w:r>
          <w:instrText xml:space="preserve"> PAGEREF _Toc18753 \h </w:instrText>
        </w:r>
        <w:r>
          <w:fldChar w:fldCharType="separate"/>
        </w:r>
        <w:r>
          <w:t>47</w:t>
        </w:r>
        <w:r>
          <w:fldChar w:fldCharType="end"/>
        </w:r>
      </w:hyperlink>
    </w:p>
    <w:p>
      <w:pPr>
        <w:pStyle w:val="TOC2"/>
        <w:tabs>
          <w:tab w:val="right" w:leader="dot" w:pos="8306"/>
        </w:tabs>
      </w:pPr>
      <w:hyperlink w:anchor="_Toc19979" w:history="1">
        <w:r>
          <w:rPr>
            <w:rFonts w:ascii="仿宋" w:eastAsia="仿宋" w:hAnsi="仿宋" w:cs="仿宋" w:hint="eastAsia"/>
            <w:lang w:eastAsia="zh-CN"/>
          </w:rPr>
          <w:t>(三)、工艺技术方案要求</w:t>
        </w:r>
        <w:r>
          <w:tab/>
        </w:r>
        <w:r>
          <w:fldChar w:fldCharType="begin"/>
        </w:r>
        <w:r>
          <w:instrText xml:space="preserve"> PAGEREF _Toc19979 \h </w:instrText>
        </w:r>
        <w:r>
          <w:fldChar w:fldCharType="separate"/>
        </w:r>
        <w:r>
          <w:t>49</w:t>
        </w:r>
        <w:r>
          <w:fldChar w:fldCharType="end"/>
        </w:r>
      </w:hyperlink>
    </w:p>
    <w:p>
      <w:pPr>
        <w:pStyle w:val="TOC1"/>
        <w:tabs>
          <w:tab w:val="right" w:leader="dot" w:pos="8306"/>
        </w:tabs>
      </w:pPr>
      <w:hyperlink w:anchor="_Toc5011" w:history="1">
        <w:r>
          <w:rPr>
            <w:rFonts w:ascii="仿宋" w:eastAsia="仿宋" w:hAnsi="仿宋" w:cs="仿宋" w:hint="eastAsia"/>
            <w:lang w:eastAsia="zh-CN"/>
          </w:rPr>
          <w:t>十二、农业及生物工程技术推广服务项目投资规划</w:t>
        </w:r>
        <w:r>
          <w:tab/>
        </w:r>
        <w:r>
          <w:fldChar w:fldCharType="begin"/>
        </w:r>
        <w:r>
          <w:instrText xml:space="preserve"> PAGEREF _Toc5011 \h </w:instrText>
        </w:r>
        <w:r>
          <w:fldChar w:fldCharType="separate"/>
        </w:r>
        <w:r>
          <w:t>51</w:t>
        </w:r>
        <w:r>
          <w:fldChar w:fldCharType="end"/>
        </w:r>
      </w:hyperlink>
    </w:p>
    <w:p>
      <w:pPr>
        <w:pStyle w:val="TOC2"/>
        <w:tabs>
          <w:tab w:val="right" w:leader="dot" w:pos="8306"/>
        </w:tabs>
      </w:pPr>
      <w:hyperlink w:anchor="_Toc313" w:history="1">
        <w:r>
          <w:rPr>
            <w:rFonts w:ascii="仿宋" w:eastAsia="仿宋" w:hAnsi="仿宋" w:cs="仿宋" w:hint="eastAsia"/>
            <w:lang w:eastAsia="zh-CN"/>
          </w:rPr>
          <w:t>(一)、农业及生物工程技术推广服务项目总投资估算</w:t>
        </w:r>
        <w:r>
          <w:tab/>
        </w:r>
        <w:r>
          <w:fldChar w:fldCharType="begin"/>
        </w:r>
        <w:r>
          <w:instrText xml:space="preserve"> PAGEREF _Toc313 \h </w:instrText>
        </w:r>
        <w:r>
          <w:fldChar w:fldCharType="separate"/>
        </w:r>
        <w:r>
          <w:t>51</w:t>
        </w:r>
        <w:r>
          <w:fldChar w:fldCharType="end"/>
        </w:r>
      </w:hyperlink>
    </w:p>
    <w:p>
      <w:pPr>
        <w:pStyle w:val="TOC2"/>
        <w:tabs>
          <w:tab w:val="right" w:leader="dot" w:pos="8306"/>
        </w:tabs>
      </w:pPr>
      <w:hyperlink w:anchor="_Toc4025" w:history="1">
        <w:r>
          <w:rPr>
            <w:rFonts w:ascii="仿宋" w:eastAsia="仿宋" w:hAnsi="仿宋" w:cs="仿宋" w:hint="eastAsia"/>
            <w:lang w:eastAsia="zh-CN"/>
          </w:rPr>
          <w:t>(二)、资金筹措</w:t>
        </w:r>
        <w:r>
          <w:tab/>
        </w:r>
        <w:r>
          <w:fldChar w:fldCharType="begin"/>
        </w:r>
        <w:r>
          <w:instrText xml:space="preserve"> PAGEREF _Toc4025 \h </w:instrText>
        </w:r>
        <w:r>
          <w:fldChar w:fldCharType="separate"/>
        </w:r>
        <w:r>
          <w:t>53</w:t>
        </w:r>
        <w:r>
          <w:fldChar w:fldCharType="end"/>
        </w:r>
      </w:hyperlink>
    </w:p>
    <w:p>
      <w:pPr>
        <w:pStyle w:val="TOC1"/>
        <w:tabs>
          <w:tab w:val="right" w:leader="dot" w:pos="8306"/>
        </w:tabs>
      </w:pPr>
      <w:hyperlink w:anchor="_Toc26447" w:history="1">
        <w:r>
          <w:rPr>
            <w:rFonts w:ascii="仿宋" w:eastAsia="仿宋" w:hAnsi="仿宋" w:cs="仿宋" w:hint="eastAsia"/>
            <w:lang w:eastAsia="zh-CN"/>
          </w:rPr>
          <w:t>十三、利益相关者分析与沟通计划</w:t>
        </w:r>
        <w:r>
          <w:tab/>
        </w:r>
        <w:r>
          <w:fldChar w:fldCharType="begin"/>
        </w:r>
        <w:r>
          <w:instrText xml:space="preserve"> PAGEREF _Toc26447 \h </w:instrText>
        </w:r>
        <w:r>
          <w:fldChar w:fldCharType="separate"/>
        </w:r>
        <w:r>
          <w:t>54</w:t>
        </w:r>
        <w:r>
          <w:fldChar w:fldCharType="end"/>
        </w:r>
      </w:hyperlink>
    </w:p>
    <w:p>
      <w:pPr>
        <w:pStyle w:val="TOC2"/>
        <w:tabs>
          <w:tab w:val="right" w:leader="dot" w:pos="8306"/>
        </w:tabs>
      </w:pPr>
      <w:hyperlink w:anchor="_Toc31484" w:history="1">
        <w:r>
          <w:rPr>
            <w:rFonts w:ascii="仿宋" w:eastAsia="仿宋" w:hAnsi="仿宋" w:cs="仿宋" w:hint="eastAsia"/>
            <w:lang w:eastAsia="zh-CN"/>
          </w:rPr>
          <w:t>(一)、利益相关者分析</w:t>
        </w:r>
        <w:r>
          <w:tab/>
        </w:r>
        <w:r>
          <w:fldChar w:fldCharType="begin"/>
        </w:r>
        <w:r>
          <w:instrText xml:space="preserve"> PAGEREF _Toc31484 \h </w:instrText>
        </w:r>
        <w:r>
          <w:fldChar w:fldCharType="separate"/>
        </w:r>
        <w:r>
          <w:t>54</w:t>
        </w:r>
        <w:r>
          <w:fldChar w:fldCharType="end"/>
        </w:r>
      </w:hyperlink>
    </w:p>
    <w:p>
      <w:pPr>
        <w:pStyle w:val="TOC2"/>
        <w:tabs>
          <w:tab w:val="right" w:leader="dot" w:pos="8306"/>
        </w:tabs>
      </w:pPr>
      <w:hyperlink w:anchor="_Toc17812" w:history="1">
        <w:r>
          <w:rPr>
            <w:rFonts w:ascii="仿宋" w:eastAsia="仿宋" w:hAnsi="仿宋" w:cs="仿宋" w:hint="eastAsia"/>
            <w:lang w:eastAsia="zh-CN"/>
          </w:rPr>
          <w:t>(二)、沟通计划</w:t>
        </w:r>
        <w:r>
          <w:tab/>
        </w:r>
        <w:r>
          <w:fldChar w:fldCharType="begin"/>
        </w:r>
        <w:r>
          <w:instrText xml:space="preserve"> PAGEREF _Toc17812 \h </w:instrText>
        </w:r>
        <w:r>
          <w:fldChar w:fldCharType="separate"/>
        </w:r>
        <w:r>
          <w:t>55</w:t>
        </w:r>
        <w:r>
          <w:fldChar w:fldCharType="end"/>
        </w:r>
      </w:hyperlink>
    </w:p>
    <w:p>
      <w:pPr>
        <w:pStyle w:val="TOC1"/>
        <w:tabs>
          <w:tab w:val="right" w:leader="dot" w:pos="8306"/>
        </w:tabs>
      </w:pPr>
      <w:hyperlink w:anchor="_Toc5665" w:history="1">
        <w:r>
          <w:rPr>
            <w:rFonts w:ascii="仿宋" w:eastAsia="仿宋" w:hAnsi="仿宋" w:cs="仿宋" w:hint="eastAsia"/>
            <w:lang w:eastAsia="zh-CN"/>
          </w:rPr>
          <w:t>十四、农业及生物工程技术推广服务项目工程方案分析</w:t>
        </w:r>
        <w:r>
          <w:tab/>
        </w:r>
        <w:r>
          <w:fldChar w:fldCharType="begin"/>
        </w:r>
        <w:r>
          <w:instrText xml:space="preserve"> PAGEREF _Toc5665 \h </w:instrText>
        </w:r>
        <w:r>
          <w:fldChar w:fldCharType="separate"/>
        </w:r>
        <w:r>
          <w:t>56</w:t>
        </w:r>
        <w:r>
          <w:fldChar w:fldCharType="end"/>
        </w:r>
      </w:hyperlink>
    </w:p>
    <w:p>
      <w:pPr>
        <w:pStyle w:val="TOC2"/>
        <w:tabs>
          <w:tab w:val="right" w:leader="dot" w:pos="8306"/>
        </w:tabs>
      </w:pPr>
      <w:hyperlink w:anchor="_Toc4078" w:history="1">
        <w:r>
          <w:rPr>
            <w:rFonts w:ascii="仿宋" w:eastAsia="仿宋" w:hAnsi="仿宋" w:cs="仿宋" w:hint="eastAsia"/>
            <w:lang w:eastAsia="zh-CN"/>
          </w:rPr>
          <w:t>(一)、建筑工程设计原则</w:t>
        </w:r>
        <w:r>
          <w:tab/>
        </w:r>
        <w:r>
          <w:fldChar w:fldCharType="begin"/>
        </w:r>
        <w:r>
          <w:instrText xml:space="preserve"> PAGEREF _Toc4078 \h </w:instrText>
        </w:r>
        <w:r>
          <w:fldChar w:fldCharType="separate"/>
        </w:r>
        <w:r>
          <w:t>56</w:t>
        </w:r>
        <w:r>
          <w:fldChar w:fldCharType="end"/>
        </w:r>
      </w:hyperlink>
    </w:p>
    <w:p>
      <w:pPr>
        <w:pStyle w:val="TOC2"/>
        <w:tabs>
          <w:tab w:val="right" w:leader="dot" w:pos="8306"/>
        </w:tabs>
      </w:pPr>
      <w:hyperlink w:anchor="_Toc10973" w:history="1">
        <w:r>
          <w:rPr>
            <w:rFonts w:ascii="仿宋" w:eastAsia="仿宋" w:hAnsi="仿宋" w:cs="仿宋" w:hint="eastAsia"/>
            <w:lang w:eastAsia="zh-CN"/>
          </w:rPr>
          <w:t>(二)、土建工程建设指标</w:t>
        </w:r>
        <w:r>
          <w:tab/>
        </w:r>
        <w:r>
          <w:fldChar w:fldCharType="begin"/>
        </w:r>
        <w:r>
          <w:instrText xml:space="preserve"> PAGEREF _Toc10973 \h </w:instrText>
        </w:r>
        <w:r>
          <w:fldChar w:fldCharType="separate"/>
        </w:r>
        <w:r>
          <w:t>60</w:t>
        </w:r>
        <w:r>
          <w:fldChar w:fldCharType="end"/>
        </w:r>
      </w:hyperlink>
    </w:p>
    <w:p>
      <w:pPr>
        <w:pStyle w:val="TOC1"/>
        <w:tabs>
          <w:tab w:val="right" w:leader="dot" w:pos="8306"/>
        </w:tabs>
      </w:pPr>
      <w:hyperlink w:anchor="_Toc8442" w:history="1">
        <w:r>
          <w:rPr>
            <w:rFonts w:ascii="仿宋" w:eastAsia="仿宋" w:hAnsi="仿宋" w:cs="仿宋" w:hint="eastAsia"/>
            <w:lang w:eastAsia="zh-CN"/>
          </w:rPr>
          <w:t>十五、农业及生物工程技术推广服务项目实施保障措施</w:t>
        </w:r>
        <w:r>
          <w:tab/>
        </w:r>
        <w:r>
          <w:fldChar w:fldCharType="begin"/>
        </w:r>
        <w:r>
          <w:instrText xml:space="preserve"> PAGEREF _Toc8442 \h </w:instrText>
        </w:r>
        <w:r>
          <w:fldChar w:fldCharType="separate"/>
        </w:r>
        <w:r>
          <w:t>61</w:t>
        </w:r>
        <w:r>
          <w:fldChar w:fldCharType="end"/>
        </w:r>
      </w:hyperlink>
    </w:p>
    <w:p>
      <w:pPr>
        <w:pStyle w:val="TOC2"/>
        <w:tabs>
          <w:tab w:val="right" w:leader="dot" w:pos="8306"/>
        </w:tabs>
      </w:pPr>
      <w:hyperlink w:anchor="_Toc2581" w:history="1">
        <w:r>
          <w:rPr>
            <w:rFonts w:ascii="仿宋" w:eastAsia="仿宋" w:hAnsi="仿宋" w:cs="仿宋" w:hint="eastAsia"/>
            <w:lang w:eastAsia="zh-CN"/>
          </w:rPr>
          <w:t>(一)、农业及生物工程技术推广服务项目实施保障机制</w:t>
        </w:r>
        <w:r>
          <w:tab/>
        </w:r>
        <w:r>
          <w:fldChar w:fldCharType="begin"/>
        </w:r>
        <w:r>
          <w:instrText xml:space="preserve"> PAGEREF _Toc2581 \h </w:instrText>
        </w:r>
        <w:r>
          <w:fldChar w:fldCharType="separate"/>
        </w:r>
        <w:r>
          <w:t>61</w:t>
        </w:r>
        <w:r>
          <w:fldChar w:fldCharType="end"/>
        </w:r>
      </w:hyperlink>
    </w:p>
    <w:p>
      <w:pPr>
        <w:pStyle w:val="TOC2"/>
        <w:tabs>
          <w:tab w:val="right" w:leader="dot" w:pos="8306"/>
        </w:tabs>
      </w:pPr>
      <w:hyperlink w:anchor="_Toc19424" w:history="1">
        <w:r>
          <w:rPr>
            <w:rFonts w:ascii="仿宋" w:eastAsia="仿宋" w:hAnsi="仿宋" w:cs="仿宋" w:hint="eastAsia"/>
            <w:lang w:eastAsia="zh-CN"/>
          </w:rPr>
          <w:t>(二)、农业及生物工程技术推广服务项目法律合规要求</w:t>
        </w:r>
        <w:r>
          <w:tab/>
        </w:r>
        <w:r>
          <w:fldChar w:fldCharType="begin"/>
        </w:r>
        <w:r>
          <w:instrText xml:space="preserve"> PAGEREF _Toc19424 \h </w:instrText>
        </w:r>
        <w:r>
          <w:fldChar w:fldCharType="separate"/>
        </w:r>
        <w:r>
          <w:t>65</w:t>
        </w:r>
        <w:r>
          <w:fldChar w:fldCharType="end"/>
        </w:r>
      </w:hyperlink>
    </w:p>
    <w:p>
      <w:pPr>
        <w:pStyle w:val="TOC2"/>
        <w:tabs>
          <w:tab w:val="right" w:leader="dot" w:pos="8306"/>
        </w:tabs>
      </w:pPr>
      <w:hyperlink w:anchor="_Toc12506" w:history="1">
        <w:r>
          <w:rPr>
            <w:rFonts w:ascii="仿宋" w:eastAsia="仿宋" w:hAnsi="仿宋" w:cs="仿宋" w:hint="eastAsia"/>
            <w:lang w:eastAsia="zh-CN"/>
          </w:rPr>
          <w:t>(三)、农业及生物工程技术推广服务项目合同管理与法律事务</w:t>
        </w:r>
        <w:r>
          <w:tab/>
        </w:r>
        <w:r>
          <w:fldChar w:fldCharType="begin"/>
        </w:r>
        <w:r>
          <w:instrText xml:space="preserve"> PAGEREF _Toc12506 \h </w:instrText>
        </w:r>
        <w:r>
          <w:fldChar w:fldCharType="separate"/>
        </w:r>
        <w:r>
          <w:t>70</w:t>
        </w:r>
        <w:r>
          <w:fldChar w:fldCharType="end"/>
        </w:r>
      </w:hyperlink>
    </w:p>
    <w:p>
      <w:pPr>
        <w:pStyle w:val="TOC2"/>
        <w:tabs>
          <w:tab w:val="right" w:leader="dot" w:pos="8306"/>
        </w:tabs>
      </w:pPr>
      <w:hyperlink w:anchor="_Toc24013" w:history="1">
        <w:r>
          <w:rPr>
            <w:rFonts w:ascii="仿宋" w:eastAsia="仿宋" w:hAnsi="仿宋" w:cs="仿宋" w:hint="eastAsia"/>
            <w:lang w:eastAsia="zh-CN"/>
          </w:rPr>
          <w:t>(四)、农业及生物工程技术推广服务项目知识产权保护策略</w:t>
        </w:r>
        <w:r>
          <w:tab/>
        </w:r>
        <w:r>
          <w:fldChar w:fldCharType="begin"/>
        </w:r>
        <w:r>
          <w:instrText xml:space="preserve"> PAGEREF _Toc24013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52"/>
      <w:r>
        <w:rPr>
          <w:rFonts w:ascii="仿宋" w:eastAsia="仿宋" w:hAnsi="仿宋" w:cs="仿宋" w:hint="eastAsia"/>
          <w:sz w:val="28"/>
          <w:lang w:eastAsia="zh-CN"/>
        </w:rPr>
        <w:t>一、农业及生物工程技术推广服务项目危机管理</w:t>
      </w:r>
      <w:bookmarkEnd w:id="2"/>
    </w:p>
    <w:p>
      <w:pPr>
        <w:pStyle w:val="Heading2"/>
        <w:rPr>
          <w:rFonts w:ascii="仿宋" w:eastAsia="仿宋" w:hAnsi="仿宋" w:cs="仿宋" w:hint="eastAsia"/>
          <w:lang w:eastAsia="zh-CN"/>
        </w:rPr>
      </w:pPr>
      <w:bookmarkStart w:id="3" w:name="_Toc524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及生物工程技术推广服务项目危机管理中，危机预警与识别是确保农业及生物工程技术推广服务项目稳健运行的核心步骤。通过建立全面的监测机制，农业及生物工程技术推广服务项目团队旨在及时发现和理解潜在的风险和危机因素，以便采取及时的预防和应对措施，确保农业及生物工程技术推广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农业及生物工程技术推广服务项目团队全面分析了整个农业及生物工程技术推广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农业及生物工程技术推广服务项目团队着重于明确定义农业及生物工程技术推广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农业及生物工程技术推广服务项目进展的持续监控，团队能够及时发现潜在问题并作出迅速反应。农业及生物工程技术推广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农业及生物工程技术推广服务项目得以更有序、可控地推进。</w:t>
      </w:r>
    </w:p>
    <w:p>
      <w:pPr>
        <w:pStyle w:val="Heading2"/>
        <w:ind w:firstLine="560" w:firstLineChars="200"/>
        <w:rPr>
          <w:rFonts w:ascii="仿宋" w:eastAsia="仿宋" w:hAnsi="仿宋" w:cs="仿宋" w:hint="eastAsia"/>
          <w:sz w:val="28"/>
          <w:lang w:eastAsia="zh-CN"/>
        </w:rPr>
      </w:pPr>
      <w:bookmarkStart w:id="4" w:name="_Toc19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在危机发生时，农业及生物工程技术推广服务项目团队立即行动，成立了应急小组。该小组的任务是迅速制定并实施紧急应对措施，以最小化潜在损失。以下是采取的主要措施：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暂停农业及生物工程技术推广服务项目进度：为遏制危机蔓延，农业及生物工程技术推广服务项目暂时停止进行，以便全面评估当前状况。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资源重新分配：重新评估农业及生物工程技术推广服务项目资源的分配，确保最大限度地减小损失。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实时沟通：与关键利益相关者建立实时沟通机制，向他们传递农业及生物工程技术推广服务项目危机的实际状况，保障农业及生物工程技术推广服务项目核心利益。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在紧急应对的同时，农业及生物工程技术推广服务项目团队强调了团队协作和有效沟通的重要性。以下是团队协作的关键举措：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信息共享机制：建立了信息共享平台，确保团队成员能够及时获取农业及生物工程技术推广服务项目危机的实时信息。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领导者沟通：农业及生物工程技术推广服务项目领导者通过定期会议和即时沟通工具，指导团队应对危机，保持团队稳定运行。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随着危机得到初步控制，农业及生物工程技术推广服务项目团队转向制定恢复计划，以确保农业及生物工程技术推广服务项目能够从中迅速恢复。主要恢复计划包括：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修复受损的进度计划：重新评估农业及生物工程技术推广服务项目进度，制定修复计划，确保农业及生物工程技术推广服务项目尽快回归正常进程。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重新调整资源分配：优化资源分配，确保农业及生物工程技术推广服务项目在有限资源下高效运转。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风险管理机制加强：对农业及生物工程技术推广服务项目风险进行全面评估，制定更强化的风险管理策略，以预防未来可能的危机。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241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62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农业及生物工程技术推广服务项目的主要产品是XXXX，预计年产值为XXX万元。这一产品在市场中占据着重要的地位，其广泛的应用范围使得该农业及生物工程技术推广服务项目的市场前景非常广阔。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这一产业生态系统中，农业及生物工程技术推广服务项目的xxx产品作为重要的原材料之一，将在多个领域发挥关键作用。其在建筑、交通、能源等方面的广泛应用将为整个产业链提供强大的支持，形成产业协同效应。农业及生物工程技术推广服务项目的年产值XXX万XXX万XXX万万元不仅反映了其在市场上的巨大潜力，更预示着它对国民经济的积极贡献。这种关联度高、涉及面广的产业关系，使得该农业及生物工程技术推广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59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总征地面积为XXXX平方米，相当于约XX.XX亩，其中净用地面积为XXXX平方米，红线范围内相当于约XX.XX亩。这一用地规模充分考虑了农业及生物工程技术推广服务项目的建设需求，保障了农业及生物工程技术推广服务项目在合适的空间内得以充分发展。农业及生物工程技术推广服务项目规划的总建筑面积为XXXX平方米，其中主体工程建设占XXXX平方米，计容建筑面积达XXXX平方米。预计建筑工程的投资将达到XXXX万元，为农业及生物工程技术推广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计划购置的设备共计XXXX台（套），设备购置费用为XXXX万元。这一设备购置计划充分考虑到农业及生物工程技术推广服务项目的生产需求和技术要求，确保了农业及生物工程技术推广服务项目在生产运营中具备先进的技术装备和高效的生产能力。设备的合理配置将为农业及生物工程技术推广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计划总投资为XXXX万元，预计年实现营业收入为XXXX万元。这一产能规模的设定旨在确保农业及生物工程技术推广服务项目能够在投资与回报之间取得平衡，实现长期可持续的发展。农业及生物工程技术推广服务项目的总投资充分考虑到各个方面的需求，包括用地建设、设备购置等多个环节，以确保农业及生物工程技术推广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189"/>
      <w:r>
        <w:rPr>
          <w:rFonts w:ascii="仿宋" w:eastAsia="仿宋" w:hAnsi="仿宋" w:cs="仿宋" w:hint="eastAsia"/>
          <w:sz w:val="28"/>
          <w:lang w:eastAsia="zh-CN"/>
        </w:rPr>
        <w:t>三、农业及生物工程技术推广服务项目建设背景及必要性分析</w:t>
      </w:r>
      <w:bookmarkEnd w:id="8"/>
    </w:p>
    <w:p>
      <w:pPr>
        <w:pStyle w:val="Heading2"/>
        <w:rPr>
          <w:rFonts w:ascii="仿宋" w:eastAsia="仿宋" w:hAnsi="仿宋" w:cs="仿宋" w:hint="eastAsia"/>
          <w:lang w:eastAsia="zh-CN"/>
        </w:rPr>
      </w:pPr>
      <w:bookmarkStart w:id="9" w:name="_Toc6060"/>
      <w:r>
        <w:rPr>
          <w:rFonts w:ascii="仿宋" w:eastAsia="仿宋" w:hAnsi="仿宋" w:cs="仿宋" w:hint="eastAsia"/>
          <w:lang w:eastAsia="zh-CN"/>
        </w:rPr>
        <w:t>(一)、农业及生物工程技术推广服务项目背景分析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农业及生物工程技术推广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农业及生物工程技术推广服务项目在这个潮流中的定位。同时，我们将关注行业内涌现的新兴机遇，以便农业及生物工程技术推广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农业及生物工程技术推广服务项目提供了强大的发展动力。我们将聚焦于行业内最新的技术发展趋势，包括但不限于人工智能、大数据分析、物联网等领域。通过深度的技术研究，我们将确保农业及生物工程技术推广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农业及生物工程技术推广服务项目发展的源泉。我们将投入更多的精力对市场需求进行深入剖析，超越表面的需求，深入挖掘潜在的市场痛点和机遇。通过对市场需求的细致了解，农业及生物工程技术推广服务项目将更有针对性地设计解决方案，满足市场的多样化需求，从而更好地促进农业及生物工程技术推广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农业及生物工程技术推广服务项目战略至关重要。我们将对竞争态势进行更为深入的分析，包括但不限于市场份额、产品特点、客户满意度等多个维度。通过深度的竞争分析，农业及生物工程技术推广服务项目将能够更准确地把握市场脉搏，制定具有竞争力的农业及生物工程技术推广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农业及生物工程技术推广服务项目的发展具有直接的影响。我们将进行更为全面的法规和政策分析，了解行业发展中的潜在法律风险和合规挑战。通过充分了解和遵守相关法规，农业及生物工程技术推广服务项目将确保在法律框架内合法合规运营，为农业及生物工程技术推广服务项目的稳健发展提供有力支持。</w:t>
      </w:r>
    </w:p>
    <w:p>
      <w:pPr>
        <w:pStyle w:val="Heading2"/>
        <w:ind w:firstLine="560" w:firstLineChars="200"/>
        <w:rPr>
          <w:rFonts w:ascii="仿宋" w:eastAsia="仿宋" w:hAnsi="仿宋" w:cs="仿宋" w:hint="eastAsia"/>
          <w:sz w:val="28"/>
          <w:lang w:eastAsia="zh-CN"/>
        </w:rPr>
      </w:pPr>
      <w:bookmarkStart w:id="10" w:name="_Toc2119"/>
      <w:r>
        <w:rPr>
          <w:rFonts w:ascii="仿宋" w:eastAsia="仿宋" w:hAnsi="仿宋" w:cs="仿宋" w:hint="eastAsia"/>
          <w:sz w:val="28"/>
          <w:lang w:eastAsia="zh-CN"/>
        </w:rPr>
        <w:t>(二)、农业及生物工程技术推广服务项目建设必要性分析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建设的迫切性源于对行业发展趋势的深刻洞察。我们正处于一个行业变革的时代，科技创新、数字化转型成为企业发展的关键动力。农业及生物工程技术推广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建设不仅仅是为了跟上潮流，更是为了通过技术创新推动企业的持续发展。通过引入先进的技术和解决方案，农业及生物工程技术推广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农业及生物工程技术推广服务项目的建设成为必然选择，通过提高产品质量、拓展服务领域，从而在竞争中获得更多的机会。农业及生物工程技术推广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农业及生物工程技术推广服务项目建设的必要性体现在对客户需求更精准的满足。通过农业及生物工程技术推广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农业及生物工程技术推广服务项目建设的背后是对企业持续创新的追求。只有通过不断创新，企业才能在竞争中立于不败之地。农业及生物工程技术推广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761"/>
      <w:r>
        <w:rPr>
          <w:rFonts w:ascii="仿宋" w:eastAsia="仿宋" w:hAnsi="仿宋" w:cs="仿宋" w:hint="eastAsia"/>
          <w:sz w:val="28"/>
          <w:lang w:eastAsia="zh-CN"/>
        </w:rPr>
        <w:t>四、农业及生物工程技术推广服务项目选址可行性分析</w:t>
      </w:r>
      <w:bookmarkEnd w:id="11"/>
    </w:p>
    <w:p>
      <w:pPr>
        <w:pStyle w:val="Heading2"/>
        <w:rPr>
          <w:rFonts w:ascii="仿宋" w:eastAsia="仿宋" w:hAnsi="仿宋" w:cs="仿宋" w:hint="eastAsia"/>
          <w:lang w:eastAsia="zh-CN"/>
        </w:rPr>
      </w:pPr>
      <w:bookmarkStart w:id="12" w:name="_Toc11021"/>
      <w:r>
        <w:rPr>
          <w:rFonts w:ascii="仿宋" w:eastAsia="仿宋" w:hAnsi="仿宋" w:cs="仿宋" w:hint="eastAsia"/>
          <w:lang w:eastAsia="zh-CN"/>
        </w:rPr>
        <w:t>(一)、农业及生物工程技术推广服务项目选址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该农业及生物工程技术推广服务项目选址位于XX省XX市XX区XXX街道</w:t>
      </w:r>
    </w:p>
    <w:p>
      <w:pPr>
        <w:pStyle w:val="Heading2"/>
        <w:ind w:firstLine="560" w:firstLineChars="200"/>
        <w:rPr>
          <w:rFonts w:ascii="仿宋" w:eastAsia="仿宋" w:hAnsi="仿宋" w:cs="仿宋" w:hint="eastAsia"/>
          <w:sz w:val="28"/>
          <w:lang w:eastAsia="zh-CN"/>
        </w:rPr>
      </w:pPr>
      <w:bookmarkStart w:id="13" w:name="_Toc11647"/>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业及生物工程技术推广服务项目的征地面积将根据农业及生物工程技术推广服务项目的实际规模和需求进行精确规划。具体面积XXX平方米，旨在确保农业及生物工程技术推广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净用地面积是在征地面积基础上去除不可利用面积后的实际可开发用地。具体面积XXX平方米，考虑到环保、交通、安全等多方面因素，以确保农业及生物工程技术推广服务项目在整体利用效率上达到最优。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农业及生物工程技术推广服务项目计划建设的建筑总规模具体面积XXX平方米。这一规模的确定综合考虑了农业及生物工程技术推广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农业及生物工程技术推广服务项目用地中被规划为绿地的比例。具体面积XXX平方米，旨在通过合理规划绿地，改善农业及生物工程技术推广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容积率是用地上可以建设的建筑总体积与用地面积之比。具体面积XXX，通过合理的容积率规划，确保农业及生物工程技术推广服务项目建筑规模与周边环境和谐共生。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城市规划一致性： 确保农业及生物工程技术推广服务项目选址与当地城市规划相一致，具体面积XXX平方米。通过与城市规划部门深入沟通，确保农业及生物工程技术推广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农业及生物工程技术推广服务项目选址符合当地产业政策，具体面积XXX平方米。这包括农业及生物工程技术推广服务项目对当地经济的促进作用，以及对相关产业的带动效应，确保农业及生物工程技术推广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农业及生物工程技术推广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农业及生物工程技术推广服务项目选址具备必要的公共设施配套，具体面积XXX平方米。这包括交通便利性、教育、医疗等基础设施，以提高居民生活品质，使得农业及生物工程技术推广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考虑用地总体要求对当地社会稳定性的影响，具体面积XXX平方米。通过深入了解当地社区反馈，确保农业及生物工程技术推广服务项目的选址和建设过程对当地社会和谐稳定产生积极作用。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农业及生物工程技术推广服务项目选址不仅符合法规和规划，还在实际操作中具有可行性。这一全面规划将为农业及生物工程技术推广服务项目的成功实施提供坚实的基础，确保农业及生物工程技术推广服务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1433"/>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业及生物工程技术推广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农业及生物工程技术推广服务项目的设备规划和空间设计中，我们将采取灵活设备布局的措施。设备布局将根据实际需求进行灵活设计，避免不必要的浪费。通过合理规划设备摆放位置，我们将提高设备的利用率，减少设备间距，以确保农业及生物工程技术推广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农业及生物工程技术推广服务项目内部引入共享设施的概念，例如共享会议室、办公区等。通过这种方式，我们可以减少对资源的重复建设，提高资源共享效率，从而减小农业及生物工程技术推广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577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农业及生物工程技术推广服务项目的总图布置中，我们将不同功能区域进行明确的规划，以最大程度满足农业及生物工程技术推广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475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农业及生物工程技术推广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农业及生物工程技术推广服务项目对环境的影响是综合评价的重要因素之一。我们将详细考虑选址周边的自然环境、生态保护区、水源地等情况，确保农业及生物工程技术推广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https://d.book118.com/126114010100010053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农业及生物工程技术推广服务项目计划设计方案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510C2"/>
    <w:rsid w:val="298510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114010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2024-02-21T12:17:00Z</dcterms:created>
  <dcterms:modified xsi:type="dcterms:W3CDTF">2024-02-21T12:17:27Z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89A29F28F36C4433BE7173AFE39B741A_11</vt:lpwstr>
  </property>
  <property fmtid="{D5CDD505-2E9C-101B-9397-08002B2CF9AE}" pid="3" name="KSOProductBuildVer">
    <vt:lpwstr>2052-12.1.0.16250</vt:lpwstr>
  </property>
</Properties>
</file>