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0485" w:rsidP="005A0485">
      <w:pPr>
        <w:pStyle w:val="NormalWeb"/>
        <w:spacing w:before="0" w:beforeAutospacing="0" w:after="0" w:afterAutospacing="0"/>
        <w:jc w:val="center"/>
        <w:rPr>
          <w:color w:val="000000"/>
          <w:sz w:val="44"/>
          <w:szCs w:val="44"/>
        </w:rPr>
      </w:pPr>
      <w:r>
        <w:rPr>
          <w:rFonts w:hint="eastAsia"/>
          <w:color w:val="000000"/>
          <w:sz w:val="44"/>
          <w:szCs w:val="44"/>
        </w:rPr>
        <w:t>2024年安徽省安全员C证考试题库</w:t>
      </w:r>
    </w:p>
    <w:p w:rsidR="005A0485" w:rsidP="005A0485">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5A0485" w:rsidP="005A0485">
      <w:pPr>
        <w:jc w:val="left"/>
        <w:rPr>
          <w:rFonts w:ascii="宋体" w:hAnsi="宋体" w:cs="宋体"/>
          <w:sz w:val="24"/>
          <w:szCs w:val="24"/>
        </w:rPr>
      </w:pPr>
      <w:r>
        <w:rPr>
          <w:rFonts w:ascii="Times New Roman" w:hAnsi="Times New Roman" w:cs="Times New Roman"/>
          <w:color w:val="000000"/>
          <w:sz w:val="27"/>
          <w:szCs w:val="27"/>
        </w:rPr>
        <w:br/>
      </w:r>
    </w:p>
    <w:p w:rsidR="005A0485" w:rsidP="005A0485">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5A0485" w:rsidP="005A0485">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当锚杆固结体的强度达到（</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）或设计强度的</w:t>
      </w:r>
      <w:r>
        <w:rPr>
          <w:rFonts w:ascii="Times New Roman" w:hAnsi="Times New Roman" w:cs="Times New Roman"/>
          <w:color w:val="000000"/>
          <w:sz w:val="27"/>
          <w:szCs w:val="27"/>
        </w:rPr>
        <w:t>75%</w:t>
      </w:r>
      <w:r>
        <w:rPr>
          <w:rFonts w:ascii="Times New Roman" w:hAnsi="Times New Roman" w:cs="Times New Roman"/>
          <w:color w:val="000000"/>
          <w:sz w:val="27"/>
          <w:szCs w:val="27"/>
        </w:rPr>
        <w:t>后，方可进行锚杆的张拉锁定。</w:t>
      </w:r>
      <w:r>
        <w:rPr>
          <w:rFonts w:ascii="Times New Roman" w:hAnsi="Times New Roman" w:cs="Times New Roman"/>
          <w:color w:val="000000"/>
          <w:sz w:val="27"/>
          <w:szCs w:val="27"/>
        </w:rPr>
        <w:br/>
        <w:t>A.10MPa B.15MPa C.20MPa D.25MPa</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生产经营单位必须为从业人员提供符合国家标准或者行业标准的（</w:t>
      </w:r>
      <w:r>
        <w:rPr>
          <w:rFonts w:ascii="Times New Roman" w:hAnsi="Times New Roman" w:cs="Times New Roman"/>
          <w:color w:val="000000"/>
          <w:sz w:val="27"/>
          <w:szCs w:val="27"/>
        </w:rPr>
        <w:t>B</w:t>
      </w:r>
      <w:r>
        <w:rPr>
          <w:rFonts w:ascii="Times New Roman" w:hAnsi="Times New Roman" w:cs="Times New Roman"/>
          <w:color w:val="000000"/>
          <w:sz w:val="27"/>
          <w:szCs w:val="27"/>
        </w:rPr>
        <w:t>），并监督、教育从业人员按照使用规则佩戴、使用。</w:t>
      </w:r>
      <w:r>
        <w:rPr>
          <w:rFonts w:ascii="Times New Roman" w:hAnsi="Times New Roman" w:cs="Times New Roman"/>
          <w:color w:val="000000"/>
          <w:sz w:val="27"/>
          <w:szCs w:val="27"/>
        </w:rPr>
        <w:br/>
        <w:t>A.</w:t>
      </w:r>
      <w:r>
        <w:rPr>
          <w:rFonts w:ascii="Times New Roman" w:hAnsi="Times New Roman" w:cs="Times New Roman"/>
          <w:color w:val="000000"/>
          <w:sz w:val="27"/>
          <w:szCs w:val="27"/>
        </w:rPr>
        <w:t>劳动工具</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劳动防护用品</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劳动保护</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劳动设备</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建设工程临时用电，必须按照三相五线制，实行（</w:t>
      </w:r>
      <w:r>
        <w:rPr>
          <w:rFonts w:ascii="Times New Roman" w:hAnsi="Times New Roman" w:cs="Times New Roman"/>
          <w:color w:val="000000"/>
          <w:sz w:val="27"/>
          <w:szCs w:val="27"/>
        </w:rPr>
        <w:t xml:space="preserve">A </w:t>
      </w:r>
      <w:r>
        <w:rPr>
          <w:rFonts w:ascii="Times New Roman" w:hAnsi="Times New Roman" w:cs="Times New Roman"/>
          <w:color w:val="000000"/>
          <w:sz w:val="27"/>
          <w:szCs w:val="27"/>
        </w:rPr>
        <w:t>）的规定。</w:t>
      </w:r>
      <w:r>
        <w:rPr>
          <w:rFonts w:ascii="Times New Roman" w:hAnsi="Times New Roman" w:cs="Times New Roman"/>
          <w:color w:val="000000"/>
          <w:sz w:val="27"/>
          <w:szCs w:val="27"/>
        </w:rPr>
        <w:br/>
        <w:t>A.</w:t>
      </w:r>
      <w:r>
        <w:rPr>
          <w:rFonts w:ascii="Times New Roman" w:hAnsi="Times New Roman" w:cs="Times New Roman"/>
          <w:color w:val="000000"/>
          <w:sz w:val="27"/>
          <w:szCs w:val="27"/>
        </w:rPr>
        <w:t>两级漏电保护</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按图布置电源线路</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落实用电安全措施</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四级保护</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施工单位应当对（</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）每年至少进行一次安全生产教育培训，其教育培训情况记入个人工作档案。</w:t>
      </w:r>
      <w:r>
        <w:rPr>
          <w:rFonts w:ascii="Times New Roman" w:hAnsi="Times New Roman" w:cs="Times New Roman"/>
          <w:color w:val="000000"/>
          <w:sz w:val="27"/>
          <w:szCs w:val="27"/>
        </w:rPr>
        <w:br/>
        <w:t>A.</w:t>
      </w:r>
      <w:r>
        <w:rPr>
          <w:rFonts w:ascii="Times New Roman" w:hAnsi="Times New Roman" w:cs="Times New Roman"/>
          <w:color w:val="000000"/>
          <w:sz w:val="27"/>
          <w:szCs w:val="27"/>
        </w:rPr>
        <w:t>作业人员</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管理人员</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治安保卫人员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管理人员和作业人员</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人工挖扩孔时，孔下照明必须使用（</w:t>
      </w:r>
      <w:r>
        <w:rPr>
          <w:rFonts w:ascii="Times New Roman" w:hAnsi="Times New Roman" w:cs="Times New Roman"/>
          <w:color w:val="000000"/>
          <w:sz w:val="27"/>
          <w:szCs w:val="27"/>
        </w:rPr>
        <w:t>A</w:t>
      </w:r>
      <w:r>
        <w:rPr>
          <w:rFonts w:ascii="Times New Roman" w:hAnsi="Times New Roman" w:cs="Times New Roman"/>
          <w:color w:val="000000"/>
          <w:sz w:val="27"/>
          <w:szCs w:val="27"/>
        </w:rPr>
        <w:t>）</w:t>
      </w:r>
      <w:r>
        <w:rPr>
          <w:rFonts w:ascii="Times New Roman" w:hAnsi="Times New Roman" w:cs="Times New Roman"/>
          <w:color w:val="000000"/>
          <w:sz w:val="27"/>
          <w:szCs w:val="27"/>
        </w:rPr>
        <w:t>V</w:t>
      </w:r>
      <w:r>
        <w:rPr>
          <w:rFonts w:ascii="Times New Roman" w:hAnsi="Times New Roman" w:cs="Times New Roman"/>
          <w:color w:val="000000"/>
          <w:sz w:val="27"/>
          <w:szCs w:val="27"/>
        </w:rPr>
        <w:t>以下安全电压照明。</w:t>
      </w:r>
      <w:r>
        <w:rPr>
          <w:rFonts w:ascii="Times New Roman" w:hAnsi="Times New Roman" w:cs="Times New Roman"/>
          <w:color w:val="000000"/>
          <w:sz w:val="27"/>
          <w:szCs w:val="27"/>
        </w:rPr>
        <w:br/>
        <w:t>A.36 B.24 C.12 D.9</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事故发生后，事故现场有关人员应当（</w:t>
      </w:r>
      <w:r>
        <w:rPr>
          <w:rFonts w:ascii="Times New Roman" w:hAnsi="Times New Roman" w:cs="Times New Roman"/>
          <w:color w:val="000000"/>
          <w:sz w:val="27"/>
          <w:szCs w:val="27"/>
        </w:rPr>
        <w:t>A</w:t>
      </w:r>
      <w:r>
        <w:rPr>
          <w:rFonts w:ascii="Times New Roman" w:hAnsi="Times New Roman" w:cs="Times New Roman"/>
          <w:color w:val="000000"/>
          <w:sz w:val="27"/>
          <w:szCs w:val="27"/>
        </w:rPr>
        <w:t>）向本单位负责人报告。</w:t>
      </w:r>
      <w:r>
        <w:rPr>
          <w:rFonts w:ascii="Times New Roman" w:hAnsi="Times New Roman" w:cs="Times New Roman"/>
          <w:color w:val="000000"/>
          <w:sz w:val="27"/>
          <w:szCs w:val="27"/>
        </w:rPr>
        <w:br/>
        <w:t>A.</w:t>
      </w:r>
      <w:r>
        <w:rPr>
          <w:rFonts w:ascii="Times New Roman" w:hAnsi="Times New Roman" w:cs="Times New Roman"/>
          <w:color w:val="000000"/>
          <w:sz w:val="27"/>
          <w:szCs w:val="27"/>
        </w:rPr>
        <w:t>立即</w:t>
      </w:r>
      <w:r>
        <w:rPr>
          <w:rFonts w:ascii="Times New Roman" w:hAnsi="Times New Roman" w:cs="Times New Roman"/>
          <w:color w:val="000000"/>
          <w:sz w:val="27"/>
          <w:szCs w:val="27"/>
        </w:rPr>
        <w:t xml:space="preserve"> B.1</w:t>
      </w:r>
      <w:r>
        <w:rPr>
          <w:rFonts w:ascii="Times New Roman" w:hAnsi="Times New Roman" w:cs="Times New Roman"/>
          <w:color w:val="000000"/>
          <w:sz w:val="27"/>
          <w:szCs w:val="27"/>
        </w:rPr>
        <w:t>小时内</w:t>
      </w:r>
      <w:r>
        <w:rPr>
          <w:rFonts w:ascii="Times New Roman" w:hAnsi="Times New Roman" w:cs="Times New Roman"/>
          <w:color w:val="000000"/>
          <w:sz w:val="27"/>
          <w:szCs w:val="27"/>
        </w:rPr>
        <w:t xml:space="preserve"> C.2</w:t>
      </w:r>
      <w:r>
        <w:rPr>
          <w:rFonts w:ascii="Times New Roman" w:hAnsi="Times New Roman" w:cs="Times New Roman"/>
          <w:color w:val="000000"/>
          <w:sz w:val="27"/>
          <w:szCs w:val="27"/>
        </w:rPr>
        <w:t>小时内</w:t>
      </w:r>
      <w:r>
        <w:rPr>
          <w:rFonts w:ascii="Times New Roman" w:hAnsi="Times New Roman" w:cs="Times New Roman"/>
          <w:color w:val="000000"/>
          <w:sz w:val="27"/>
          <w:szCs w:val="27"/>
        </w:rPr>
        <w:t xml:space="preserve"> D.3</w:t>
      </w:r>
      <w:r>
        <w:rPr>
          <w:rFonts w:ascii="Times New Roman" w:hAnsi="Times New Roman" w:cs="Times New Roman"/>
          <w:color w:val="000000"/>
          <w:sz w:val="27"/>
          <w:szCs w:val="27"/>
        </w:rPr>
        <w:t>小时内</w:t>
      </w:r>
      <w:r>
        <w:rPr>
          <w:rFonts w:ascii="Times New Roman" w:hAnsi="Times New Roman" w:cs="Times New Roman"/>
          <w:color w:val="000000"/>
          <w:sz w:val="27"/>
          <w:szCs w:val="27"/>
        </w:rPr>
        <w:br/>
      </w:r>
      <w:r>
        <w:rPr>
          <w:rFonts w:ascii="Times New Roman" w:hAnsi="Times New Roman" w:cs="Times New Roman"/>
          <w:color w:val="000000"/>
          <w:sz w:val="27"/>
          <w:szCs w:val="27"/>
        </w:rPr>
        <w:br/>
      </w:r>
    </w:p>
    <w:p w:rsidR="005A0485" w:rsidP="005A0485">
      <w:pPr>
        <w:rPr>
          <w:rFonts w:ascii="宋体" w:hAnsi="宋体" w:cs="宋体"/>
          <w:sz w:val="24"/>
          <w:szCs w:val="24"/>
        </w:rPr>
      </w:pPr>
      <w:r>
        <w:rPr>
          <w:rFonts w:ascii="Times New Roman" w:hAnsi="Times New Roman" w:cs="Times New Roman"/>
          <w:color w:val="000000"/>
          <w:sz w:val="27"/>
          <w:szCs w:val="27"/>
        </w:rPr>
        <w:t>7.</w:t>
      </w:r>
      <w:r>
        <w:rPr>
          <w:rFonts w:ascii="Times New Roman" w:hAnsi="Times New Roman" w:cs="Times New Roman"/>
          <w:color w:val="000000"/>
          <w:sz w:val="27"/>
          <w:szCs w:val="27"/>
        </w:rPr>
        <w:t>《消防法》规定，因特殊情况需要使用明火作业的，应当按照规定事先办理（</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审批手续</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备案手续</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许可手续</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保险手续</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建筑起重机械安装完毕后，实行施工总承包的，由（</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）组织验收。</w:t>
      </w:r>
      <w:r>
        <w:rPr>
          <w:rFonts w:ascii="Times New Roman" w:hAnsi="Times New Roman" w:cs="Times New Roman"/>
          <w:color w:val="000000"/>
          <w:sz w:val="27"/>
          <w:szCs w:val="27"/>
        </w:rPr>
        <w:br/>
        <w:t>A.</w:t>
      </w:r>
      <w:r>
        <w:rPr>
          <w:rFonts w:ascii="Times New Roman" w:hAnsi="Times New Roman" w:cs="Times New Roman"/>
          <w:color w:val="000000"/>
          <w:sz w:val="27"/>
          <w:szCs w:val="27"/>
        </w:rPr>
        <w:t>安装单位</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使用单位</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总承包单位</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监理单位</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企业主要负责人应当与项目负责人签订（</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），确定项目安全生产考核目标、奖惩措施，以及企业为项目提供的安全管理和技术保障措施。</w:t>
      </w:r>
      <w:r>
        <w:rPr>
          <w:rFonts w:ascii="Times New Roman" w:hAnsi="Times New Roman" w:cs="Times New Roman"/>
          <w:color w:val="000000"/>
          <w:sz w:val="27"/>
          <w:szCs w:val="27"/>
        </w:rPr>
        <w:br/>
        <w:t>A.</w:t>
      </w:r>
      <w:r>
        <w:rPr>
          <w:rFonts w:ascii="Times New Roman" w:hAnsi="Times New Roman" w:cs="Times New Roman"/>
          <w:color w:val="000000"/>
          <w:sz w:val="27"/>
          <w:szCs w:val="27"/>
        </w:rPr>
        <w:t>安全生产合同</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安全生产协议</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奖惩办法</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安全生产责任书</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工程式总承包单位为某建设工程项目中从事危险作业的人员办理意外伤害保险，该保险责任期限到该项目（</w:t>
      </w:r>
      <w:r>
        <w:rPr>
          <w:rFonts w:ascii="Times New Roman" w:hAnsi="Times New Roman" w:cs="Times New Roman"/>
          <w:color w:val="000000"/>
          <w:sz w:val="27"/>
          <w:szCs w:val="27"/>
        </w:rPr>
        <w:t>B</w:t>
      </w:r>
      <w:r>
        <w:rPr>
          <w:rFonts w:ascii="Times New Roman" w:hAnsi="Times New Roman" w:cs="Times New Roman"/>
          <w:color w:val="000000"/>
          <w:sz w:val="27"/>
          <w:szCs w:val="27"/>
        </w:rPr>
        <w:t>）之日为止。</w:t>
      </w:r>
      <w:r>
        <w:rPr>
          <w:rFonts w:ascii="Times New Roman" w:hAnsi="Times New Roman" w:cs="Times New Roman"/>
          <w:color w:val="000000"/>
          <w:sz w:val="27"/>
          <w:szCs w:val="27"/>
        </w:rPr>
        <w:br/>
        <w:t>A.</w:t>
      </w:r>
      <w:r>
        <w:rPr>
          <w:rFonts w:ascii="Times New Roman" w:hAnsi="Times New Roman" w:cs="Times New Roman"/>
          <w:color w:val="000000"/>
          <w:sz w:val="27"/>
          <w:szCs w:val="27"/>
        </w:rPr>
        <w:t>提交竣工验收报告</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竣工验收合格</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竣工验收备案</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交付使用</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生产经营单位的应急预案体系主要由综合应急预案、（</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）和现场处置方案构成。</w:t>
      </w:r>
      <w:r>
        <w:rPr>
          <w:rFonts w:ascii="Times New Roman" w:hAnsi="Times New Roman" w:cs="Times New Roman"/>
          <w:color w:val="000000"/>
          <w:sz w:val="27"/>
          <w:szCs w:val="27"/>
        </w:rPr>
        <w:br/>
        <w:t>A.</w:t>
      </w:r>
      <w:r>
        <w:rPr>
          <w:rFonts w:ascii="Times New Roman" w:hAnsi="Times New Roman" w:cs="Times New Roman"/>
          <w:color w:val="000000"/>
          <w:sz w:val="27"/>
          <w:szCs w:val="27"/>
        </w:rPr>
        <w:t>综合处置措施</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专项应急预案</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专项处置方案</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分类应急预案</w:t>
      </w:r>
      <w:r>
        <w:rPr>
          <w:rFonts w:ascii="Times New Roman" w:hAnsi="Times New Roman" w:cs="Times New Roman"/>
          <w:color w:val="000000"/>
          <w:sz w:val="27"/>
          <w:szCs w:val="27"/>
        </w:rPr>
        <w:br/>
      </w:r>
      <w:r>
        <w:rPr>
          <w:rFonts w:ascii="Times New Roman" w:hAnsi="Times New Roman" w:cs="Times New Roman"/>
          <w:color w:val="000000"/>
          <w:sz w:val="27"/>
          <w:szCs w:val="27"/>
        </w:rPr>
        <w:br/>
        <w:t>12.</w:t>
      </w:r>
      <w:r>
        <w:rPr>
          <w:rFonts w:ascii="Times New Roman" w:hAnsi="Times New Roman" w:cs="Times New Roman"/>
          <w:color w:val="000000"/>
          <w:sz w:val="27"/>
          <w:szCs w:val="27"/>
        </w:rPr>
        <w:t>施工单位在编制施工组织设计时，应当根据建筑工程的特点制定相应的（</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安全防护设施</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安全技术措施</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安全技术制度</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质量技术制度</w:t>
      </w:r>
      <w:r>
        <w:rPr>
          <w:rFonts w:ascii="Times New Roman" w:hAnsi="Times New Roman" w:cs="Times New Roman"/>
          <w:color w:val="000000"/>
          <w:sz w:val="27"/>
          <w:szCs w:val="27"/>
        </w:rPr>
        <w:br/>
      </w:r>
      <w:r>
        <w:rPr>
          <w:rFonts w:ascii="Times New Roman" w:hAnsi="Times New Roman" w:cs="Times New Roman"/>
          <w:color w:val="000000"/>
          <w:sz w:val="27"/>
          <w:szCs w:val="27"/>
        </w:rPr>
        <w:br/>
        <w:t>13.</w:t>
      </w:r>
      <w:r>
        <w:rPr>
          <w:rFonts w:ascii="Times New Roman" w:hAnsi="Times New Roman" w:cs="Times New Roman"/>
          <w:color w:val="000000"/>
          <w:sz w:val="27"/>
          <w:szCs w:val="27"/>
        </w:rPr>
        <w:t>易燃易爆物品应分类储藏在专用库房，并采取（</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）措施。</w:t>
      </w:r>
      <w:r>
        <w:rPr>
          <w:rFonts w:ascii="Times New Roman" w:hAnsi="Times New Roman" w:cs="Times New Roman"/>
          <w:color w:val="000000"/>
          <w:sz w:val="27"/>
          <w:szCs w:val="27"/>
        </w:rPr>
        <w:br/>
        <w:t>A.</w:t>
      </w:r>
      <w:r>
        <w:rPr>
          <w:rFonts w:ascii="Times New Roman" w:hAnsi="Times New Roman" w:cs="Times New Roman"/>
          <w:color w:val="000000"/>
          <w:sz w:val="27"/>
          <w:szCs w:val="27"/>
        </w:rPr>
        <w:t>防火</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防雷</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防盗</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防汛</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https://d.book118.com/126132022135010055</w:t>
        </w:r>
      </w:hyperlink>
    </w:p>
    <w:p w:rsidR="005A0485" w:rsidP="005A0485">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0192F"/>
    <w:rsid w:val="005A0485"/>
    <w:rsid w:val="00BE351B"/>
    <w:rsid w:val="00D019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A048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2613202213501005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5593</Words>
  <Characters>31883</Characters>
  <Application>Microsoft Office Word</Application>
  <DocSecurity>0</DocSecurity>
  <Lines>265</Lines>
  <Paragraphs>74</Paragraphs>
  <ScaleCrop>false</ScaleCrop>
  <Company/>
  <LinksUpToDate>false</LinksUpToDate>
  <CharactersWithSpaces>37402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2024-03-07T19:03:00Z</dcterms:created>
  <dcterms:modified xsi:type="dcterms:W3CDTF">2024-03-07T19:03:00Z</dcterms:modified>
</cp:coreProperties>
</file>