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t>安全系统工程试题库</w:t>
      </w:r>
    </w:p>
    <w:p>
      <w:pPr>
        <w:pStyle w:val="BodyText"/>
        <w:spacing w:before="0"/>
        <w:ind w:left="0"/>
        <w:rPr>
          <w:rFonts w:ascii="幼圆"/>
          <w:b/>
          <w:sz w:val="20"/>
        </w:rPr>
      </w:pPr>
    </w:p>
    <w:p>
      <w:pPr>
        <w:pStyle w:val="BodyText"/>
        <w:spacing w:before="5"/>
        <w:ind w:left="0"/>
        <w:rPr>
          <w:rFonts w:ascii="幼圆"/>
          <w:b/>
          <w:sz w:val="24"/>
        </w:rPr>
      </w:pPr>
    </w:p>
    <w:p>
      <w:pPr>
        <w:pStyle w:val="Heading1"/>
        <w:spacing w:before="50"/>
        <w:ind w:left="884"/>
      </w:pPr>
      <w:r>
        <w:t>一．填空题</w:t>
      </w:r>
    </w:p>
    <w:p>
      <w:pPr>
        <w:pStyle w:val="BodyText"/>
        <w:spacing w:before="0"/>
        <w:ind w:left="0"/>
        <w:rPr>
          <w:b/>
          <w:sz w:val="37"/>
        </w:rPr>
      </w:pPr>
    </w:p>
    <w:p>
      <w:pPr>
        <w:pStyle w:val="ListParagraph"/>
        <w:numPr>
          <w:ilvl w:val="0"/>
          <w:numId w:val="45"/>
        </w:numPr>
        <w:tabs>
          <w:tab w:val="left" w:pos="1426"/>
        </w:tabs>
        <w:spacing w:before="0" w:after="0" w:line="364" w:lineRule="auto"/>
        <w:ind w:left="160" w:right="396" w:firstLine="719"/>
        <w:jc w:val="both"/>
        <w:rPr>
          <w:sz w:val="36"/>
        </w:rPr>
      </w:pPr>
      <w:r>
        <w:drawing>
          <wp:anchor distT="0" distB="0" distL="0" distR="0" simplePos="0" relativeHeight="251658240" behindDoc="1" locked="0" layoutInCell="1" allowOverlap="1">
            <wp:simplePos x="0" y="0"/>
            <wp:positionH relativeFrom="page">
              <wp:posOffset>7670800</wp:posOffset>
            </wp:positionH>
            <wp:positionV relativeFrom="paragraph">
              <wp:posOffset>700912</wp:posOffset>
            </wp:positionV>
            <wp:extent cx="1066800" cy="254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066800" cy="25400"/>
                    </a:xfrm>
                    <a:prstGeom prst="rect">
                      <a:avLst/>
                    </a:prstGeom>
                  </pic:spPr>
                </pic:pic>
              </a:graphicData>
            </a:graphic>
          </wp:anchor>
        </w:drawing>
      </w:r>
      <w:r>
        <w:rPr>
          <w:sz w:val="36"/>
        </w:rPr>
        <w:t>系统是由相互作用和相互依赖的若干组成部分结合成的具有特定功能的</w:t>
      </w:r>
      <w:r>
        <w:rPr>
          <w:spacing w:val="-1"/>
          <w:sz w:val="36"/>
        </w:rPr>
        <w:t>有机整体，一般讲，其具有四个属性，即整体性、相关性、        、环境适</w:t>
      </w:r>
      <w:r>
        <w:rPr>
          <w:sz w:val="36"/>
        </w:rPr>
        <w:t>应性。</w:t>
      </w:r>
    </w:p>
    <w:p>
      <w:pPr>
        <w:pStyle w:val="ListParagraph"/>
        <w:numPr>
          <w:ilvl w:val="0"/>
          <w:numId w:val="45"/>
        </w:numPr>
        <w:tabs>
          <w:tab w:val="left" w:pos="1426"/>
        </w:tabs>
        <w:spacing w:before="3" w:after="0" w:line="364" w:lineRule="auto"/>
        <w:ind w:left="160" w:right="397" w:firstLine="719"/>
        <w:jc w:val="both"/>
        <w:rPr>
          <w:sz w:val="36"/>
        </w:rPr>
      </w:pPr>
      <w:r>
        <w:pict>
          <v:line id="_x0000_s1025" style="mso-position-horizontal-relative:page;position:absolute;z-index:-251657216" from="450pt,21.05pt" to="543pt,21.05pt" stroked="t" strokecolor="black" strokeweight="2pt">
            <v:stroke dashstyle="longDash"/>
          </v:line>
        </w:pict>
      </w:r>
      <w:r>
        <w:rPr>
          <w:spacing w:val="-1"/>
          <w:sz w:val="36"/>
        </w:rPr>
        <w:t>危险和可操作性研究是一种基于         和各种偏差的、由多专业人</w:t>
      </w:r>
      <w:r>
        <w:rPr>
          <w:spacing w:val="-9"/>
          <w:sz w:val="36"/>
        </w:rPr>
        <w:t>员组成的研究组通过一系列的会议来实施的、对系统工艺或操作过程中存在的可</w:t>
      </w:r>
      <w:r>
        <w:rPr>
          <w:sz w:val="36"/>
        </w:rPr>
        <w:t>能导致有害后果的加以系统识别的分析方法。</w:t>
      </w:r>
    </w:p>
    <w:p>
      <w:pPr>
        <w:pStyle w:val="ListParagraph"/>
        <w:numPr>
          <w:ilvl w:val="0"/>
          <w:numId w:val="45"/>
        </w:numPr>
        <w:tabs>
          <w:tab w:val="left" w:pos="1433"/>
        </w:tabs>
        <w:spacing w:before="3" w:after="0" w:line="364" w:lineRule="auto"/>
        <w:ind w:left="160" w:right="414" w:firstLine="719"/>
        <w:jc w:val="both"/>
        <w:rPr>
          <w:sz w:val="36"/>
        </w:rPr>
      </w:pPr>
      <w:r>
        <w:drawing>
          <wp:anchor distT="0" distB="0" distL="0" distR="0" simplePos="0" relativeHeight="251660288" behindDoc="1" locked="0" layoutInCell="1" allowOverlap="1">
            <wp:simplePos x="0" y="0"/>
            <wp:positionH relativeFrom="page">
              <wp:posOffset>4686300</wp:posOffset>
            </wp:positionH>
            <wp:positionV relativeFrom="paragraph">
              <wp:posOffset>694689</wp:posOffset>
            </wp:positionV>
            <wp:extent cx="1054100" cy="381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1054100" cy="38100"/>
                    </a:xfrm>
                    <a:prstGeom prst="rect">
                      <a:avLst/>
                    </a:prstGeom>
                  </pic:spPr>
                </pic:pic>
              </a:graphicData>
            </a:graphic>
          </wp:anchor>
        </w:drawing>
      </w:r>
      <w:r>
        <w:rPr>
          <w:spacing w:val="-3"/>
          <w:sz w:val="36"/>
        </w:rPr>
        <w:t xml:space="preserve">可靠度是系统、设备、或元件在预期的使用周期 </w:t>
      </w:r>
      <w:r>
        <w:rPr>
          <w:rFonts w:ascii="Calibri" w:eastAsia="Calibri"/>
          <w:spacing w:val="5"/>
          <w:sz w:val="36"/>
        </w:rPr>
        <w:t>(</w:t>
      </w:r>
      <w:r>
        <w:rPr>
          <w:spacing w:val="5"/>
          <w:sz w:val="36"/>
        </w:rPr>
        <w:t>规定的时间</w:t>
      </w:r>
      <w:r>
        <w:rPr>
          <w:rFonts w:ascii="Calibri" w:eastAsia="Calibri"/>
          <w:sz w:val="36"/>
        </w:rPr>
        <w:t>)</w:t>
      </w:r>
      <w:r>
        <w:rPr>
          <w:spacing w:val="-4"/>
          <w:sz w:val="36"/>
        </w:rPr>
        <w:t>内和规定</w:t>
      </w:r>
      <w:r>
        <w:rPr>
          <w:sz w:val="36"/>
        </w:rPr>
        <w:t>的条件下，完成其规定功能的 。</w:t>
      </w:r>
    </w:p>
    <w:p>
      <w:pPr>
        <w:pStyle w:val="ListParagraph"/>
        <w:numPr>
          <w:ilvl w:val="0"/>
          <w:numId w:val="45"/>
        </w:numPr>
        <w:tabs>
          <w:tab w:val="left" w:pos="1426"/>
        </w:tabs>
        <w:spacing w:before="2" w:after="0" w:line="364" w:lineRule="auto"/>
        <w:ind w:left="160" w:right="395" w:firstLine="719"/>
        <w:jc w:val="both"/>
        <w:rPr>
          <w:sz w:val="36"/>
        </w:rPr>
      </w:pPr>
      <w:r>
        <w:pict>
          <v:line id="_x0000_s1026" style="mso-position-horizontal-relative:page;position:absolute;z-index:-251655168" from="518pt,21.45pt" to="601pt,21.45pt" stroked="t" strokecolor="black" strokeweight="2pt">
            <v:stroke dashstyle="solid"/>
          </v:line>
        </w:pict>
      </w:r>
      <w:r>
        <w:rPr>
          <w:spacing w:val="-3"/>
          <w:sz w:val="36"/>
        </w:rPr>
        <w:t>安全评价是对系统存在的不安全因素进行         分析，通过与评价</w:t>
      </w:r>
      <w:r>
        <w:rPr>
          <w:spacing w:val="-4"/>
          <w:sz w:val="36"/>
        </w:rPr>
        <w:t>标准的比较得出系统的危险程度，提出改进措施。</w:t>
      </w:r>
    </w:p>
    <w:p>
      <w:pPr>
        <w:pStyle w:val="ListParagraph"/>
        <w:numPr>
          <w:ilvl w:val="0"/>
          <w:numId w:val="45"/>
        </w:numPr>
        <w:tabs>
          <w:tab w:val="left" w:pos="1426"/>
        </w:tabs>
        <w:spacing w:before="2" w:after="0" w:line="364" w:lineRule="auto"/>
        <w:ind w:left="160" w:right="433" w:firstLine="719"/>
        <w:jc w:val="both"/>
        <w:rPr>
          <w:sz w:val="36"/>
        </w:rPr>
      </w:pPr>
      <w:r>
        <w:pict>
          <v:line id="_x0000_s1027" style="mso-position-horizontal-relative:page;position:absolute;z-index:-251654144" from="207pt,56.25pt" to="290pt,56.25pt" stroked="t" strokecolor="black" strokeweight="2pt">
            <v:stroke dashstyle="longDash"/>
          </v:line>
        </w:pict>
      </w:r>
      <w:r>
        <w:rPr>
          <w:spacing w:val="-1"/>
          <w:sz w:val="36"/>
        </w:rPr>
        <w:t>物质系数是表示物质由燃烧或其他化学反应引起的火灾、爆炸中释放能</w:t>
      </w:r>
      <w:r>
        <w:rPr>
          <w:sz w:val="36"/>
        </w:rPr>
        <w:t>量 大 小 的 。</w:t>
      </w:r>
    </w:p>
    <w:p>
      <w:pPr>
        <w:pStyle w:val="BodyText"/>
        <w:spacing w:before="2" w:line="364" w:lineRule="auto"/>
        <w:ind w:right="397" w:firstLine="719"/>
        <w:jc w:val="both"/>
      </w:pPr>
      <w:r>
        <w:pict>
          <v:line id="_x0000_s1028" style="mso-position-horizontal-relative:page;position:absolute;z-index:-251653120" from="153pt,56.05pt" to="245pt,56.05pt" stroked="t" strokecolor="black" strokeweight="2pt">
            <v:stroke dashstyle="longDash"/>
          </v:line>
        </w:pict>
      </w:r>
      <w:r>
        <w:rPr>
          <w:rFonts w:ascii="Calibri" w:eastAsia="Calibri"/>
        </w:rPr>
        <w:t xml:space="preserve">6 </w:t>
      </w:r>
      <w:r>
        <w:rPr>
          <w:spacing w:val="48"/>
        </w:rPr>
        <w:t xml:space="preserve">． 美国道化学公司火灾爆炸指数评价法的安全措施分为三类， </w:t>
      </w:r>
      <w:r>
        <w:rPr>
          <w:spacing w:val="-1"/>
        </w:rPr>
        <w:t>即        、物质隔离和防火措施。其总的安全补偿系数是该类中所有选取系</w:t>
      </w:r>
      <w:r>
        <w:t>数的乘积。</w:t>
      </w:r>
    </w:p>
    <w:p>
      <w:pPr>
        <w:pStyle w:val="ListParagraph"/>
        <w:numPr>
          <w:ilvl w:val="0"/>
          <w:numId w:val="44"/>
        </w:numPr>
        <w:tabs>
          <w:tab w:val="left" w:pos="1426"/>
          <w:tab w:val="left" w:pos="7721"/>
        </w:tabs>
        <w:spacing w:before="3" w:after="0" w:line="364" w:lineRule="auto"/>
        <w:ind w:left="160" w:right="433" w:firstLine="719"/>
        <w:jc w:val="both"/>
        <w:rPr>
          <w:sz w:val="36"/>
        </w:rPr>
      </w:pPr>
      <w:r>
        <w:drawing>
          <wp:anchor distT="0" distB="0" distL="0" distR="0" simplePos="0" relativeHeight="251664384" behindDoc="1" locked="0" layoutInCell="1" allowOverlap="1">
            <wp:simplePos x="0" y="0"/>
            <wp:positionH relativeFrom="page">
              <wp:posOffset>4686300</wp:posOffset>
            </wp:positionH>
            <wp:positionV relativeFrom="paragraph">
              <wp:posOffset>695579</wp:posOffset>
            </wp:positionV>
            <wp:extent cx="1854200" cy="381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1854200" cy="38100"/>
                    </a:xfrm>
                    <a:prstGeom prst="rect">
                      <a:avLst/>
                    </a:prstGeom>
                  </pic:spPr>
                </pic:pic>
              </a:graphicData>
            </a:graphic>
          </wp:anchor>
        </w:drawing>
      </w:r>
      <w:r>
        <w:rPr>
          <w:sz w:val="36"/>
        </w:rPr>
        <w:t>根据系统安全评价的结果，为了减少事故的发生应采取的基本安全措</w:t>
      </w:r>
      <w:r>
        <w:rPr>
          <w:spacing w:val="-16"/>
          <w:sz w:val="36"/>
        </w:rPr>
        <w:t>施</w:t>
      </w:r>
      <w:r>
        <w:rPr>
          <w:sz w:val="36"/>
        </w:rPr>
        <w:t>由：降低事故发生概率的措施</w:t>
        <w:tab/>
        <w:t>和加强安全管理的措施。</w:t>
      </w:r>
    </w:p>
    <w:p>
      <w:pPr>
        <w:pStyle w:val="ListParagraph"/>
        <w:numPr>
          <w:ilvl w:val="0"/>
          <w:numId w:val="44"/>
        </w:numPr>
        <w:tabs>
          <w:tab w:val="left" w:pos="1440"/>
          <w:tab w:val="left" w:pos="4301"/>
        </w:tabs>
        <w:spacing w:before="2" w:after="0" w:line="364" w:lineRule="auto"/>
        <w:ind w:left="160" w:right="780" w:firstLine="719"/>
        <w:jc w:val="both"/>
        <w:rPr>
          <w:sz w:val="36"/>
        </w:rPr>
      </w:pPr>
      <w:r>
        <w:pict>
          <v:line id="_x0000_s1029" style="mso-position-horizontal-relative:page;position:absolute;z-index:-251651072" from="171pt,56.5pt" to="344pt,56.5pt" stroked="t" strokecolor="black" strokeweight="2pt">
            <v:stroke dashstyle="solid"/>
          </v:line>
        </w:pict>
      </w:r>
      <w:r>
        <w:rPr>
          <w:sz w:val="36"/>
        </w:rPr>
        <w:t>系统危险控制的原则主要有闭环控制原则动态控制原则、分级控制</w:t>
      </w:r>
      <w:r>
        <w:rPr>
          <w:spacing w:val="-17"/>
          <w:sz w:val="36"/>
        </w:rPr>
        <w:t>原</w:t>
      </w:r>
      <w:r>
        <w:rPr>
          <w:sz w:val="36"/>
        </w:rPr>
        <w:t>则、</w:t>
        <w:tab/>
        <w:t>。</w:t>
      </w:r>
    </w:p>
    <w:p>
      <w:pPr>
        <w:pStyle w:val="ListParagraph"/>
        <w:numPr>
          <w:ilvl w:val="0"/>
          <w:numId w:val="44"/>
        </w:numPr>
        <w:tabs>
          <w:tab w:val="left" w:pos="1426"/>
          <w:tab w:val="left" w:pos="8654"/>
        </w:tabs>
        <w:spacing w:before="2" w:after="0" w:line="364" w:lineRule="auto"/>
        <w:ind w:left="160" w:right="401" w:firstLine="719"/>
        <w:jc w:val="both"/>
        <w:rPr>
          <w:sz w:val="36"/>
        </w:rPr>
      </w:pPr>
      <w:r>
        <w:pict>
          <v:line id="_x0000_s1030" style="mso-position-horizontal-relative:page;position:absolute;z-index:-251650048" from="396pt,21.3pt" to="561pt,21.3pt" stroked="t" strokecolor="black" strokeweight="2pt">
            <v:stroke dashstyle="solid"/>
          </v:line>
        </w:pict>
      </w:r>
      <w:r>
        <w:rPr>
          <w:sz w:val="36"/>
        </w:rPr>
        <w:t>在决策树中，圆圈○表示</w:t>
        <w:tab/>
        <w:t>，从它引出的分子成为</w:t>
      </w:r>
      <w:r>
        <w:rPr>
          <w:spacing w:val="-16"/>
          <w:sz w:val="36"/>
        </w:rPr>
        <w:t>概</w:t>
      </w:r>
      <w:r>
        <w:rPr>
          <w:sz w:val="36"/>
        </w:rPr>
        <w:t>率分支</w:t>
      </w:r>
      <w:r>
        <w:rPr>
          <w:spacing w:val="-73"/>
          <w:sz w:val="36"/>
        </w:rPr>
        <w:t>；</w:t>
      </w:r>
      <w:r>
        <w:rPr>
          <w:sz w:val="36"/>
        </w:rPr>
        <w:t>三角形△表示结果节点</w:t>
      </w:r>
      <w:r>
        <w:rPr>
          <w:spacing w:val="-71"/>
          <w:sz w:val="36"/>
        </w:rPr>
        <w:t>，</w:t>
      </w:r>
      <w:r>
        <w:rPr>
          <w:sz w:val="36"/>
        </w:rPr>
        <w:t>它旁边的数值是每一方案的相应状态下的收</w:t>
      </w:r>
      <w:r>
        <w:rPr>
          <w:spacing w:val="-18"/>
          <w:sz w:val="36"/>
        </w:rPr>
        <w:t>益</w:t>
      </w:r>
      <w:r>
        <w:rPr>
          <w:sz w:val="36"/>
        </w:rPr>
        <w:t>值。</w:t>
      </w:r>
    </w:p>
    <w:p>
      <w:pPr>
        <w:pStyle w:val="ListParagraph"/>
        <w:numPr>
          <w:ilvl w:val="0"/>
          <w:numId w:val="44"/>
        </w:numPr>
        <w:tabs>
          <w:tab w:val="left" w:pos="4412"/>
          <w:tab w:val="left" w:pos="4413"/>
        </w:tabs>
        <w:spacing w:before="3" w:after="0" w:line="364" w:lineRule="auto"/>
        <w:ind w:left="160" w:right="396" w:firstLine="719"/>
        <w:jc w:val="both"/>
        <w:rPr>
          <w:sz w:val="36"/>
        </w:rPr>
      </w:pPr>
      <w:r>
        <w:pict>
          <v:line id="_x0000_s1031" style="mso-position-horizontal-relative:page;position:absolute;z-index:-251649024" from="203pt,21pt" to="349pt,21pt" stroked="t" strokecolor="black" strokeweight="2pt">
            <v:stroke dashstyle="longDash"/>
          </v:line>
        </w:pict>
      </w:r>
      <w:r>
        <w:rPr>
          <w:spacing w:val="-5"/>
          <w:sz w:val="36"/>
        </w:rPr>
        <w:t>是一种从事物变化的因素关系出发的预测方法，它利</w:t>
      </w:r>
      <w:r>
        <w:rPr>
          <w:spacing w:val="-12"/>
          <w:sz w:val="36"/>
        </w:rPr>
        <w:t>用数理统计原理，在大量统计数据的基础上，通过寻求数据规律来推测、判断和</w:t>
      </w:r>
      <w:r>
        <w:rPr>
          <w:sz w:val="36"/>
        </w:rPr>
        <w:t>描述事物未来的发展趋势。</w:t>
      </w:r>
    </w:p>
    <w:p>
      <w:pPr>
        <w:pStyle w:val="ListParagraph"/>
        <w:numPr>
          <w:ilvl w:val="0"/>
          <w:numId w:val="44"/>
        </w:numPr>
        <w:tabs>
          <w:tab w:val="left" w:pos="1609"/>
        </w:tabs>
        <w:spacing w:before="3" w:after="0" w:line="240" w:lineRule="auto"/>
        <w:ind w:left="1608" w:right="0" w:hanging="729"/>
        <w:jc w:val="left"/>
        <w:rPr>
          <w:sz w:val="36"/>
        </w:rPr>
      </w:pPr>
      <w:r>
        <w:rPr>
          <w:sz w:val="36"/>
        </w:rPr>
        <w:t>决策的分类方法很多，根据决策系统的约束性和随机性原理，可分为、</w:t>
      </w:r>
    </w:p>
    <w:p>
      <w:pPr>
        <w:spacing w:after="0" w:line="240" w:lineRule="auto"/>
        <w:jc w:val="left"/>
        <w:rPr>
          <w:sz w:val="36"/>
        </w:rPr>
        <w:sectPr>
          <w:footerReference w:type="default" r:id="rId7"/>
          <w:type w:val="continuous"/>
          <w:pgSz w:w="17860" w:h="25260"/>
          <w:pgMar w:top="1900" w:right="2300" w:bottom="1980" w:left="2540" w:header="708" w:footer="1798"/>
          <w:pgNumType w:start="1"/>
          <w:cols w:space="708"/>
        </w:sectPr>
      </w:pPr>
    </w:p>
    <w:p>
      <w:pPr>
        <w:pStyle w:val="BodyText"/>
        <w:tabs>
          <w:tab w:val="left" w:pos="6461"/>
        </w:tabs>
        <w:spacing w:before="32"/>
      </w:pPr>
      <w:r>
        <w:drawing>
          <wp:anchor distT="0" distB="0" distL="0" distR="0" simplePos="0" relativeHeight="251671552" behindDoc="1" locked="0" layoutInCell="1" allowOverlap="1">
            <wp:simplePos x="0" y="0"/>
            <wp:positionH relativeFrom="page">
              <wp:posOffset>3086100</wp:posOffset>
            </wp:positionH>
            <wp:positionV relativeFrom="paragraph">
              <wp:posOffset>268224</wp:posOffset>
            </wp:positionV>
            <wp:extent cx="2654300" cy="381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8" cstate="print"/>
                    <a:stretch>
                      <a:fillRect/>
                    </a:stretch>
                  </pic:blipFill>
                  <pic:spPr>
                    <a:xfrm>
                      <a:off x="0" y="0"/>
                      <a:ext cx="2654300" cy="38100"/>
                    </a:xfrm>
                    <a:prstGeom prst="rect">
                      <a:avLst/>
                    </a:prstGeom>
                  </pic:spPr>
                </pic:pic>
              </a:graphicData>
            </a:graphic>
          </wp:anchor>
        </w:drawing>
      </w:r>
      <w:r>
        <w:t>确定性抉择和</w:t>
        <w:tab/>
        <w:t>。</w:t>
      </w:r>
    </w:p>
    <w:p>
      <w:pPr>
        <w:pStyle w:val="ListParagraph"/>
        <w:numPr>
          <w:ilvl w:val="0"/>
          <w:numId w:val="46"/>
        </w:numPr>
        <w:tabs>
          <w:tab w:val="left" w:pos="1609"/>
        </w:tabs>
        <w:spacing w:before="241" w:after="0" w:line="364" w:lineRule="auto"/>
        <w:ind w:left="160" w:right="249" w:firstLine="719"/>
        <w:jc w:val="left"/>
        <w:rPr>
          <w:sz w:val="36"/>
        </w:rPr>
      </w:pPr>
      <w:r>
        <w:pict>
          <v:line id="_x0000_s1032" style="mso-position-horizontal-relative:page;position:absolute;z-index:-251643904" from="693pt,68.45pt" to="760pt,68.45pt" stroked="t" strokecolor="black" strokeweight="2pt">
            <v:stroke dashstyle="solid"/>
          </v:line>
        </w:pict>
      </w:r>
      <w:r>
        <w:rPr>
          <w:spacing w:val="-1"/>
          <w:sz w:val="36"/>
        </w:rPr>
        <w:t>预测是运用各种知识和科学手段，分析、研究历史资料，对安全生产发</w:t>
      </w:r>
      <w:r>
        <w:rPr>
          <w:sz w:val="36"/>
        </w:rPr>
        <w:t>展的趋势或可能的结果进行事先的推测和估计，主要有四部分组成，即</w:t>
      </w:r>
    </w:p>
    <w:p>
      <w:pPr>
        <w:pStyle w:val="BodyText"/>
        <w:spacing w:before="2"/>
        <w:ind w:left="3040"/>
      </w:pPr>
      <w:r>
        <w:pict>
          <v:line id="_x0000_s1033" style="mso-position-horizontal-relative:page;position:absolute;z-index:251668480" from="171pt,21.3pt" to="281pt,21.3pt" stroked="t" strokecolor="black" strokeweight="2pt">
            <v:stroke dashstyle="longDash"/>
          </v:line>
        </w:pict>
      </w:r>
      <w:r>
        <w:t>预测分析、预测技术、预测结果。</w:t>
      </w:r>
    </w:p>
    <w:p>
      <w:pPr>
        <w:pStyle w:val="ListParagraph"/>
        <w:numPr>
          <w:ilvl w:val="0"/>
          <w:numId w:val="46"/>
        </w:numPr>
        <w:tabs>
          <w:tab w:val="left" w:pos="1609"/>
          <w:tab w:val="left" w:pos="10425"/>
        </w:tabs>
        <w:spacing w:before="241" w:after="0" w:line="240" w:lineRule="auto"/>
        <w:ind w:left="1608" w:right="0" w:hanging="729"/>
        <w:jc w:val="left"/>
        <w:rPr>
          <w:sz w:val="36"/>
        </w:rPr>
      </w:pPr>
      <w:r>
        <w:pict>
          <v:line id="_x0000_s1034" style="mso-position-horizontal-relative:page;position:absolute;z-index:251669504" from="540pt,33.15pt" to="650pt,33.15pt" stroked="t" strokecolor="black" strokeweight="2pt">
            <v:stroke dashstyle="longDash"/>
          </v:line>
        </w:pict>
      </w:r>
      <w:r>
        <w:rPr>
          <w:sz w:val="36"/>
        </w:rPr>
        <w:t>安全检查表分析法的核心是安全检查表的</w:t>
        <w:tab/>
        <w:t>和实施。</w:t>
      </w:r>
    </w:p>
    <w:p>
      <w:pPr>
        <w:pStyle w:val="ListParagraph"/>
        <w:numPr>
          <w:ilvl w:val="0"/>
          <w:numId w:val="46"/>
        </w:numPr>
        <w:tabs>
          <w:tab w:val="left" w:pos="1609"/>
          <w:tab w:val="left" w:pos="11146"/>
        </w:tabs>
        <w:spacing w:before="240" w:after="0" w:line="240" w:lineRule="auto"/>
        <w:ind w:left="1608" w:right="0" w:hanging="729"/>
        <w:jc w:val="left"/>
        <w:rPr>
          <w:sz w:val="36"/>
        </w:rPr>
      </w:pPr>
      <w:r>
        <w:pict>
          <v:line id="_x0000_s1035" style="mso-position-horizontal-relative:page;position:absolute;z-index:-251642880" from="585pt,33pt" to="686pt,33pt" stroked="t" strokecolor="black" strokeweight="2pt">
            <v:stroke dashstyle="longDash"/>
          </v:line>
        </w:pict>
      </w:r>
      <w:r>
        <w:rPr>
          <w:sz w:val="36"/>
        </w:rPr>
        <w:t>事故树分析时一种演绎分析方法，即从结果分析</w:t>
        <w:tab/>
        <w:t>的方法。</w:t>
      </w:r>
    </w:p>
    <w:p>
      <w:pPr>
        <w:pStyle w:val="ListParagraph"/>
        <w:numPr>
          <w:ilvl w:val="0"/>
          <w:numId w:val="46"/>
        </w:numPr>
        <w:tabs>
          <w:tab w:val="left" w:pos="1616"/>
          <w:tab w:val="left" w:pos="2680"/>
        </w:tabs>
        <w:spacing w:before="241" w:after="0" w:line="364" w:lineRule="auto"/>
        <w:ind w:left="160" w:right="602" w:firstLine="719"/>
        <w:jc w:val="left"/>
        <w:rPr>
          <w:sz w:val="36"/>
        </w:rPr>
      </w:pPr>
      <w:r>
        <w:pict>
          <v:line id="_x0000_s1036" style="mso-position-horizontal-relative:page;position:absolute;z-index:-251641856" from="153pt,67.95pt" to="263pt,67.95pt" stroked="t" strokecolor="black" strokeweight="2pt">
            <v:stroke dashstyle="longDash"/>
          </v:line>
        </w:pict>
      </w:r>
      <w:r>
        <w:rPr>
          <w:sz w:val="36"/>
        </w:rPr>
        <w:t>事故树是一种由各种事件符号和逻辑门构成的，事故树采用的符号</w:t>
      </w:r>
      <w:r>
        <w:rPr>
          <w:spacing w:val="-15"/>
          <w:sz w:val="36"/>
        </w:rPr>
        <w:t>包</w:t>
      </w:r>
      <w:r>
        <w:rPr>
          <w:sz w:val="36"/>
        </w:rPr>
        <w:t>括</w:t>
        <w:tab/>
        <w:t>、逻辑门符号和转移符号</w:t>
      </w:r>
      <w:r>
        <w:rPr>
          <w:spacing w:val="-89"/>
          <w:sz w:val="36"/>
        </w:rPr>
        <w:t xml:space="preserve"> </w:t>
      </w:r>
      <w:r>
        <w:rPr>
          <w:rFonts w:ascii="Calibri" w:eastAsia="Calibri"/>
          <w:sz w:val="36"/>
        </w:rPr>
        <w:t>3</w:t>
      </w:r>
      <w:r>
        <w:rPr>
          <w:rFonts w:ascii="Calibri" w:eastAsia="Calibri"/>
          <w:spacing w:val="10"/>
          <w:sz w:val="36"/>
        </w:rPr>
        <w:t xml:space="preserve"> </w:t>
      </w:r>
      <w:r>
        <w:rPr>
          <w:sz w:val="36"/>
        </w:rPr>
        <w:t>大类。</w:t>
      </w:r>
    </w:p>
    <w:p>
      <w:pPr>
        <w:pStyle w:val="ListParagraph"/>
        <w:numPr>
          <w:ilvl w:val="0"/>
          <w:numId w:val="46"/>
        </w:numPr>
        <w:tabs>
          <w:tab w:val="left" w:pos="1609"/>
          <w:tab w:val="left" w:pos="7293"/>
        </w:tabs>
        <w:spacing w:before="3" w:after="0" w:line="364" w:lineRule="auto"/>
        <w:ind w:left="160" w:right="395" w:firstLine="719"/>
        <w:jc w:val="left"/>
        <w:rPr>
          <w:sz w:val="36"/>
        </w:rPr>
      </w:pPr>
      <w:r>
        <w:drawing>
          <wp:anchor distT="0" distB="0" distL="0" distR="0" simplePos="0" relativeHeight="251675648" behindDoc="1" locked="0" layoutInCell="1" allowOverlap="1">
            <wp:simplePos x="0" y="0"/>
            <wp:positionH relativeFrom="page">
              <wp:posOffset>4864100</wp:posOffset>
            </wp:positionH>
            <wp:positionV relativeFrom="paragraph">
              <wp:posOffset>251460</wp:posOffset>
            </wp:positionV>
            <wp:extent cx="1397000" cy="381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9" cstate="print"/>
                    <a:stretch>
                      <a:fillRect/>
                    </a:stretch>
                  </pic:blipFill>
                  <pic:spPr>
                    <a:xfrm>
                      <a:off x="0" y="0"/>
                      <a:ext cx="1397000" cy="38100"/>
                    </a:xfrm>
                    <a:prstGeom prst="rect">
                      <a:avLst/>
                    </a:prstGeom>
                  </pic:spPr>
                </pic:pic>
              </a:graphicData>
            </a:graphic>
          </wp:anchor>
        </w:drawing>
      </w:r>
      <w:r>
        <w:rPr>
          <w:sz w:val="36"/>
        </w:rPr>
        <w:t>割集是指由事故树某些</w:t>
        <w:tab/>
        <w:t>的集合</w:t>
      </w:r>
      <w:r>
        <w:rPr>
          <w:spacing w:val="-72"/>
          <w:sz w:val="36"/>
        </w:rPr>
        <w:t>，</w:t>
      </w:r>
      <w:r>
        <w:rPr>
          <w:sz w:val="36"/>
        </w:rPr>
        <w:t>且当集合中的事件都发</w:t>
      </w:r>
      <w:r>
        <w:rPr>
          <w:spacing w:val="-17"/>
          <w:sz w:val="36"/>
        </w:rPr>
        <w:t>生</w:t>
      </w:r>
      <w:r>
        <w:rPr>
          <w:sz w:val="36"/>
        </w:rPr>
        <w:t>时，顶事件必然发生。</w:t>
      </w:r>
    </w:p>
    <w:p>
      <w:pPr>
        <w:pStyle w:val="ListParagraph"/>
        <w:numPr>
          <w:ilvl w:val="0"/>
          <w:numId w:val="46"/>
        </w:numPr>
        <w:tabs>
          <w:tab w:val="left" w:pos="1606"/>
          <w:tab w:val="left" w:pos="8733"/>
        </w:tabs>
        <w:spacing w:before="1" w:after="0" w:line="364" w:lineRule="auto"/>
        <w:ind w:left="520" w:right="395" w:firstLine="360"/>
        <w:jc w:val="left"/>
        <w:rPr>
          <w:sz w:val="36"/>
        </w:rPr>
      </w:pPr>
      <w:r>
        <w:drawing>
          <wp:anchor distT="0" distB="0" distL="0" distR="0" simplePos="0" relativeHeight="251676672" behindDoc="1" locked="0" layoutInCell="1" allowOverlap="1">
            <wp:simplePos x="0" y="0"/>
            <wp:positionH relativeFrom="page">
              <wp:posOffset>5778500</wp:posOffset>
            </wp:positionH>
            <wp:positionV relativeFrom="paragraph">
              <wp:posOffset>247650</wp:posOffset>
            </wp:positionV>
            <wp:extent cx="1397000" cy="38100"/>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9" cstate="print"/>
                    <a:stretch>
                      <a:fillRect/>
                    </a:stretch>
                  </pic:blipFill>
                  <pic:spPr>
                    <a:xfrm>
                      <a:off x="0" y="0"/>
                      <a:ext cx="1397000" cy="38100"/>
                    </a:xfrm>
                    <a:prstGeom prst="rect">
                      <a:avLst/>
                    </a:prstGeom>
                  </pic:spPr>
                </pic:pic>
              </a:graphicData>
            </a:graphic>
          </wp:anchor>
        </w:drawing>
      </w:r>
      <w:r>
        <w:rPr>
          <w:sz w:val="36"/>
        </w:rPr>
        <w:t>径集是指事故树某些基本事件的</w:t>
        <w:tab/>
      </w:r>
      <w:r>
        <w:rPr>
          <w:spacing w:val="-72"/>
          <w:sz w:val="36"/>
        </w:rPr>
        <w:t>，</w:t>
      </w:r>
      <w:r>
        <w:rPr>
          <w:sz w:val="36"/>
        </w:rPr>
        <w:t>当这些基本事件都不</w:t>
      </w:r>
      <w:r>
        <w:rPr>
          <w:spacing w:val="-17"/>
          <w:sz w:val="36"/>
        </w:rPr>
        <w:t>发</w:t>
      </w:r>
      <w:r>
        <w:rPr>
          <w:sz w:val="36"/>
        </w:rPr>
        <w:t>生时顶事件必不发生。</w:t>
      </w:r>
    </w:p>
    <w:p>
      <w:pPr>
        <w:pStyle w:val="ListParagraph"/>
        <w:numPr>
          <w:ilvl w:val="0"/>
          <w:numId w:val="46"/>
        </w:numPr>
        <w:tabs>
          <w:tab w:val="left" w:pos="1609"/>
          <w:tab w:val="left" w:pos="10869"/>
        </w:tabs>
        <w:spacing w:before="2" w:after="0" w:line="364" w:lineRule="auto"/>
        <w:ind w:left="160" w:right="398" w:firstLine="719"/>
        <w:jc w:val="left"/>
        <w:rPr>
          <w:sz w:val="36"/>
        </w:rPr>
      </w:pPr>
      <w:r>
        <w:pict>
          <v:line id="_x0000_s1037" style="mso-position-horizontal-relative:page;position:absolute;z-index:-251638784" from="580pt,21.35pt" to="672pt,21.35pt" stroked="t" strokecolor="black" strokeweight="2pt">
            <v:stroke dashstyle="solid"/>
          </v:line>
        </w:pict>
      </w:r>
      <w:r>
        <w:rPr>
          <w:sz w:val="36"/>
        </w:rPr>
        <w:t>可靠性是指系统</w:t>
      </w:r>
      <w:r>
        <w:rPr>
          <w:spacing w:val="-51"/>
          <w:sz w:val="36"/>
        </w:rPr>
        <w:t>、</w:t>
      </w:r>
      <w:r>
        <w:rPr>
          <w:sz w:val="36"/>
        </w:rPr>
        <w:t>设备或元件等在规定的时间内</w:t>
        <w:tab/>
      </w:r>
      <w:r>
        <w:rPr>
          <w:spacing w:val="-51"/>
          <w:sz w:val="36"/>
        </w:rPr>
        <w:t>，</w:t>
      </w:r>
      <w:r>
        <w:rPr>
          <w:sz w:val="36"/>
        </w:rPr>
        <w:t>完成其</w:t>
      </w:r>
      <w:r>
        <w:rPr>
          <w:spacing w:val="-17"/>
          <w:sz w:val="36"/>
        </w:rPr>
        <w:t>规</w:t>
      </w:r>
      <w:r>
        <w:rPr>
          <w:sz w:val="36"/>
        </w:rPr>
        <w:t>定功能的能力。</w:t>
      </w:r>
    </w:p>
    <w:p>
      <w:pPr>
        <w:pStyle w:val="ListParagraph"/>
        <w:numPr>
          <w:ilvl w:val="0"/>
          <w:numId w:val="46"/>
        </w:numPr>
        <w:tabs>
          <w:tab w:val="left" w:pos="1609"/>
          <w:tab w:val="left" w:pos="12442"/>
        </w:tabs>
        <w:spacing w:before="2" w:after="0" w:line="240" w:lineRule="auto"/>
        <w:ind w:left="1608" w:right="0" w:hanging="729"/>
        <w:jc w:val="left"/>
        <w:rPr>
          <w:sz w:val="36"/>
        </w:rPr>
      </w:pPr>
      <w:r>
        <w:pict>
          <v:line id="_x0000_s1038" style="mso-position-horizontal-relative:page;position:absolute;z-index:-251637760" from="650pt,21.15pt" to="751pt,21.15pt" stroked="t" strokecolor="black" strokeweight="2pt">
            <v:stroke dashstyle="longDash"/>
          </v:line>
        </w:pict>
      </w:r>
      <w:r>
        <w:rPr>
          <w:sz w:val="36"/>
        </w:rPr>
        <w:t>维修度是指系统发生故障都在维修容许时间内完成维修的</w:t>
        <w:tab/>
        <w:t>。</w:t>
      </w:r>
    </w:p>
    <w:p>
      <w:pPr>
        <w:pStyle w:val="ListParagraph"/>
        <w:numPr>
          <w:ilvl w:val="0"/>
          <w:numId w:val="46"/>
        </w:numPr>
        <w:tabs>
          <w:tab w:val="left" w:pos="1609"/>
        </w:tabs>
        <w:spacing w:before="241" w:after="0" w:line="364" w:lineRule="auto"/>
        <w:ind w:left="880" w:right="1464" w:firstLine="0"/>
        <w:jc w:val="left"/>
        <w:rPr>
          <w:sz w:val="36"/>
        </w:rPr>
      </w:pPr>
      <w:r>
        <w:pict>
          <v:line id="_x0000_s1039" style="mso-position-horizontal-relative:page;position:absolute;z-index:251670528" from="704pt,33pt" to="760pt,33pt" stroked="t" strokecolor="black" strokeweight="2pt">
            <v:stroke dashstyle="longDash"/>
          </v:line>
        </w:pict>
      </w:r>
      <w:r>
        <w:rPr>
          <w:sz w:val="36"/>
        </w:rPr>
        <w:t>预测的程序（</w:t>
      </w:r>
      <w:r>
        <w:rPr>
          <w:rFonts w:ascii="Calibri" w:eastAsia="Calibri"/>
          <w:sz w:val="36"/>
        </w:rPr>
        <w:t>1</w:t>
      </w:r>
      <w:r>
        <w:rPr>
          <w:sz w:val="36"/>
        </w:rPr>
        <w:t>）确定预测目标和任务，</w:t>
      </w:r>
      <w:r>
        <w:rPr>
          <w:rFonts w:ascii="Calibri" w:eastAsia="Calibri"/>
          <w:sz w:val="36"/>
        </w:rPr>
        <w:t>(2)</w:t>
      </w:r>
      <w:r>
        <w:rPr>
          <w:spacing w:val="-26"/>
          <w:sz w:val="36"/>
        </w:rPr>
        <w:t>输入信息阶段。</w:t>
      </w:r>
      <w:r>
        <w:rPr>
          <w:spacing w:val="-4"/>
          <w:sz w:val="36"/>
        </w:rPr>
        <w:t>（</w:t>
      </w:r>
      <w:r>
        <w:rPr>
          <w:rFonts w:ascii="Calibri" w:eastAsia="Calibri"/>
          <w:spacing w:val="-4"/>
          <w:sz w:val="36"/>
        </w:rPr>
        <w:t>3</w:t>
      </w:r>
      <w:r>
        <w:rPr>
          <w:spacing w:val="-4"/>
          <w:sz w:val="36"/>
        </w:rPr>
        <w:t xml:space="preserve">） </w:t>
      </w:r>
      <w:r>
        <w:rPr>
          <w:rFonts w:ascii="Calibri" w:eastAsia="Calibri"/>
          <w:sz w:val="36"/>
        </w:rPr>
        <w:t>(4)</w:t>
      </w:r>
      <w:r>
        <w:rPr>
          <w:sz w:val="36"/>
        </w:rPr>
        <w:t>输出结果阶段。</w:t>
      </w:r>
    </w:p>
    <w:p>
      <w:pPr>
        <w:pStyle w:val="ListParagraph"/>
        <w:numPr>
          <w:ilvl w:val="0"/>
          <w:numId w:val="46"/>
        </w:numPr>
        <w:tabs>
          <w:tab w:val="left" w:pos="1613"/>
          <w:tab w:val="left" w:pos="11132"/>
        </w:tabs>
        <w:spacing w:before="2" w:after="0" w:line="364" w:lineRule="auto"/>
        <w:ind w:left="160" w:right="402" w:firstLine="719"/>
        <w:jc w:val="left"/>
        <w:rPr>
          <w:sz w:val="36"/>
        </w:rPr>
      </w:pPr>
      <w:r>
        <w:pict>
          <v:line id="_x0000_s1040" style="mso-position-horizontal-relative:page;position:absolute;z-index:-251636736" from="526pt,20.8pt" to="685pt,20.8pt" stroked="t" strokecolor="black" strokeweight="2pt">
            <v:stroke dashstyle="longDash"/>
          </v:line>
        </w:pict>
      </w:r>
      <w:r>
        <w:rPr>
          <w:sz w:val="36"/>
        </w:rPr>
        <w:t>预测的基本原则（</w:t>
      </w:r>
      <w:r>
        <w:rPr>
          <w:spacing w:val="-140"/>
          <w:sz w:val="36"/>
        </w:rPr>
        <w:t xml:space="preserve"> </w:t>
      </w:r>
      <w:r>
        <w:rPr>
          <w:rFonts w:ascii="Calibri" w:eastAsia="Calibri"/>
          <w:sz w:val="36"/>
        </w:rPr>
        <w:t>1</w:t>
      </w:r>
      <w:r>
        <w:rPr>
          <w:sz w:val="36"/>
        </w:rPr>
        <w:t>）连贯的原则</w:t>
      </w:r>
      <w:r>
        <w:rPr>
          <w:spacing w:val="9"/>
          <w:sz w:val="36"/>
        </w:rPr>
        <w:t>（</w:t>
      </w:r>
      <w:r>
        <w:rPr>
          <w:rFonts w:ascii="Calibri" w:eastAsia="Calibri"/>
          <w:spacing w:val="9"/>
          <w:sz w:val="36"/>
        </w:rPr>
        <w:t>2</w:t>
      </w:r>
      <w:r>
        <w:rPr>
          <w:spacing w:val="9"/>
          <w:sz w:val="36"/>
        </w:rPr>
        <w:t>）</w:t>
        <w:tab/>
      </w:r>
      <w:r>
        <w:rPr>
          <w:rFonts w:ascii="Calibri" w:eastAsia="Calibri"/>
          <w:sz w:val="36"/>
        </w:rPr>
        <w:t>(3)</w:t>
      </w:r>
      <w:r>
        <w:rPr>
          <w:sz w:val="36"/>
        </w:rPr>
        <w:t>实事</w:t>
      </w:r>
      <w:r>
        <w:rPr>
          <w:spacing w:val="-16"/>
          <w:sz w:val="36"/>
        </w:rPr>
        <w:t>求</w:t>
      </w:r>
      <w:r>
        <w:rPr>
          <w:sz w:val="36"/>
        </w:rPr>
        <w:t>是的原则（</w:t>
      </w:r>
      <w:r>
        <w:rPr>
          <w:rFonts w:ascii="Calibri" w:eastAsia="Calibri"/>
          <w:sz w:val="36"/>
        </w:rPr>
        <w:t>4</w:t>
      </w:r>
      <w:r>
        <w:rPr>
          <w:sz w:val="36"/>
        </w:rPr>
        <w:t>）大量观察的原则。</w:t>
      </w:r>
    </w:p>
    <w:p>
      <w:pPr>
        <w:pStyle w:val="ListParagraph"/>
        <w:numPr>
          <w:ilvl w:val="0"/>
          <w:numId w:val="46"/>
        </w:numPr>
        <w:tabs>
          <w:tab w:val="left" w:pos="1609"/>
          <w:tab w:val="left" w:pos="12330"/>
        </w:tabs>
        <w:spacing w:before="2" w:after="0" w:line="240" w:lineRule="auto"/>
        <w:ind w:left="1608" w:right="0" w:hanging="729"/>
        <w:jc w:val="left"/>
        <w:rPr>
          <w:rFonts w:ascii="Calibri" w:eastAsia="Calibri"/>
          <w:sz w:val="36"/>
        </w:rPr>
      </w:pPr>
      <w:r>
        <w:drawing>
          <wp:anchor distT="0" distB="0" distL="0" distR="0" simplePos="0" relativeHeight="251680768" behindDoc="1" locked="0" layoutInCell="1" allowOverlap="1">
            <wp:simplePos x="0" y="0"/>
            <wp:positionH relativeFrom="page">
              <wp:posOffset>6464300</wp:posOffset>
            </wp:positionH>
            <wp:positionV relativeFrom="paragraph">
              <wp:posOffset>249173</wp:posOffset>
            </wp:positionV>
            <wp:extent cx="2997200" cy="38100"/>
            <wp:effectExtent l="0" t="0" r="0" b="0"/>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pic:cNvPicPr/>
                  </pic:nvPicPr>
                  <pic:blipFill>
                    <a:blip xmlns:r="http://schemas.openxmlformats.org/officeDocument/2006/relationships" r:embed="rId10" cstate="print"/>
                    <a:stretch>
                      <a:fillRect/>
                    </a:stretch>
                  </pic:blipFill>
                  <pic:spPr>
                    <a:xfrm>
                      <a:off x="0" y="0"/>
                      <a:ext cx="2997200" cy="38100"/>
                    </a:xfrm>
                    <a:prstGeom prst="rect">
                      <a:avLst/>
                    </a:prstGeom>
                  </pic:spPr>
                </pic:pic>
              </a:graphicData>
            </a:graphic>
          </wp:anchor>
        </w:drawing>
      </w:r>
      <w:r>
        <w:rPr>
          <w:sz w:val="36"/>
        </w:rPr>
        <w:t>对于风险要同时考虑如下两个方面</w:t>
      </w:r>
      <w:r>
        <w:rPr>
          <w:spacing w:val="-328"/>
          <w:sz w:val="36"/>
        </w:rPr>
        <w:t>：</w:t>
      </w:r>
      <w:r>
        <w:rPr>
          <w:spacing w:val="1"/>
          <w:sz w:val="36"/>
        </w:rPr>
        <w:t>（</w:t>
      </w:r>
      <w:r>
        <w:rPr>
          <w:rFonts w:ascii="Calibri" w:eastAsia="Calibri"/>
          <w:spacing w:val="1"/>
          <w:sz w:val="36"/>
        </w:rPr>
        <w:t>1</w:t>
      </w:r>
      <w:r>
        <w:rPr>
          <w:sz w:val="36"/>
        </w:rPr>
        <w:t>）</w:t>
        <w:tab/>
      </w:r>
      <w:r>
        <w:rPr>
          <w:rFonts w:ascii="Calibri" w:eastAsia="Calibri"/>
          <w:spacing w:val="-1"/>
          <w:sz w:val="36"/>
        </w:rPr>
        <w:t>(2)</w:t>
      </w:r>
    </w:p>
    <w:p>
      <w:pPr>
        <w:pStyle w:val="BodyText"/>
      </w:pPr>
      <w:r>
        <w:t>造成某种损失或损害的难易程度 受害程度或损失大小。</w:t>
      </w:r>
    </w:p>
    <w:p>
      <w:pPr>
        <w:pStyle w:val="ListParagraph"/>
        <w:numPr>
          <w:ilvl w:val="0"/>
          <w:numId w:val="46"/>
        </w:numPr>
        <w:tabs>
          <w:tab w:val="left" w:pos="1609"/>
          <w:tab w:val="left" w:pos="6281"/>
        </w:tabs>
        <w:spacing w:before="241" w:after="0" w:line="364" w:lineRule="auto"/>
        <w:ind w:left="160" w:right="397" w:firstLine="719"/>
        <w:jc w:val="left"/>
        <w:rPr>
          <w:sz w:val="36"/>
        </w:rPr>
      </w:pPr>
      <w:r>
        <w:pict>
          <v:line id="_x0000_s1041" style="mso-position-horizontal-relative:page;position:absolute;z-index:-251634688" from="315pt,68.35pt" to="443pt,68.35pt" stroked="t" strokecolor="black" strokeweight="2pt">
            <v:stroke dashstyle="solid"/>
          </v:line>
        </w:pict>
      </w:r>
      <w:r>
        <w:rPr>
          <w:sz w:val="36"/>
        </w:rPr>
        <w:t>安全评价就是对系统存在的安全因素进行定性和定量分析</w:t>
      </w:r>
      <w:r>
        <w:rPr>
          <w:spacing w:val="-76"/>
          <w:sz w:val="36"/>
        </w:rPr>
        <w:t>，</w:t>
      </w:r>
      <w:r>
        <w:rPr>
          <w:sz w:val="36"/>
        </w:rPr>
        <w:t>通过与评</w:t>
      </w:r>
      <w:r>
        <w:rPr>
          <w:spacing w:val="-15"/>
          <w:sz w:val="36"/>
        </w:rPr>
        <w:t>价</w:t>
      </w:r>
      <w:r>
        <w:rPr>
          <w:sz w:val="36"/>
        </w:rPr>
        <w:t>标准的比较得出系统的</w:t>
        <w:tab/>
        <w:t>，提出改进措施。</w:t>
      </w:r>
    </w:p>
    <w:p>
      <w:pPr>
        <w:pStyle w:val="ListParagraph"/>
        <w:numPr>
          <w:ilvl w:val="0"/>
          <w:numId w:val="46"/>
        </w:numPr>
        <w:tabs>
          <w:tab w:val="left" w:pos="1609"/>
          <w:tab w:val="left" w:pos="10782"/>
        </w:tabs>
        <w:spacing w:before="2" w:after="0" w:line="364" w:lineRule="auto"/>
        <w:ind w:left="160" w:right="249" w:firstLine="719"/>
        <w:jc w:val="left"/>
        <w:rPr>
          <w:sz w:val="36"/>
        </w:rPr>
      </w:pPr>
      <w:r>
        <w:pict>
          <v:line id="_x0000_s1042" style="mso-position-horizontal-relative:page;position:absolute;z-index:-251633664" from="531pt,56.15pt" to="668pt,56.15pt" stroked="t" strokecolor="black" strokeweight="2pt">
            <v:stroke dashstyle="longDash"/>
          </v:line>
        </w:pict>
      </w:r>
      <w:r>
        <w:rPr>
          <w:sz w:val="36"/>
        </w:rPr>
        <w:t>经定量化的风险率或危害度是否达到要求的（期盼的）安全程度，需</w:t>
      </w:r>
      <w:r>
        <w:rPr>
          <w:spacing w:val="-15"/>
          <w:sz w:val="36"/>
        </w:rPr>
        <w:t>要</w:t>
      </w:r>
      <w:r>
        <w:rPr>
          <w:sz w:val="36"/>
        </w:rPr>
        <w:t>有一个界限、目标或标准进行比较，这个标准称为</w:t>
        <w:tab/>
        <w:t>。</w:t>
      </w:r>
    </w:p>
    <w:p>
      <w:pPr>
        <w:pStyle w:val="ListParagraph"/>
        <w:numPr>
          <w:ilvl w:val="0"/>
          <w:numId w:val="46"/>
        </w:numPr>
        <w:tabs>
          <w:tab w:val="left" w:pos="1609"/>
          <w:tab w:val="left" w:pos="9525"/>
        </w:tabs>
        <w:spacing w:before="2" w:after="0" w:line="240" w:lineRule="auto"/>
        <w:ind w:left="1608" w:right="0" w:hanging="729"/>
        <w:jc w:val="left"/>
        <w:rPr>
          <w:sz w:val="36"/>
        </w:rPr>
      </w:pPr>
      <w:r>
        <w:pict>
          <v:line id="_x0000_s1043" style="mso-position-horizontal-relative:page;position:absolute;z-index:-251632640" from="423pt,20.95pt" to="605pt,20.95pt" stroked="t" strokecolor="black" strokeweight="2pt">
            <v:stroke dashstyle="longDash"/>
          </v:line>
        </w:pict>
      </w:r>
      <w:r>
        <w:rPr>
          <w:sz w:val="36"/>
        </w:rPr>
        <w:t>安全评价包括危险性确认和</w:t>
        <w:tab/>
        <w:t>。</w:t>
      </w:r>
    </w:p>
    <w:p>
      <w:pPr>
        <w:pStyle w:val="ListParagraph"/>
        <w:numPr>
          <w:ilvl w:val="0"/>
          <w:numId w:val="43"/>
        </w:numPr>
        <w:tabs>
          <w:tab w:val="left" w:pos="1291"/>
          <w:tab w:val="left" w:pos="4121"/>
        </w:tabs>
        <w:spacing w:before="241" w:after="0" w:line="364" w:lineRule="auto"/>
        <w:ind w:left="160" w:right="403" w:firstLine="719"/>
        <w:jc w:val="left"/>
        <w:rPr>
          <w:sz w:val="36"/>
        </w:rPr>
      </w:pPr>
      <w:r>
        <w:drawing>
          <wp:anchor distT="0" distB="0" distL="0" distR="0" simplePos="0" relativeHeight="251684864" behindDoc="1" locked="0" layoutInCell="1" allowOverlap="1">
            <wp:simplePos x="0" y="0"/>
            <wp:positionH relativeFrom="page">
              <wp:posOffset>1943100</wp:posOffset>
            </wp:positionH>
            <wp:positionV relativeFrom="paragraph">
              <wp:posOffset>848613</wp:posOffset>
            </wp:positionV>
            <wp:extent cx="2197100" cy="38100"/>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png"/>
                    <pic:cNvPicPr/>
                  </pic:nvPicPr>
                  <pic:blipFill>
                    <a:blip xmlns:r="http://schemas.openxmlformats.org/officeDocument/2006/relationships" r:embed="rId11" cstate="print"/>
                    <a:stretch>
                      <a:fillRect/>
                    </a:stretch>
                  </pic:blipFill>
                  <pic:spPr>
                    <a:xfrm>
                      <a:off x="0" y="0"/>
                      <a:ext cx="2197100" cy="38100"/>
                    </a:xfrm>
                    <a:prstGeom prst="rect">
                      <a:avLst/>
                    </a:prstGeom>
                  </pic:spPr>
                </pic:pic>
              </a:graphicData>
            </a:graphic>
          </wp:anchor>
        </w:drawing>
      </w:r>
      <w:r>
        <w:rPr>
          <w:sz w:val="36"/>
        </w:rPr>
        <w:t>．</w:t>
      </w:r>
      <w:r>
        <w:rPr>
          <w:spacing w:val="-134"/>
          <w:sz w:val="36"/>
        </w:rPr>
        <w:t xml:space="preserve"> </w:t>
      </w:r>
      <w:r>
        <w:rPr>
          <w:spacing w:val="46"/>
          <w:sz w:val="36"/>
        </w:rPr>
        <w:t>系统危险性的</w:t>
      </w:r>
      <w:r>
        <w:rPr>
          <w:sz w:val="36"/>
        </w:rPr>
        <w:t>大</w:t>
      </w:r>
      <w:r>
        <w:rPr>
          <w:spacing w:val="89"/>
          <w:sz w:val="36"/>
        </w:rPr>
        <w:t>小</w:t>
      </w:r>
      <w:r>
        <w:rPr>
          <w:spacing w:val="46"/>
          <w:sz w:val="36"/>
        </w:rPr>
        <w:t>取决于两个方面</w:t>
      </w:r>
      <w:r>
        <w:rPr>
          <w:sz w:val="36"/>
        </w:rPr>
        <w:t>，</w:t>
      </w:r>
      <w:r>
        <w:rPr>
          <w:spacing w:val="89"/>
          <w:sz w:val="36"/>
        </w:rPr>
        <w:t>一</w:t>
      </w:r>
      <w:r>
        <w:rPr>
          <w:spacing w:val="46"/>
          <w:sz w:val="36"/>
        </w:rPr>
        <w:t>是事故发生的概</w:t>
      </w:r>
      <w:r>
        <w:rPr>
          <w:sz w:val="36"/>
        </w:rPr>
        <w:t>率，</w:t>
      </w:r>
      <w:r>
        <w:rPr>
          <w:spacing w:val="-91"/>
          <w:sz w:val="36"/>
        </w:rPr>
        <w:t xml:space="preserve"> </w:t>
      </w:r>
      <w:r>
        <w:rPr>
          <w:sz w:val="36"/>
        </w:rPr>
        <w:t>二是</w:t>
        <w:tab/>
        <w:t>。</w:t>
      </w:r>
    </w:p>
    <w:p>
      <w:pPr>
        <w:pStyle w:val="ListParagraph"/>
        <w:numPr>
          <w:ilvl w:val="0"/>
          <w:numId w:val="43"/>
        </w:numPr>
        <w:tabs>
          <w:tab w:val="left" w:pos="1317"/>
        </w:tabs>
        <w:spacing w:before="1" w:after="0" w:line="240" w:lineRule="auto"/>
        <w:ind w:left="1316" w:right="0" w:hanging="437"/>
        <w:jc w:val="left"/>
        <w:rPr>
          <w:sz w:val="36"/>
        </w:rPr>
      </w:pPr>
      <w:r>
        <w:rPr>
          <w:spacing w:val="50"/>
          <w:sz w:val="36"/>
        </w:rPr>
        <w:t>． 所谓故障就是指元件、 子系统或系统在进行时达不到规定</w:t>
      </w:r>
    </w:p>
    <w:p>
      <w:pPr>
        <w:spacing w:after="0" w:line="240" w:lineRule="auto"/>
        <w:jc w:val="left"/>
        <w:rPr>
          <w:sz w:val="36"/>
        </w:rPr>
        <w:sectPr>
          <w:footerReference w:type="default" r:id="rId12"/>
          <w:pgSz w:w="17860" w:h="25260"/>
          <w:pgMar w:top="1920" w:right="2300" w:bottom="1980" w:left="2540" w:header="0" w:footer="1798"/>
          <w:pgNumType w:start="2"/>
          <w:cols w:space="708"/>
        </w:sectPr>
      </w:pPr>
    </w:p>
    <w:p>
      <w:pPr>
        <w:pStyle w:val="BodyText"/>
        <w:tabs>
          <w:tab w:val="left" w:pos="3221"/>
        </w:tabs>
        <w:spacing w:before="32"/>
      </w:pPr>
      <w:r>
        <w:drawing>
          <wp:anchor distT="0" distB="0" distL="0" distR="0" simplePos="0" relativeHeight="251687936" behindDoc="1" locked="0" layoutInCell="1" allowOverlap="1">
            <wp:simplePos x="0" y="0"/>
            <wp:positionH relativeFrom="page">
              <wp:posOffset>1943100</wp:posOffset>
            </wp:positionH>
            <wp:positionV relativeFrom="paragraph">
              <wp:posOffset>268224</wp:posOffset>
            </wp:positionV>
            <wp:extent cx="1739900" cy="38100"/>
            <wp:effectExtent l="0" t="0" r="0" b="0"/>
            <wp:wrapNone/>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png"/>
                    <pic:cNvPicPr/>
                  </pic:nvPicPr>
                  <pic:blipFill>
                    <a:blip xmlns:r="http://schemas.openxmlformats.org/officeDocument/2006/relationships" r:embed="rId13" cstate="print"/>
                    <a:stretch>
                      <a:fillRect/>
                    </a:stretch>
                  </pic:blipFill>
                  <pic:spPr>
                    <a:xfrm>
                      <a:off x="0" y="0"/>
                      <a:ext cx="1739900" cy="38100"/>
                    </a:xfrm>
                    <a:prstGeom prst="rect">
                      <a:avLst/>
                    </a:prstGeom>
                  </pic:spPr>
                </pic:pic>
              </a:graphicData>
            </a:graphic>
          </wp:anchor>
        </w:drawing>
      </w:r>
      <w:r>
        <w:t>的</w:t>
        <w:tab/>
        <w:t>。</w:t>
      </w:r>
    </w:p>
    <w:p>
      <w:pPr>
        <w:pStyle w:val="ListParagraph"/>
        <w:numPr>
          <w:ilvl w:val="0"/>
          <w:numId w:val="47"/>
        </w:numPr>
        <w:tabs>
          <w:tab w:val="left" w:pos="1609"/>
          <w:tab w:val="left" w:pos="12442"/>
        </w:tabs>
        <w:spacing w:before="241" w:after="0" w:line="364" w:lineRule="auto"/>
        <w:ind w:left="160" w:right="216" w:firstLine="719"/>
        <w:jc w:val="left"/>
        <w:rPr>
          <w:sz w:val="36"/>
        </w:rPr>
      </w:pPr>
      <w:r>
        <w:pict>
          <v:line id="_x0000_s1044" style="mso-position-horizontal-relative:page;position:absolute;z-index:-251627520" from="605pt,33.45pt" to="751pt,33.45pt" stroked="t" strokecolor="black" strokeweight="2pt">
            <v:stroke dashstyle="solid"/>
          </v:line>
        </w:pict>
      </w:r>
      <w:r>
        <w:rPr>
          <w:sz w:val="36"/>
        </w:rPr>
        <w:t>元件故障率随时间变化有三个时期</w:t>
      </w:r>
      <w:r>
        <w:rPr>
          <w:spacing w:val="-112"/>
          <w:sz w:val="36"/>
        </w:rPr>
        <w:t>，</w:t>
      </w:r>
      <w:r>
        <w:rPr>
          <w:sz w:val="36"/>
        </w:rPr>
        <w:t>即早期故障期、</w:t>
        <w:tab/>
      </w:r>
      <w:r>
        <w:rPr>
          <w:spacing w:val="-19"/>
          <w:sz w:val="36"/>
        </w:rPr>
        <w:t>、</w:t>
      </w:r>
      <w:r>
        <w:rPr>
          <w:sz w:val="36"/>
        </w:rPr>
        <w:t>损耗故障期。</w:t>
      </w:r>
    </w:p>
    <w:p>
      <w:pPr>
        <w:pStyle w:val="ListParagraph"/>
        <w:numPr>
          <w:ilvl w:val="0"/>
          <w:numId w:val="47"/>
        </w:numPr>
        <w:tabs>
          <w:tab w:val="left" w:pos="1609"/>
          <w:tab w:val="left" w:pos="6130"/>
        </w:tabs>
        <w:spacing w:before="2" w:after="0" w:line="364" w:lineRule="auto"/>
        <w:ind w:left="160" w:right="407" w:firstLine="719"/>
        <w:jc w:val="left"/>
        <w:rPr>
          <w:sz w:val="36"/>
        </w:rPr>
      </w:pPr>
      <w:r>
        <w:pict>
          <v:line id="_x0000_s1045" style="mso-position-horizontal-relative:page;position:absolute;z-index:-251626496" from="297pt,21.3pt" to="435pt,21.3pt" stroked="t" strokecolor="black" strokeweight="2pt">
            <v:stroke dashstyle="longDash"/>
          </v:line>
        </w:pict>
      </w:r>
      <w:r>
        <w:rPr>
          <w:sz w:val="36"/>
        </w:rPr>
        <w:t>指数法是用</w:t>
        <w:tab/>
        <w:t>作为衡量一个化工企业安全评价的标准</w:t>
      </w:r>
      <w:r>
        <w:rPr>
          <w:spacing w:val="-18"/>
          <w:sz w:val="36"/>
        </w:rPr>
        <w:t>。</w:t>
      </w:r>
      <w:r>
        <w:rPr>
          <w:sz w:val="36"/>
        </w:rPr>
        <w:t>指数法以物质系数为基础。</w:t>
      </w:r>
    </w:p>
    <w:p>
      <w:pPr>
        <w:pStyle w:val="ListParagraph"/>
        <w:numPr>
          <w:ilvl w:val="0"/>
          <w:numId w:val="47"/>
        </w:numPr>
        <w:tabs>
          <w:tab w:val="left" w:pos="1609"/>
          <w:tab w:val="left" w:pos="9165"/>
        </w:tabs>
        <w:spacing w:before="2" w:after="0" w:line="240" w:lineRule="auto"/>
        <w:ind w:left="1608" w:right="0" w:hanging="729"/>
        <w:jc w:val="left"/>
        <w:rPr>
          <w:sz w:val="36"/>
        </w:rPr>
      </w:pPr>
      <w:r>
        <w:pict>
          <v:line id="_x0000_s1046" style="mso-position-horizontal-relative:page;position:absolute;z-index:-251625472" from="423pt,21.1pt" to="587pt,21.1pt" stroked="t" strokecolor="black" strokeweight="2pt">
            <v:stroke dashstyle="longDash"/>
          </v:line>
        </w:pict>
      </w:r>
      <w:r>
        <w:rPr>
          <w:sz w:val="36"/>
        </w:rPr>
        <w:t>安全系统工程最终的目的是</w:t>
        <w:tab/>
        <w:t>。</w:t>
      </w:r>
    </w:p>
    <w:p>
      <w:pPr>
        <w:pStyle w:val="ListParagraph"/>
        <w:numPr>
          <w:ilvl w:val="0"/>
          <w:numId w:val="47"/>
        </w:numPr>
        <w:tabs>
          <w:tab w:val="left" w:pos="1609"/>
          <w:tab w:val="left" w:pos="8981"/>
        </w:tabs>
        <w:spacing w:before="240" w:after="0" w:line="364" w:lineRule="auto"/>
        <w:ind w:left="160" w:right="395" w:firstLine="719"/>
        <w:jc w:val="left"/>
        <w:rPr>
          <w:sz w:val="36"/>
        </w:rPr>
      </w:pPr>
      <w:r>
        <w:pict>
          <v:line id="_x0000_s1047" style="mso-position-horizontal-relative:page;position:absolute;z-index:-251624448" from="387pt,32.9pt" to="578pt,32.9pt" stroked="t" strokecolor="black" strokeweight="2pt">
            <v:stroke dashstyle="longDash"/>
          </v:line>
        </w:pict>
      </w:r>
      <w:r>
        <w:rPr>
          <w:sz w:val="36"/>
        </w:rPr>
        <w:t>危险控制的目的</w:t>
      </w:r>
      <w:r>
        <w:rPr>
          <w:spacing w:val="-188"/>
          <w:sz w:val="36"/>
        </w:rPr>
        <w:t>：</w:t>
      </w:r>
      <w:r>
        <w:rPr>
          <w:spacing w:val="1"/>
          <w:sz w:val="36"/>
        </w:rPr>
        <w:t>（</w:t>
      </w:r>
      <w:r>
        <w:rPr>
          <w:rFonts w:ascii="Calibri" w:eastAsia="Calibri"/>
          <w:spacing w:val="1"/>
          <w:sz w:val="36"/>
        </w:rPr>
        <w:t>1</w:t>
      </w:r>
      <w:r>
        <w:rPr>
          <w:sz w:val="36"/>
        </w:rPr>
        <w:t>）</w:t>
        <w:tab/>
      </w:r>
      <w:r>
        <w:rPr>
          <w:rFonts w:ascii="Calibri" w:eastAsia="Calibri"/>
          <w:spacing w:val="-1"/>
          <w:sz w:val="36"/>
        </w:rPr>
        <w:t>(2)</w:t>
      </w:r>
      <w:r>
        <w:rPr>
          <w:sz w:val="36"/>
        </w:rPr>
        <w:t>减少事故的严重程</w:t>
      </w:r>
      <w:r>
        <w:rPr>
          <w:spacing w:val="-15"/>
          <w:sz w:val="36"/>
        </w:rPr>
        <w:t>度</w:t>
      </w:r>
      <w:r>
        <w:rPr>
          <w:sz w:val="36"/>
        </w:rPr>
        <w:t>和每次事故的经济损失。</w:t>
      </w:r>
    </w:p>
    <w:p>
      <w:pPr>
        <w:pStyle w:val="ListParagraph"/>
        <w:numPr>
          <w:ilvl w:val="0"/>
          <w:numId w:val="47"/>
        </w:numPr>
        <w:tabs>
          <w:tab w:val="left" w:pos="1609"/>
          <w:tab w:val="left" w:pos="8265"/>
        </w:tabs>
        <w:spacing w:before="3" w:after="0" w:line="240" w:lineRule="auto"/>
        <w:ind w:left="1608" w:right="0" w:hanging="729"/>
        <w:jc w:val="left"/>
        <w:rPr>
          <w:sz w:val="36"/>
        </w:rPr>
      </w:pPr>
      <w:r>
        <w:drawing>
          <wp:anchor distT="0" distB="0" distL="0" distR="0" simplePos="0" relativeHeight="251693056" behindDoc="1" locked="0" layoutInCell="1" allowOverlap="1">
            <wp:simplePos x="0" y="0"/>
            <wp:positionH relativeFrom="page">
              <wp:posOffset>4229100</wp:posOffset>
            </wp:positionH>
            <wp:positionV relativeFrom="paragraph">
              <wp:posOffset>251460</wp:posOffset>
            </wp:positionV>
            <wp:extent cx="2654300" cy="38100"/>
            <wp:effectExtent l="0" t="0" r="0" b="0"/>
            <wp:wrapNone/>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png"/>
                    <pic:cNvPicPr/>
                  </pic:nvPicPr>
                  <pic:blipFill>
                    <a:blip xmlns:r="http://schemas.openxmlformats.org/officeDocument/2006/relationships" r:embed="rId8" cstate="print"/>
                    <a:stretch>
                      <a:fillRect/>
                    </a:stretch>
                  </pic:blipFill>
                  <pic:spPr>
                    <a:xfrm>
                      <a:off x="0" y="0"/>
                      <a:ext cx="2654300" cy="38100"/>
                    </a:xfrm>
                    <a:prstGeom prst="rect">
                      <a:avLst/>
                    </a:prstGeom>
                  </pic:spPr>
                </pic:pic>
              </a:graphicData>
            </a:graphic>
          </wp:anchor>
        </w:drawing>
      </w:r>
      <w:r>
        <w:rPr>
          <w:sz w:val="36"/>
        </w:rPr>
        <w:t>危险控制技术有</w:t>
        <w:tab/>
        <w:t>和微观控制技术。</w:t>
      </w:r>
    </w:p>
    <w:p>
      <w:pPr>
        <w:pStyle w:val="ListParagraph"/>
        <w:numPr>
          <w:ilvl w:val="0"/>
          <w:numId w:val="47"/>
        </w:numPr>
        <w:tabs>
          <w:tab w:val="left" w:pos="1609"/>
          <w:tab w:val="left" w:pos="12266"/>
        </w:tabs>
        <w:spacing w:before="241" w:after="0" w:line="364" w:lineRule="auto"/>
        <w:ind w:left="160" w:right="391" w:firstLine="719"/>
        <w:jc w:val="left"/>
        <w:rPr>
          <w:sz w:val="36"/>
        </w:rPr>
      </w:pPr>
      <w:r>
        <w:drawing>
          <wp:anchor distT="0" distB="0" distL="0" distR="0" simplePos="0" relativeHeight="251694080" behindDoc="1" locked="0" layoutInCell="1" allowOverlap="1">
            <wp:simplePos x="0" y="0"/>
            <wp:positionH relativeFrom="page">
              <wp:posOffset>7442200</wp:posOffset>
            </wp:positionH>
            <wp:positionV relativeFrom="paragraph">
              <wp:posOffset>401319</wp:posOffset>
            </wp:positionV>
            <wp:extent cx="1981200" cy="38100"/>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pic:nvPicPr>
                  <pic:blipFill>
                    <a:blip xmlns:r="http://schemas.openxmlformats.org/officeDocument/2006/relationships" r:embed="rId14" cstate="print"/>
                    <a:stretch>
                      <a:fillRect/>
                    </a:stretch>
                  </pic:blipFill>
                  <pic:spPr>
                    <a:xfrm>
                      <a:off x="0" y="0"/>
                      <a:ext cx="1981200" cy="38100"/>
                    </a:xfrm>
                    <a:prstGeom prst="rect">
                      <a:avLst/>
                    </a:prstGeom>
                  </pic:spPr>
                </pic:pic>
              </a:graphicData>
            </a:graphic>
          </wp:anchor>
        </w:drawing>
      </w:r>
      <w:r>
        <w:rPr>
          <w:sz w:val="36"/>
        </w:rPr>
        <w:t>宏观控制技术是以整个系统作为控制对象，运用</w:t>
        <w:tab/>
      </w:r>
      <w:r>
        <w:rPr>
          <w:spacing w:val="-18"/>
          <w:sz w:val="36"/>
        </w:rPr>
        <w:t>的</w:t>
      </w:r>
      <w:r>
        <w:rPr>
          <w:sz w:val="36"/>
        </w:rPr>
        <w:t>原理，对危险进行控制。</w:t>
      </w:r>
    </w:p>
    <w:p>
      <w:pPr>
        <w:pStyle w:val="ListParagraph"/>
        <w:numPr>
          <w:ilvl w:val="0"/>
          <w:numId w:val="47"/>
        </w:numPr>
        <w:tabs>
          <w:tab w:val="left" w:pos="1609"/>
          <w:tab w:val="left" w:pos="8013"/>
        </w:tabs>
        <w:spacing w:before="2" w:after="0" w:line="364" w:lineRule="auto"/>
        <w:ind w:left="160" w:right="395" w:firstLine="719"/>
        <w:jc w:val="left"/>
        <w:rPr>
          <w:sz w:val="36"/>
        </w:rPr>
      </w:pPr>
      <w:r>
        <w:pict>
          <v:line id="_x0000_s1048" style="mso-position-horizontal-relative:page;position:absolute;z-index:-251621376" from="383pt,21.45pt" to="529pt,21.45pt" stroked="t" strokecolor="black" strokeweight="2pt">
            <v:stroke dashstyle="solid"/>
          </v:line>
        </w:pict>
      </w:r>
      <w:r>
        <w:rPr>
          <w:sz w:val="36"/>
        </w:rPr>
        <w:t>微观控制技术是以机体</w:t>
        <w:tab/>
        <w:t>为对象</w:t>
      </w:r>
      <w:r>
        <w:rPr>
          <w:spacing w:val="-72"/>
          <w:sz w:val="36"/>
        </w:rPr>
        <w:t>，</w:t>
      </w:r>
      <w:r>
        <w:rPr>
          <w:sz w:val="36"/>
        </w:rPr>
        <w:t>以系统工程的原理</w:t>
      </w:r>
      <w:r>
        <w:rPr>
          <w:spacing w:val="-17"/>
          <w:sz w:val="36"/>
        </w:rPr>
        <w:t>为</w:t>
      </w:r>
      <w:r>
        <w:rPr>
          <w:sz w:val="36"/>
        </w:rPr>
        <w:t>指导，对危险进行控制。</w:t>
      </w:r>
    </w:p>
    <w:p>
      <w:pPr>
        <w:pStyle w:val="BodyText"/>
        <w:tabs>
          <w:tab w:val="left" w:pos="9075"/>
        </w:tabs>
        <w:spacing w:before="1"/>
        <w:ind w:left="880"/>
      </w:pPr>
      <w:r>
        <w:pict>
          <v:line id="_x0000_s1049" style="mso-position-horizontal-relative:page;position:absolute;z-index:251685888" from="391pt,21.2pt" to="582pt,21.2pt" stroked="t" strokecolor="black" strokeweight="2pt">
            <v:stroke dashstyle="longDash"/>
          </v:line>
        </w:pict>
      </w:r>
      <w:r>
        <w:rPr>
          <w:rFonts w:ascii="Calibri" w:eastAsia="Calibri"/>
        </w:rPr>
        <w:t>35</w:t>
      </w:r>
      <w:r>
        <w:rPr>
          <w:rFonts w:ascii="Calibri" w:eastAsia="Calibri"/>
          <w:spacing w:val="10"/>
        </w:rPr>
        <w:t xml:space="preserve"> </w:t>
      </w:r>
      <w:r>
        <w:t>广义的决策包括决策准备</w:t>
        <w:tab/>
        <w:t>、方案实施等全过程。</w:t>
      </w:r>
    </w:p>
    <w:p>
      <w:pPr>
        <w:pStyle w:val="ListParagraph"/>
        <w:numPr>
          <w:ilvl w:val="0"/>
          <w:numId w:val="41"/>
        </w:numPr>
        <w:tabs>
          <w:tab w:val="left" w:pos="1609"/>
          <w:tab w:val="left" w:pos="9378"/>
        </w:tabs>
        <w:spacing w:before="241" w:after="0" w:line="364" w:lineRule="auto"/>
        <w:ind w:left="160" w:right="399" w:firstLine="719"/>
        <w:jc w:val="left"/>
        <w:rPr>
          <w:sz w:val="36"/>
        </w:rPr>
      </w:pPr>
      <w:r>
        <w:pict>
          <v:line id="_x0000_s1050" style="mso-position-horizontal-relative:page;position:absolute;z-index:-251620352" from="478pt,33.1pt" to="597pt,33.1pt" stroked="t" strokecolor="black" strokeweight="2pt">
            <v:stroke dashstyle="longDash"/>
          </v:line>
        </w:pict>
      </w:r>
      <w:r>
        <w:rPr>
          <w:sz w:val="36"/>
        </w:rPr>
        <w:t>目前采用的决策方法有：评价法．</w:t>
        <w:tab/>
        <w:t>、确定性多属性决</w:t>
      </w:r>
      <w:r>
        <w:rPr>
          <w:spacing w:val="-18"/>
          <w:sz w:val="36"/>
        </w:rPr>
        <w:t>策</w:t>
      </w:r>
      <w:r>
        <w:rPr>
          <w:sz w:val="36"/>
        </w:rPr>
        <w:t>方法．经济技术评价法等。</w:t>
      </w:r>
    </w:p>
    <w:p>
      <w:pPr>
        <w:pStyle w:val="ListParagraph"/>
        <w:numPr>
          <w:ilvl w:val="0"/>
          <w:numId w:val="41"/>
        </w:numPr>
        <w:tabs>
          <w:tab w:val="left" w:pos="1602"/>
          <w:tab w:val="left" w:pos="11906"/>
        </w:tabs>
        <w:spacing w:before="2" w:after="0" w:line="364" w:lineRule="auto"/>
        <w:ind w:left="160" w:right="391" w:firstLine="719"/>
        <w:jc w:val="left"/>
        <w:rPr>
          <w:sz w:val="36"/>
        </w:rPr>
      </w:pPr>
      <w:r>
        <w:pict>
          <v:line id="_x0000_s1051" style="mso-position-horizontal-relative:page;position:absolute;z-index:-251619328" from="668pt,20.9pt" to="724pt,20.9pt" stroked="t" strokecolor="black" strokeweight="2pt">
            <v:stroke dashstyle="longDash"/>
          </v:line>
        </w:pict>
      </w:r>
      <w:r>
        <w:rPr>
          <w:sz w:val="36"/>
        </w:rPr>
        <w:t>决策的要素有：决策单元和决策者、准则体系、决策结构和</w:t>
        <w:tab/>
        <w:t>决</w:t>
      </w:r>
      <w:r>
        <w:rPr>
          <w:spacing w:val="-18"/>
          <w:sz w:val="36"/>
        </w:rPr>
        <w:t>策</w:t>
      </w:r>
      <w:r>
        <w:rPr>
          <w:sz w:val="36"/>
        </w:rPr>
        <w:t>规则等。</w:t>
      </w:r>
    </w:p>
    <w:p>
      <w:pPr>
        <w:pStyle w:val="ListParagraph"/>
        <w:numPr>
          <w:ilvl w:val="0"/>
          <w:numId w:val="41"/>
        </w:numPr>
        <w:tabs>
          <w:tab w:val="left" w:pos="1609"/>
          <w:tab w:val="left" w:pos="7362"/>
        </w:tabs>
        <w:spacing w:before="2" w:after="0" w:line="364" w:lineRule="auto"/>
        <w:ind w:left="160" w:right="397" w:firstLine="719"/>
        <w:jc w:val="left"/>
        <w:rPr>
          <w:sz w:val="36"/>
        </w:rPr>
      </w:pPr>
      <w:r>
        <w:drawing>
          <wp:anchor distT="0" distB="0" distL="0" distR="0" simplePos="0" relativeHeight="251698176" behindDoc="1" locked="0" layoutInCell="1" allowOverlap="1">
            <wp:simplePos x="0" y="0"/>
            <wp:positionH relativeFrom="page">
              <wp:posOffset>4229100</wp:posOffset>
            </wp:positionH>
            <wp:positionV relativeFrom="paragraph">
              <wp:posOffset>694944</wp:posOffset>
            </wp:positionV>
            <wp:extent cx="2082800" cy="38100"/>
            <wp:effectExtent l="0" t="0" r="0" b="0"/>
            <wp:wrapNone/>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pic:nvPicPr>
                  <pic:blipFill>
                    <a:blip xmlns:r="http://schemas.openxmlformats.org/officeDocument/2006/relationships" r:embed="rId15" cstate="print"/>
                    <a:stretch>
                      <a:fillRect/>
                    </a:stretch>
                  </pic:blipFill>
                  <pic:spPr>
                    <a:xfrm>
                      <a:off x="0" y="0"/>
                      <a:ext cx="2082800" cy="38100"/>
                    </a:xfrm>
                    <a:prstGeom prst="rect">
                      <a:avLst/>
                    </a:prstGeom>
                  </pic:spPr>
                </pic:pic>
              </a:graphicData>
            </a:graphic>
          </wp:anchor>
        </w:drawing>
      </w:r>
      <w:r>
        <w:rPr>
          <w:sz w:val="36"/>
        </w:rPr>
        <w:t>固有危险源是指生产中的事故隐患</w:t>
      </w:r>
      <w:r>
        <w:rPr>
          <w:spacing w:val="-76"/>
          <w:sz w:val="36"/>
        </w:rPr>
        <w:t>，</w:t>
      </w:r>
      <w:r>
        <w:rPr>
          <w:sz w:val="36"/>
        </w:rPr>
        <w:t>即生产中存在的可能导致事故和</w:t>
      </w:r>
      <w:r>
        <w:rPr>
          <w:spacing w:val="-15"/>
          <w:sz w:val="36"/>
        </w:rPr>
        <w:t>损</w:t>
      </w:r>
      <w:r>
        <w:rPr>
          <w:sz w:val="36"/>
        </w:rPr>
        <w:t>失的不安全条件，它包括</w:t>
        <w:tab/>
        <w:t>和部分环境要素。</w:t>
      </w:r>
    </w:p>
    <w:p>
      <w:pPr>
        <w:pStyle w:val="ListParagraph"/>
        <w:numPr>
          <w:ilvl w:val="0"/>
          <w:numId w:val="41"/>
        </w:numPr>
        <w:tabs>
          <w:tab w:val="left" w:pos="1609"/>
          <w:tab w:val="left" w:pos="10519"/>
        </w:tabs>
        <w:spacing w:before="2" w:after="0" w:line="364" w:lineRule="auto"/>
        <w:ind w:left="160" w:right="338" w:firstLine="719"/>
        <w:jc w:val="left"/>
        <w:rPr>
          <w:sz w:val="36"/>
        </w:rPr>
      </w:pPr>
      <w:r>
        <w:pict>
          <v:line id="_x0000_s1052" style="mso-position-horizontal-relative:page;position:absolute;z-index:-251617280" from="544pt,21.5pt" to="654pt,21.5pt" stroked="t" strokecolor="black" strokeweight="2pt">
            <v:stroke dashstyle="solid"/>
          </v:line>
        </w:pict>
      </w:r>
      <w:r>
        <w:rPr>
          <w:sz w:val="36"/>
        </w:rPr>
        <w:t>固有危险源按其性质的不同，可分为化学、</w:t>
        <w:tab/>
        <w:t>、机械（含</w:t>
      </w:r>
      <w:r>
        <w:rPr>
          <w:spacing w:val="-18"/>
          <w:sz w:val="36"/>
        </w:rPr>
        <w:t>土</w:t>
      </w:r>
      <w:r>
        <w:rPr>
          <w:sz w:val="36"/>
        </w:rPr>
        <w:t>木</w:t>
      </w:r>
      <w:r>
        <w:rPr>
          <w:spacing w:val="-180"/>
          <w:sz w:val="36"/>
        </w:rPr>
        <w:t>）</w:t>
      </w:r>
      <w:r>
        <w:rPr>
          <w:sz w:val="36"/>
        </w:rPr>
        <w:t>、辐射和其他</w:t>
      </w:r>
      <w:r>
        <w:rPr>
          <w:spacing w:val="-91"/>
          <w:sz w:val="36"/>
        </w:rPr>
        <w:t xml:space="preserve"> </w:t>
      </w:r>
      <w:r>
        <w:rPr>
          <w:rFonts w:ascii="Calibri" w:eastAsia="Calibri"/>
          <w:sz w:val="36"/>
        </w:rPr>
        <w:t>5</w:t>
      </w:r>
      <w:r>
        <w:rPr>
          <w:rFonts w:ascii="Calibri" w:eastAsia="Calibri"/>
          <w:spacing w:val="10"/>
          <w:sz w:val="36"/>
        </w:rPr>
        <w:t xml:space="preserve"> </w:t>
      </w:r>
      <w:r>
        <w:rPr>
          <w:sz w:val="36"/>
        </w:rPr>
        <w:t>大类。</w:t>
      </w:r>
    </w:p>
    <w:p>
      <w:pPr>
        <w:pStyle w:val="ListParagraph"/>
        <w:numPr>
          <w:ilvl w:val="0"/>
          <w:numId w:val="41"/>
        </w:numPr>
        <w:tabs>
          <w:tab w:val="left" w:pos="1609"/>
        </w:tabs>
        <w:spacing w:before="2" w:after="0" w:line="240" w:lineRule="auto"/>
        <w:ind w:left="1608" w:right="0" w:hanging="729"/>
        <w:jc w:val="left"/>
        <w:rPr>
          <w:sz w:val="36"/>
        </w:rPr>
      </w:pPr>
      <w:r>
        <w:rPr>
          <w:spacing w:val="-7"/>
          <w:sz w:val="36"/>
        </w:rPr>
        <w:t xml:space="preserve">从微观上说，危险控制有 </w:t>
      </w:r>
      <w:r>
        <w:rPr>
          <w:rFonts w:ascii="Calibri" w:eastAsia="Calibri"/>
          <w:sz w:val="36"/>
        </w:rPr>
        <w:t>6</w:t>
      </w:r>
      <w:r>
        <w:rPr>
          <w:rFonts w:ascii="Calibri" w:eastAsia="Calibri"/>
          <w:spacing w:val="24"/>
          <w:sz w:val="36"/>
        </w:rPr>
        <w:t xml:space="preserve"> </w:t>
      </w:r>
      <w:r>
        <w:rPr>
          <w:spacing w:val="-31"/>
          <w:sz w:val="36"/>
        </w:rPr>
        <w:t>种具体方法，</w:t>
      </w:r>
      <w:r>
        <w:rPr>
          <w:sz w:val="36"/>
        </w:rPr>
        <w:t>（</w:t>
      </w:r>
      <w:r>
        <w:rPr>
          <w:rFonts w:ascii="Calibri" w:eastAsia="Calibri"/>
          <w:spacing w:val="1"/>
          <w:sz w:val="36"/>
        </w:rPr>
        <w:t>1</w:t>
      </w:r>
      <w:r>
        <w:rPr>
          <w:sz w:val="36"/>
        </w:rPr>
        <w:t>）消除危险（</w:t>
      </w:r>
      <w:r>
        <w:rPr>
          <w:rFonts w:ascii="Calibri" w:eastAsia="Calibri"/>
          <w:spacing w:val="1"/>
          <w:sz w:val="36"/>
        </w:rPr>
        <w:t>2</w:t>
      </w:r>
      <w:r>
        <w:rPr>
          <w:sz w:val="36"/>
        </w:rPr>
        <w:t>）控制危险</w:t>
      </w:r>
    </w:p>
    <w:p>
      <w:pPr>
        <w:pStyle w:val="BodyText"/>
        <w:tabs>
          <w:tab w:val="left" w:pos="4665"/>
        </w:tabs>
        <w:spacing w:before="242"/>
      </w:pPr>
      <w:r>
        <w:pict>
          <v:line id="_x0000_s1053" style="mso-position-horizontal-relative:page;position:absolute;z-index:251686912" from="297pt,33.15pt" to="362pt,33.15pt" stroked="t" strokecolor="black" strokeweight="2pt">
            <v:stroke dashstyle="longDash"/>
          </v:line>
        </w:pict>
      </w:r>
      <w:r>
        <w:t>（</w:t>
      </w:r>
      <w:r>
        <w:rPr>
          <w:rFonts w:ascii="Calibri" w:eastAsia="Calibri"/>
        </w:rPr>
        <w:t>3</w:t>
      </w:r>
      <w:r>
        <w:t>）防护危险（</w:t>
      </w:r>
      <w:r>
        <w:rPr>
          <w:rFonts w:ascii="Calibri" w:eastAsia="Calibri"/>
        </w:rPr>
        <w:t>4</w:t>
      </w:r>
      <w:r>
        <w:t>）</w:t>
        <w:tab/>
        <w:t>（</w:t>
      </w:r>
      <w:r>
        <w:rPr>
          <w:rFonts w:ascii="Calibri" w:eastAsia="Calibri"/>
        </w:rPr>
        <w:t>5</w:t>
      </w:r>
      <w:r>
        <w:t>）保留危险（</w:t>
      </w:r>
      <w:r>
        <w:rPr>
          <w:rFonts w:ascii="Calibri" w:eastAsia="Calibri"/>
        </w:rPr>
        <w:t>6</w:t>
      </w:r>
      <w:r>
        <w:t>）转移危险。</w:t>
      </w:r>
    </w:p>
    <w:p>
      <w:pPr>
        <w:pStyle w:val="ListParagraph"/>
        <w:numPr>
          <w:ilvl w:val="0"/>
          <w:numId w:val="41"/>
        </w:numPr>
        <w:tabs>
          <w:tab w:val="left" w:pos="1609"/>
          <w:tab w:val="left" w:pos="10065"/>
        </w:tabs>
        <w:spacing w:before="240" w:after="0" w:line="240" w:lineRule="auto"/>
        <w:ind w:left="1608" w:right="0" w:hanging="729"/>
        <w:jc w:val="left"/>
        <w:rPr>
          <w:sz w:val="36"/>
        </w:rPr>
      </w:pPr>
      <w:r>
        <w:pict>
          <v:line id="_x0000_s1054" style="mso-position-horizontal-relative:page;position:absolute;z-index:-251616256" from="531pt,32.95pt" to="632pt,32.95pt" stroked="t" strokecolor="black" strokeweight="2pt">
            <v:stroke dashstyle="longDash"/>
          </v:line>
        </w:pict>
      </w:r>
      <w:r>
        <w:rPr>
          <w:sz w:val="36"/>
        </w:rPr>
        <w:t>安全生产事故的抢救要坚持及时．得当．</w:t>
        <w:tab/>
        <w:t>的原则。</w:t>
      </w:r>
    </w:p>
    <w:p>
      <w:pPr>
        <w:pStyle w:val="ListParagraph"/>
        <w:numPr>
          <w:ilvl w:val="0"/>
          <w:numId w:val="41"/>
        </w:numPr>
        <w:tabs>
          <w:tab w:val="left" w:pos="1609"/>
          <w:tab w:val="left" w:pos="11510"/>
        </w:tabs>
        <w:spacing w:before="241" w:after="0" w:line="364" w:lineRule="auto"/>
        <w:ind w:left="160" w:right="402" w:firstLine="719"/>
        <w:jc w:val="left"/>
        <w:rPr>
          <w:sz w:val="36"/>
        </w:rPr>
      </w:pPr>
      <w:r>
        <w:pict>
          <v:line id="_x0000_s1055" style="mso-position-horizontal-relative:page;position:absolute;z-index:-251615232" from="495pt,67.9pt" to="704pt,67.9pt" stroked="t" strokecolor="black" strokeweight="2pt">
            <v:stroke dashstyle="longDash"/>
          </v:line>
        </w:pict>
      </w:r>
      <w:r>
        <w:rPr>
          <w:sz w:val="36"/>
        </w:rPr>
        <w:t>降低事故严重度的措施</w:t>
      </w:r>
      <w:r>
        <w:rPr>
          <w:spacing w:val="-174"/>
          <w:sz w:val="36"/>
        </w:rPr>
        <w:t>：</w:t>
      </w:r>
      <w:r>
        <w:rPr>
          <w:spacing w:val="1"/>
          <w:sz w:val="36"/>
        </w:rPr>
        <w:t>（</w:t>
      </w:r>
      <w:r>
        <w:rPr>
          <w:rFonts w:ascii="Calibri" w:eastAsia="Calibri"/>
          <w:spacing w:val="1"/>
          <w:sz w:val="36"/>
        </w:rPr>
        <w:t>1</w:t>
      </w:r>
      <w:r>
        <w:rPr>
          <w:sz w:val="36"/>
        </w:rPr>
        <w:t>）限制能量或分散危险的措施</w:t>
      </w:r>
      <w:r>
        <w:rPr>
          <w:spacing w:val="12"/>
          <w:sz w:val="36"/>
        </w:rPr>
        <w:t>（</w:t>
      </w:r>
      <w:r>
        <w:rPr>
          <w:rFonts w:ascii="Calibri" w:eastAsia="Calibri"/>
          <w:spacing w:val="1"/>
          <w:sz w:val="36"/>
        </w:rPr>
        <w:t>2</w:t>
      </w:r>
      <w:r>
        <w:rPr>
          <w:sz w:val="36"/>
        </w:rPr>
        <w:t>）防治</w:t>
      </w:r>
      <w:r>
        <w:rPr>
          <w:spacing w:val="-14"/>
          <w:sz w:val="36"/>
        </w:rPr>
        <w:t>能</w:t>
      </w:r>
      <w:r>
        <w:rPr>
          <w:sz w:val="36"/>
        </w:rPr>
        <w:t>量逸散的措施（</w:t>
      </w:r>
      <w:r>
        <w:rPr>
          <w:rFonts w:ascii="Calibri" w:eastAsia="Calibri"/>
          <w:sz w:val="36"/>
        </w:rPr>
        <w:t>3</w:t>
      </w:r>
      <w:r>
        <w:rPr>
          <w:sz w:val="36"/>
        </w:rPr>
        <w:t>）加装缓冲能量的装置（</w:t>
      </w:r>
      <w:r>
        <w:rPr>
          <w:rFonts w:ascii="Calibri" w:eastAsia="Calibri"/>
          <w:sz w:val="36"/>
        </w:rPr>
        <w:t>4</w:t>
      </w:r>
      <w:r>
        <w:rPr>
          <w:sz w:val="36"/>
        </w:rPr>
        <w:t>）</w:t>
        <w:tab/>
        <w:t>。</w:t>
      </w:r>
    </w:p>
    <w:p>
      <w:pPr>
        <w:pStyle w:val="ListParagraph"/>
        <w:numPr>
          <w:ilvl w:val="0"/>
          <w:numId w:val="41"/>
        </w:numPr>
        <w:tabs>
          <w:tab w:val="left" w:pos="1609"/>
          <w:tab w:val="left" w:pos="8081"/>
        </w:tabs>
        <w:spacing w:before="2" w:after="0" w:line="364" w:lineRule="auto"/>
        <w:ind w:left="160" w:right="249" w:firstLine="719"/>
        <w:jc w:val="left"/>
        <w:rPr>
          <w:sz w:val="36"/>
        </w:rPr>
      </w:pPr>
      <w:r>
        <w:rPr>
          <w:sz w:val="36"/>
        </w:rPr>
        <w:t>重大危险源是指长期地或临时地生产、加工、搬运、适用或储存危险</w:t>
      </w:r>
      <w:r>
        <w:rPr>
          <w:spacing w:val="-15"/>
          <w:sz w:val="36"/>
        </w:rPr>
        <w:t>物</w:t>
      </w:r>
      <w:r>
        <w:rPr>
          <w:sz w:val="36"/>
        </w:rPr>
        <w:t>质，且危险物质的数量等于或超过</w:t>
        <w:tab/>
        <w:t>的单元。</w:t>
      </w:r>
    </w:p>
    <w:p>
      <w:pPr>
        <w:pStyle w:val="BodyText"/>
        <w:spacing w:before="0"/>
        <w:ind w:left="0"/>
        <w:rPr>
          <w:sz w:val="20"/>
        </w:rPr>
      </w:pPr>
    </w:p>
    <w:p>
      <w:pPr>
        <w:pStyle w:val="BodyText"/>
        <w:spacing w:before="0"/>
        <w:ind w:left="0"/>
        <w:rPr>
          <w:sz w:val="20"/>
        </w:rPr>
        <w:sectPr>
          <w:footerReference w:type="default" r:id="rId16"/>
          <w:pgSz w:w="17860" w:h="25260"/>
          <w:pgMar w:top="1920" w:right="2300" w:bottom="1980" w:left="2540" w:header="0" w:footer="1798"/>
          <w:pgNumType w:start="3"/>
          <w:cols w:space="708"/>
        </w:sect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7"/>
        <w:ind w:left="0"/>
        <w:rPr>
          <w:sz w:val="25"/>
        </w:rPr>
      </w:pPr>
      <w:r>
        <w:drawing>
          <wp:anchor distT="0" distB="0" distL="0" distR="0" simplePos="0" relativeHeight="251702272" behindDoc="0" locked="0" layoutInCell="1" allowOverlap="1">
            <wp:simplePos x="0" y="0"/>
            <wp:positionH relativeFrom="page">
              <wp:posOffset>5143500</wp:posOffset>
            </wp:positionH>
            <wp:positionV relativeFrom="paragraph">
              <wp:posOffset>232759</wp:posOffset>
            </wp:positionV>
            <wp:extent cx="1270" cy="1270"/>
            <wp:effectExtent l="0" t="0" r="0" b="0"/>
            <wp:wrapTopAndBottom/>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png"/>
                    <pic:cNvPicPr/>
                  </pic:nvPicPr>
                  <pic:blipFill>
                    <a:blip xmlns:r="http://schemas.openxmlformats.org/officeDocument/2006/relationships" r:embed="rId17" cstate="print"/>
                    <a:stretch>
                      <a:fillRect/>
                    </a:stretch>
                  </pic:blipFill>
                  <pic:spPr>
                    <a:xfrm>
                      <a:off x="0" y="0"/>
                      <a:ext cx="1270" cy="1270"/>
                    </a:xfrm>
                    <a:prstGeom prst="rect">
                      <a:avLst/>
                    </a:prstGeom>
                  </pic:spPr>
                </pic:pic>
              </a:graphicData>
            </a:graphic>
          </wp:anchor>
        </w:drawing>
      </w:r>
    </w:p>
    <w:p>
      <w:pPr>
        <w:spacing w:after="0"/>
        <w:rPr>
          <w:sz w:val="25"/>
        </w:rPr>
        <w:sectPr>
          <w:footerReference w:type="default" r:id="rId18"/>
          <w:type w:val="nextPage"/>
          <w:pgSz w:w="17860" w:h="25260"/>
          <w:pgMar w:top="1920" w:right="2300" w:bottom="1980" w:left="2540" w:header="0" w:footer="1798"/>
          <w:pgNumType w:start="4"/>
          <w:cols w:space="708"/>
          <w:titlePg w:val="0"/>
        </w:sectPr>
      </w:pPr>
    </w:p>
    <w:p>
      <w:pPr>
        <w:pStyle w:val="ListParagraph"/>
        <w:numPr>
          <w:ilvl w:val="0"/>
          <w:numId w:val="41"/>
        </w:numPr>
        <w:tabs>
          <w:tab w:val="left" w:pos="1609"/>
          <w:tab w:val="left" w:pos="11538"/>
        </w:tabs>
        <w:spacing w:before="32" w:after="0" w:line="364" w:lineRule="auto"/>
        <w:ind w:left="160" w:right="398" w:firstLine="719"/>
        <w:jc w:val="both"/>
        <w:rPr>
          <w:sz w:val="36"/>
        </w:rPr>
      </w:pPr>
      <w:r>
        <w:drawing>
          <wp:anchor distT="0" distB="0" distL="0" distR="0" simplePos="0" relativeHeight="251703296" behindDoc="1" locked="0" layoutInCell="1" allowOverlap="1">
            <wp:simplePos x="0" y="0"/>
            <wp:positionH relativeFrom="page">
              <wp:posOffset>7327900</wp:posOffset>
            </wp:positionH>
            <wp:positionV relativeFrom="paragraph">
              <wp:posOffset>268224</wp:posOffset>
            </wp:positionV>
            <wp:extent cx="1625600" cy="38100"/>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pic:nvPicPr>
                  <pic:blipFill>
                    <a:blip xmlns:r="http://schemas.openxmlformats.org/officeDocument/2006/relationships" r:embed="rId19" cstate="print"/>
                    <a:stretch>
                      <a:fillRect/>
                    </a:stretch>
                  </pic:blipFill>
                  <pic:spPr>
                    <a:xfrm>
                      <a:off x="0" y="0"/>
                      <a:ext cx="1625600" cy="38100"/>
                    </a:xfrm>
                    <a:prstGeom prst="rect">
                      <a:avLst/>
                    </a:prstGeom>
                  </pic:spPr>
                </pic:pic>
              </a:graphicData>
            </a:graphic>
          </wp:anchor>
        </w:drawing>
      </w:r>
      <w:r>
        <w:rPr>
          <w:sz w:val="36"/>
        </w:rPr>
        <w:t>职工安全教育的主要形式有三种</w:t>
      </w:r>
      <w:r>
        <w:rPr>
          <w:spacing w:val="-51"/>
          <w:sz w:val="36"/>
        </w:rPr>
        <w:t>：</w:t>
      </w:r>
      <w:r>
        <w:rPr>
          <w:sz w:val="36"/>
        </w:rPr>
        <w:t>即三级教育、</w:t>
        <w:tab/>
        <w:t>和特</w:t>
      </w:r>
      <w:r>
        <w:rPr>
          <w:spacing w:val="-17"/>
          <w:sz w:val="36"/>
        </w:rPr>
        <w:t>殊</w:t>
      </w:r>
      <w:r>
        <w:rPr>
          <w:sz w:val="36"/>
        </w:rPr>
        <w:t>工种教育。</w:t>
      </w:r>
    </w:p>
    <w:p>
      <w:pPr>
        <w:pStyle w:val="BodyText"/>
        <w:tabs>
          <w:tab w:val="left" w:pos="10461"/>
        </w:tabs>
        <w:spacing w:before="2" w:line="364" w:lineRule="auto"/>
        <w:ind w:right="395" w:firstLine="719"/>
        <w:jc w:val="both"/>
      </w:pPr>
      <w:r>
        <w:pict>
          <v:line id="_x0000_s1056" style="mso-position-horizontal-relative:page;position:absolute;z-index:-251612160" from="514pt,56.4pt" to="652pt,56.4pt" stroked="t" strokecolor="black" strokeweight="2pt">
            <v:stroke dashstyle="longDash"/>
          </v:line>
        </w:pict>
      </w:r>
      <w:r>
        <w:rPr>
          <w:rFonts w:ascii="Calibri" w:eastAsia="Calibri"/>
        </w:rPr>
        <w:t>45</w:t>
      </w:r>
      <w:r>
        <w:rPr>
          <w:rFonts w:ascii="Calibri" w:eastAsia="Calibri"/>
          <w:spacing w:val="-5"/>
        </w:rPr>
        <w:t xml:space="preserve"> </w:t>
      </w:r>
      <w:r>
        <w:t>．</w:t>
      </w:r>
      <w:r>
        <w:rPr>
          <w:spacing w:val="-101"/>
        </w:rPr>
        <w:t xml:space="preserve"> </w:t>
      </w:r>
      <w:r>
        <w:rPr>
          <w:spacing w:val="75"/>
        </w:rPr>
        <w:t>安</w:t>
      </w:r>
      <w:r>
        <w:rPr>
          <w:spacing w:val="78"/>
        </w:rPr>
        <w:t>全</w:t>
      </w:r>
      <w:r>
        <w:rPr>
          <w:spacing w:val="75"/>
        </w:rPr>
        <w:t>评</w:t>
      </w:r>
      <w:r>
        <w:rPr>
          <w:spacing w:val="78"/>
        </w:rPr>
        <w:t>价管</w:t>
      </w:r>
      <w:r>
        <w:rPr>
          <w:spacing w:val="75"/>
        </w:rPr>
        <w:t>理</w:t>
      </w:r>
      <w:r>
        <w:rPr>
          <w:spacing w:val="78"/>
        </w:rPr>
        <w:t>就</w:t>
      </w:r>
      <w:r>
        <w:rPr>
          <w:spacing w:val="79"/>
        </w:rPr>
        <w:t>是</w:t>
      </w:r>
      <w:r>
        <w:rPr>
          <w:spacing w:val="75"/>
        </w:rPr>
        <w:t>评</w:t>
      </w:r>
      <w:r>
        <w:rPr>
          <w:spacing w:val="78"/>
        </w:rPr>
        <w:t>价</w:t>
      </w:r>
      <w:r>
        <w:rPr>
          <w:spacing w:val="75"/>
        </w:rPr>
        <w:t>企</w:t>
      </w:r>
      <w:r>
        <w:rPr>
          <w:spacing w:val="78"/>
        </w:rPr>
        <w:t>业</w:t>
      </w:r>
      <w:r>
        <w:rPr>
          <w:spacing w:val="75"/>
        </w:rPr>
        <w:t>的安</w:t>
      </w:r>
      <w:r>
        <w:rPr>
          <w:spacing w:val="78"/>
        </w:rPr>
        <w:t>全管</w:t>
      </w:r>
      <w:r>
        <w:rPr>
          <w:spacing w:val="75"/>
        </w:rPr>
        <w:t>理</w:t>
      </w:r>
      <w:r>
        <w:rPr>
          <w:spacing w:val="79"/>
        </w:rPr>
        <w:t>体</w:t>
      </w:r>
      <w:r>
        <w:rPr>
          <w:spacing w:val="75"/>
        </w:rPr>
        <w:t>系</w:t>
      </w:r>
      <w:r>
        <w:rPr>
          <w:spacing w:val="78"/>
        </w:rPr>
        <w:t>及</w:t>
      </w:r>
      <w:r>
        <w:rPr>
          <w:spacing w:val="75"/>
        </w:rPr>
        <w:t>管理</w:t>
      </w:r>
      <w:r>
        <w:rPr>
          <w:spacing w:val="79"/>
        </w:rPr>
        <w:t>工</w:t>
      </w:r>
      <w:r>
        <w:rPr>
          <w:spacing w:val="78"/>
        </w:rPr>
        <w:t>作</w:t>
      </w:r>
      <w:r>
        <w:t>的和可靠性，评价企业预防事故发生的组织措施的</w:t>
        <w:tab/>
        <w:t>，评价企业</w:t>
      </w:r>
      <w:r>
        <w:rPr>
          <w:spacing w:val="-17"/>
        </w:rPr>
        <w:t>管</w:t>
      </w:r>
      <w:r>
        <w:t>理者的操纵者素质的高低及对不安全行为的可控程度。</w:t>
      </w:r>
    </w:p>
    <w:p>
      <w:pPr>
        <w:pStyle w:val="BodyText"/>
        <w:tabs>
          <w:tab w:val="left" w:pos="7293"/>
        </w:tabs>
        <w:spacing w:before="3" w:line="364" w:lineRule="auto"/>
        <w:ind w:right="395" w:firstLine="719"/>
        <w:jc w:val="both"/>
      </w:pPr>
      <w:r>
        <w:pict>
          <v:line id="_x0000_s1057" style="mso-position-horizontal-relative:page;position:absolute;z-index:-251611136" from="383pt,21.15pt" to="493pt,21.15pt" stroked="t" strokecolor="black" strokeweight="2pt">
            <v:stroke dashstyle="longDash"/>
          </v:line>
        </w:pict>
      </w:r>
      <w:r>
        <w:rPr>
          <w:rFonts w:ascii="Calibri" w:eastAsia="Calibri"/>
          <w:spacing w:val="-24"/>
        </w:rPr>
        <w:t>46</w:t>
      </w:r>
      <w:r>
        <w:rPr>
          <w:spacing w:val="-24"/>
        </w:rPr>
        <w:t>．</w:t>
      </w:r>
      <w:r>
        <w:t>串联连接的元件用逻辑</w:t>
        <w:tab/>
        <w:t>表示</w:t>
      </w:r>
      <w:r>
        <w:rPr>
          <w:spacing w:val="-72"/>
        </w:rPr>
        <w:t>，</w:t>
      </w:r>
      <w:r>
        <w:t>意思是任何一个元件故障</w:t>
      </w:r>
      <w:r>
        <w:rPr>
          <w:spacing w:val="-17"/>
        </w:rPr>
        <w:t>都</w:t>
      </w:r>
      <w:r>
        <w:t>会引起系统发生故障或事故。</w:t>
      </w:r>
    </w:p>
    <w:p>
      <w:pPr>
        <w:pStyle w:val="BodyText"/>
        <w:tabs>
          <w:tab w:val="left" w:pos="7207"/>
        </w:tabs>
        <w:spacing w:before="2" w:line="364" w:lineRule="auto"/>
        <w:ind w:right="410" w:firstLine="719"/>
        <w:jc w:val="both"/>
      </w:pPr>
      <w:r>
        <w:pict>
          <v:line id="_x0000_s1058" style="mso-position-horizontal-relative:page;position:absolute;z-index:-251610112" from="378pt,20.9pt" to="489pt,20.9pt" stroked="t" strokecolor="black" strokeweight="2pt">
            <v:stroke dashstyle="longDash"/>
          </v:line>
        </w:pict>
      </w:r>
      <w:r>
        <w:rPr>
          <w:rFonts w:ascii="Calibri" w:eastAsia="Calibri"/>
        </w:rPr>
        <w:t xml:space="preserve">47 </w:t>
      </w:r>
      <w:r>
        <w:rPr>
          <w:rFonts w:ascii="Calibri" w:eastAsia="Calibri"/>
          <w:spacing w:val="11"/>
        </w:rPr>
        <w:t xml:space="preserve"> </w:t>
      </w:r>
      <w:r>
        <w:t>并联连接的元件用逻辑</w:t>
        <w:tab/>
        <w:t>表示，意思是并联的几个元件同</w:t>
      </w:r>
      <w:r>
        <w:rPr>
          <w:spacing w:val="-18"/>
        </w:rPr>
        <w:t>时</w:t>
      </w:r>
      <w:r>
        <w:t>发生故障，系统就会故障。</w:t>
      </w:r>
    </w:p>
    <w:p>
      <w:pPr>
        <w:pStyle w:val="ListParagraph"/>
        <w:numPr>
          <w:ilvl w:val="0"/>
          <w:numId w:val="40"/>
        </w:numPr>
        <w:tabs>
          <w:tab w:val="left" w:pos="1609"/>
          <w:tab w:val="left" w:pos="10858"/>
        </w:tabs>
        <w:spacing w:before="2" w:after="0" w:line="364" w:lineRule="auto"/>
        <w:ind w:left="160" w:right="360" w:firstLine="719"/>
        <w:jc w:val="both"/>
        <w:rPr>
          <w:sz w:val="36"/>
        </w:rPr>
      </w:pPr>
      <w:r>
        <w:drawing>
          <wp:anchor distT="0" distB="0" distL="0" distR="0" simplePos="0" relativeHeight="251707392" behindDoc="1" locked="0" layoutInCell="1" allowOverlap="1">
            <wp:simplePos x="0" y="0"/>
            <wp:positionH relativeFrom="page">
              <wp:posOffset>6210300</wp:posOffset>
            </wp:positionH>
            <wp:positionV relativeFrom="paragraph">
              <wp:posOffset>249554</wp:posOffset>
            </wp:positionV>
            <wp:extent cx="2311400" cy="38100"/>
            <wp:effectExtent l="0" t="0" r="0" b="0"/>
            <wp:wrapNone/>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png"/>
                    <pic:cNvPicPr/>
                  </pic:nvPicPr>
                  <pic:blipFill>
                    <a:blip xmlns:r="http://schemas.openxmlformats.org/officeDocument/2006/relationships" r:embed="rId20" cstate="print"/>
                    <a:stretch>
                      <a:fillRect/>
                    </a:stretch>
                  </pic:blipFill>
                  <pic:spPr>
                    <a:xfrm>
                      <a:off x="0" y="0"/>
                      <a:ext cx="2311400" cy="38100"/>
                    </a:xfrm>
                    <a:prstGeom prst="rect">
                      <a:avLst/>
                    </a:prstGeom>
                  </pic:spPr>
                </pic:pic>
              </a:graphicData>
            </a:graphic>
          </wp:anchor>
        </w:drawing>
      </w:r>
      <w:r>
        <w:rPr>
          <w:sz w:val="36"/>
        </w:rPr>
        <w:t>主要预测方法有：经验推断预测法，</w:t>
        <w:tab/>
        <w:t>，计量模</w:t>
      </w:r>
      <w:r>
        <w:rPr>
          <w:spacing w:val="-19"/>
          <w:sz w:val="36"/>
        </w:rPr>
        <w:t>型</w:t>
      </w:r>
      <w:r>
        <w:rPr>
          <w:sz w:val="36"/>
        </w:rPr>
        <w:t>预测法。</w:t>
      </w:r>
    </w:p>
    <w:p>
      <w:pPr>
        <w:pStyle w:val="ListParagraph"/>
        <w:numPr>
          <w:ilvl w:val="0"/>
          <w:numId w:val="40"/>
        </w:numPr>
        <w:tabs>
          <w:tab w:val="left" w:pos="1609"/>
          <w:tab w:val="left" w:pos="7221"/>
        </w:tabs>
        <w:spacing w:before="2" w:after="0" w:line="364" w:lineRule="auto"/>
        <w:ind w:left="160" w:right="397" w:firstLine="719"/>
        <w:jc w:val="both"/>
        <w:rPr>
          <w:sz w:val="36"/>
        </w:rPr>
      </w:pPr>
      <w:r>
        <w:pict>
          <v:line id="_x0000_s1059" style="mso-position-horizontal-relative:page;position:absolute;z-index:-251608064" from="362pt,21.45pt" to="490pt,21.45pt" stroked="t" strokecolor="black" strokeweight="2pt">
            <v:stroke dashstyle="solid"/>
          </v:line>
        </w:pict>
      </w:r>
      <w:r>
        <w:rPr>
          <w:sz w:val="36"/>
        </w:rPr>
        <w:t>结构重要度分析是从</w:t>
        <w:tab/>
        <w:t>结构上分析各种基本事件的重要</w:t>
      </w:r>
      <w:r>
        <w:rPr>
          <w:spacing w:val="-19"/>
          <w:sz w:val="36"/>
        </w:rPr>
        <w:t>程</w:t>
      </w:r>
      <w:r>
        <w:rPr>
          <w:sz w:val="36"/>
        </w:rPr>
        <w:t>度。</w:t>
      </w:r>
    </w:p>
    <w:p>
      <w:pPr>
        <w:pStyle w:val="ListParagraph"/>
        <w:numPr>
          <w:ilvl w:val="0"/>
          <w:numId w:val="40"/>
        </w:numPr>
        <w:tabs>
          <w:tab w:val="left" w:pos="1609"/>
          <w:tab w:val="left" w:pos="8441"/>
        </w:tabs>
        <w:spacing w:before="2" w:after="0" w:line="364" w:lineRule="auto"/>
        <w:ind w:left="160" w:right="397" w:firstLine="719"/>
        <w:jc w:val="both"/>
        <w:rPr>
          <w:sz w:val="36"/>
        </w:rPr>
      </w:pPr>
      <w:r>
        <w:pict>
          <v:line id="_x0000_s1060" style="mso-position-horizontal-relative:page;position:absolute;z-index:-251607040" from="423pt,56.25pt" to="551pt,56.25pt" stroked="t" strokecolor="black" strokeweight="2pt">
            <v:stroke dashstyle="longDash"/>
          </v:line>
        </w:pict>
      </w:r>
      <w:r>
        <w:rPr>
          <w:sz w:val="36"/>
        </w:rPr>
        <w:t>事件树分析是从一个起始事件开始</w:t>
      </w:r>
      <w:r>
        <w:rPr>
          <w:spacing w:val="-76"/>
          <w:sz w:val="36"/>
        </w:rPr>
        <w:t>，</w:t>
      </w:r>
      <w:r>
        <w:rPr>
          <w:sz w:val="36"/>
        </w:rPr>
        <w:t>按事件的发展顺序考虑各个环节</w:t>
      </w:r>
      <w:r>
        <w:rPr>
          <w:spacing w:val="-15"/>
          <w:sz w:val="36"/>
        </w:rPr>
        <w:t>事</w:t>
      </w:r>
      <w:r>
        <w:rPr>
          <w:sz w:val="36"/>
        </w:rPr>
        <w:t>件成功或失败，预测各种可能结果的</w:t>
        <w:tab/>
        <w:t>的方法。</w:t>
      </w:r>
    </w:p>
    <w:p>
      <w:pPr>
        <w:pStyle w:val="ListParagraph"/>
        <w:numPr>
          <w:ilvl w:val="0"/>
          <w:numId w:val="40"/>
        </w:numPr>
        <w:tabs>
          <w:tab w:val="left" w:pos="1606"/>
          <w:tab w:val="left" w:pos="6645"/>
        </w:tabs>
        <w:spacing w:before="2" w:after="0" w:line="240" w:lineRule="auto"/>
        <w:ind w:left="1605" w:right="0" w:hanging="726"/>
        <w:jc w:val="both"/>
        <w:rPr>
          <w:sz w:val="36"/>
        </w:rPr>
      </w:pPr>
      <w:r>
        <w:pict>
          <v:line id="_x0000_s1061" style="mso-position-horizontal-relative:page;position:absolute;z-index:-251606016" from="333pt,21.05pt" to="461pt,21.05pt" stroked="t" strokecolor="black" strokeweight="2pt">
            <v:stroke dashstyle="longDash"/>
          </v:line>
        </w:pict>
      </w:r>
      <w:r>
        <w:rPr>
          <w:sz w:val="36"/>
        </w:rPr>
        <w:t>系统安全分析是</w:t>
        <w:tab/>
        <w:t>的的核心内容。</w:t>
      </w:r>
    </w:p>
    <w:p>
      <w:pPr>
        <w:pStyle w:val="ListParagraph"/>
        <w:numPr>
          <w:ilvl w:val="0"/>
          <w:numId w:val="39"/>
        </w:numPr>
        <w:tabs>
          <w:tab w:val="left" w:pos="1425"/>
          <w:tab w:val="left" w:pos="8294"/>
        </w:tabs>
        <w:spacing w:before="241" w:after="0" w:line="364" w:lineRule="auto"/>
        <w:ind w:left="160" w:right="256" w:firstLine="719"/>
        <w:jc w:val="left"/>
        <w:rPr>
          <w:sz w:val="36"/>
        </w:rPr>
      </w:pPr>
      <w:r>
        <w:pict>
          <v:line id="_x0000_s1062" style="mso-position-horizontal-relative:page;position:absolute;z-index:-251604992" from="423pt,32.85pt" to="543pt,32.85pt" stroked="t" strokecolor="black" strokeweight="2pt">
            <v:stroke dashstyle="longDash"/>
          </v:line>
        </w:pict>
      </w:r>
      <w:r>
        <w:rPr>
          <w:sz w:val="36"/>
        </w:rPr>
        <w:t>所谓安全系统工程是指采用</w:t>
        <w:tab/>
        <w:t>的方法，识别、分析、评价系统中的危险性，根据其结果调整工艺、设备、操作、管理、生产周期和投资</w:t>
      </w:r>
      <w:r>
        <w:rPr>
          <w:spacing w:val="-17"/>
          <w:sz w:val="36"/>
        </w:rPr>
        <w:t>等</w:t>
      </w:r>
      <w:r>
        <w:rPr>
          <w:sz w:val="36"/>
        </w:rPr>
        <w:t>因素，使系统可能发生的事故得到控制，并使系统安全性达到最好的状态。</w:t>
      </w:r>
    </w:p>
    <w:p>
      <w:pPr>
        <w:pStyle w:val="ListParagraph"/>
        <w:numPr>
          <w:ilvl w:val="0"/>
          <w:numId w:val="39"/>
        </w:numPr>
        <w:tabs>
          <w:tab w:val="left" w:pos="1378"/>
          <w:tab w:val="left" w:pos="2140"/>
        </w:tabs>
        <w:spacing w:before="3" w:after="0" w:line="364" w:lineRule="auto"/>
        <w:ind w:left="160" w:right="405" w:firstLine="719"/>
        <w:jc w:val="left"/>
        <w:rPr>
          <w:sz w:val="36"/>
        </w:rPr>
      </w:pPr>
      <w:r>
        <w:pict>
          <v:line id="_x0000_s1063" style="mso-position-horizontal-relative:page;position:absolute;z-index:-251603968" from="153pt,56.65pt" to="236pt,56.65pt" stroked="t" strokecolor="black" strokeweight="2pt">
            <v:stroke dashstyle="solid"/>
          </v:line>
        </w:pict>
      </w:r>
      <w:r>
        <w:rPr>
          <w:sz w:val="36"/>
        </w:rPr>
        <w:t>．</w:t>
      </w:r>
      <w:r>
        <w:rPr>
          <w:spacing w:val="-48"/>
          <w:sz w:val="36"/>
        </w:rPr>
        <w:t xml:space="preserve"> </w:t>
      </w:r>
      <w:r>
        <w:rPr>
          <w:sz w:val="36"/>
        </w:rPr>
        <w:t>安</w:t>
      </w:r>
      <w:r>
        <w:rPr>
          <w:spacing w:val="-48"/>
          <w:sz w:val="36"/>
        </w:rPr>
        <w:t xml:space="preserve"> </w:t>
      </w:r>
      <w:r>
        <w:rPr>
          <w:sz w:val="36"/>
        </w:rPr>
        <w:t>全</w:t>
      </w:r>
      <w:r>
        <w:rPr>
          <w:spacing w:val="-44"/>
          <w:sz w:val="36"/>
        </w:rPr>
        <w:t xml:space="preserve"> </w:t>
      </w:r>
      <w:r>
        <w:rPr>
          <w:sz w:val="36"/>
        </w:rPr>
        <w:t>系</w:t>
      </w:r>
      <w:r>
        <w:rPr>
          <w:spacing w:val="-48"/>
          <w:sz w:val="36"/>
        </w:rPr>
        <w:t xml:space="preserve"> </w:t>
      </w:r>
      <w:r>
        <w:rPr>
          <w:sz w:val="36"/>
        </w:rPr>
        <w:t>统</w:t>
      </w:r>
      <w:r>
        <w:rPr>
          <w:spacing w:val="-44"/>
          <w:sz w:val="36"/>
        </w:rPr>
        <w:t xml:space="preserve"> </w:t>
      </w:r>
      <w:r>
        <w:rPr>
          <w:sz w:val="36"/>
        </w:rPr>
        <w:t>工</w:t>
      </w:r>
      <w:r>
        <w:rPr>
          <w:spacing w:val="-44"/>
          <w:sz w:val="36"/>
        </w:rPr>
        <w:t xml:space="preserve"> </w:t>
      </w:r>
      <w:r>
        <w:rPr>
          <w:sz w:val="36"/>
        </w:rPr>
        <w:t>程</w:t>
      </w:r>
      <w:r>
        <w:rPr>
          <w:spacing w:val="-48"/>
          <w:sz w:val="36"/>
        </w:rPr>
        <w:t xml:space="preserve"> </w:t>
      </w:r>
      <w:r>
        <w:rPr>
          <w:sz w:val="36"/>
        </w:rPr>
        <w:t>的</w:t>
      </w:r>
      <w:r>
        <w:rPr>
          <w:spacing w:val="-47"/>
          <w:sz w:val="36"/>
        </w:rPr>
        <w:t xml:space="preserve"> </w:t>
      </w:r>
      <w:r>
        <w:rPr>
          <w:sz w:val="36"/>
        </w:rPr>
        <w:t>主</w:t>
      </w:r>
      <w:r>
        <w:rPr>
          <w:spacing w:val="-44"/>
          <w:sz w:val="36"/>
        </w:rPr>
        <w:t xml:space="preserve"> </w:t>
      </w:r>
      <w:r>
        <w:rPr>
          <w:sz w:val="36"/>
        </w:rPr>
        <w:t>要</w:t>
      </w:r>
      <w:r>
        <w:rPr>
          <w:spacing w:val="-48"/>
          <w:sz w:val="36"/>
        </w:rPr>
        <w:t xml:space="preserve"> </w:t>
      </w:r>
      <w:r>
        <w:rPr>
          <w:sz w:val="36"/>
        </w:rPr>
        <w:t>研</w:t>
      </w:r>
      <w:r>
        <w:rPr>
          <w:spacing w:val="-48"/>
          <w:sz w:val="36"/>
        </w:rPr>
        <w:t xml:space="preserve"> </w:t>
      </w:r>
      <w:r>
        <w:rPr>
          <w:sz w:val="36"/>
        </w:rPr>
        <w:t>究</w:t>
      </w:r>
      <w:r>
        <w:rPr>
          <w:spacing w:val="-44"/>
          <w:sz w:val="36"/>
        </w:rPr>
        <w:t xml:space="preserve"> </w:t>
      </w:r>
      <w:r>
        <w:rPr>
          <w:sz w:val="36"/>
        </w:rPr>
        <w:t>内</w:t>
      </w:r>
      <w:r>
        <w:rPr>
          <w:spacing w:val="-44"/>
          <w:sz w:val="36"/>
        </w:rPr>
        <w:t xml:space="preserve"> </w:t>
      </w:r>
      <w:r>
        <w:rPr>
          <w:sz w:val="36"/>
        </w:rPr>
        <w:t>容</w:t>
      </w:r>
      <w:r>
        <w:rPr>
          <w:spacing w:val="-48"/>
          <w:sz w:val="36"/>
        </w:rPr>
        <w:t xml:space="preserve"> </w:t>
      </w:r>
      <w:r>
        <w:rPr>
          <w:sz w:val="36"/>
        </w:rPr>
        <w:t>包</w:t>
      </w:r>
      <w:r>
        <w:rPr>
          <w:spacing w:val="-48"/>
          <w:sz w:val="36"/>
        </w:rPr>
        <w:t xml:space="preserve"> </w:t>
      </w:r>
      <w:r>
        <w:rPr>
          <w:sz w:val="36"/>
        </w:rPr>
        <w:t>括</w:t>
      </w:r>
      <w:r>
        <w:rPr>
          <w:spacing w:val="-44"/>
          <w:sz w:val="36"/>
        </w:rPr>
        <w:t xml:space="preserve"> </w:t>
      </w:r>
      <w:r>
        <w:rPr>
          <w:sz w:val="36"/>
        </w:rPr>
        <w:t>：</w:t>
      </w:r>
      <w:r>
        <w:rPr>
          <w:spacing w:val="-48"/>
          <w:sz w:val="36"/>
        </w:rPr>
        <w:t xml:space="preserve"> </w:t>
      </w:r>
      <w:r>
        <w:rPr>
          <w:sz w:val="36"/>
        </w:rPr>
        <w:t>系</w:t>
      </w:r>
      <w:r>
        <w:rPr>
          <w:spacing w:val="-47"/>
          <w:sz w:val="36"/>
        </w:rPr>
        <w:t xml:space="preserve"> </w:t>
      </w:r>
      <w:r>
        <w:rPr>
          <w:sz w:val="36"/>
        </w:rPr>
        <w:t>统</w:t>
      </w:r>
      <w:r>
        <w:rPr>
          <w:spacing w:val="-44"/>
          <w:sz w:val="36"/>
        </w:rPr>
        <w:t xml:space="preserve"> </w:t>
      </w:r>
      <w:r>
        <w:rPr>
          <w:sz w:val="36"/>
        </w:rPr>
        <w:t>安</w:t>
      </w:r>
      <w:r>
        <w:rPr>
          <w:spacing w:val="-44"/>
          <w:sz w:val="36"/>
        </w:rPr>
        <w:t xml:space="preserve"> </w:t>
      </w:r>
      <w:r>
        <w:rPr>
          <w:sz w:val="36"/>
        </w:rPr>
        <w:t>全</w:t>
      </w:r>
      <w:r>
        <w:rPr>
          <w:spacing w:val="-48"/>
          <w:sz w:val="36"/>
        </w:rPr>
        <w:t xml:space="preserve"> </w:t>
      </w:r>
      <w:r>
        <w:rPr>
          <w:sz w:val="36"/>
        </w:rPr>
        <w:t>分</w:t>
      </w:r>
      <w:r>
        <w:rPr>
          <w:spacing w:val="-48"/>
          <w:sz w:val="36"/>
        </w:rPr>
        <w:t xml:space="preserve"> </w:t>
      </w:r>
      <w:r>
        <w:rPr>
          <w:sz w:val="36"/>
        </w:rPr>
        <w:t>析和</w:t>
        <w:tab/>
        <w:t>。</w:t>
      </w:r>
    </w:p>
    <w:p>
      <w:pPr>
        <w:pStyle w:val="ListParagraph"/>
        <w:numPr>
          <w:ilvl w:val="0"/>
          <w:numId w:val="38"/>
        </w:numPr>
        <w:tabs>
          <w:tab w:val="left" w:pos="1609"/>
          <w:tab w:val="left" w:pos="5050"/>
        </w:tabs>
        <w:spacing w:before="1" w:after="0" w:line="364" w:lineRule="auto"/>
        <w:ind w:left="160" w:right="298" w:firstLine="719"/>
        <w:jc w:val="left"/>
        <w:rPr>
          <w:sz w:val="36"/>
        </w:rPr>
      </w:pPr>
      <w:r>
        <w:pict>
          <v:line id="_x0000_s1064" style="mso-position-horizontal-relative:page;position:absolute;z-index:-251602944" from="226pt,56.35pt" to="381pt,56.35pt" stroked="t" strokecolor="black" strokeweight="2pt">
            <v:stroke dashstyle="solid"/>
          </v:line>
        </w:pict>
      </w:r>
      <w:r>
        <w:rPr>
          <w:sz w:val="36"/>
        </w:rPr>
        <w:t>在安全系统工程学分析方法中，通常</w:t>
      </w:r>
      <w:r>
        <w:rPr>
          <w:spacing w:val="-95"/>
          <w:sz w:val="36"/>
        </w:rPr>
        <w:t xml:space="preserve"> </w:t>
      </w:r>
      <w:r>
        <w:rPr>
          <w:rFonts w:ascii="Calibri" w:eastAsia="Calibri"/>
          <w:sz w:val="36"/>
        </w:rPr>
        <w:t>FMEA</w:t>
      </w:r>
      <w:r>
        <w:rPr>
          <w:rFonts w:ascii="Calibri" w:eastAsia="Calibri"/>
          <w:spacing w:val="4"/>
          <w:sz w:val="36"/>
        </w:rPr>
        <w:t xml:space="preserve"> </w:t>
      </w:r>
      <w:r>
        <w:rPr>
          <w:sz w:val="36"/>
        </w:rPr>
        <w:t>表示故障类型和影响分析</w:t>
      </w:r>
      <w:r>
        <w:rPr>
          <w:spacing w:val="-11"/>
          <w:sz w:val="36"/>
        </w:rPr>
        <w:t xml:space="preserve">； </w:t>
      </w:r>
      <w:r>
        <w:rPr>
          <w:rFonts w:ascii="Calibri" w:eastAsia="Calibri"/>
          <w:sz w:val="36"/>
        </w:rPr>
        <w:t>HAZOP</w:t>
      </w:r>
      <w:r>
        <w:rPr>
          <w:rFonts w:ascii="Calibri" w:eastAsia="Calibri"/>
          <w:spacing w:val="3"/>
          <w:sz w:val="36"/>
        </w:rPr>
        <w:t xml:space="preserve"> </w:t>
      </w:r>
      <w:r>
        <w:rPr>
          <w:sz w:val="36"/>
        </w:rPr>
        <w:t>表示</w:t>
        <w:tab/>
        <w:t>。</w:t>
      </w:r>
    </w:p>
    <w:p>
      <w:pPr>
        <w:pStyle w:val="ListParagraph"/>
        <w:numPr>
          <w:ilvl w:val="0"/>
          <w:numId w:val="38"/>
        </w:numPr>
        <w:tabs>
          <w:tab w:val="left" w:pos="1609"/>
          <w:tab w:val="left" w:pos="12266"/>
        </w:tabs>
        <w:spacing w:before="3" w:after="0" w:line="364" w:lineRule="auto"/>
        <w:ind w:left="160" w:right="391" w:firstLine="719"/>
        <w:jc w:val="left"/>
        <w:rPr>
          <w:sz w:val="36"/>
        </w:rPr>
      </w:pPr>
      <w:r>
        <w:pict>
          <v:line id="_x0000_s1065" style="mso-position-horizontal-relative:page;position:absolute;z-index:-251601920" from="641pt,21.2pt" to="742pt,21.2pt" stroked="t" strokecolor="black" strokeweight="2pt">
            <v:stroke dashstyle="longDash"/>
          </v:line>
        </w:pict>
      </w:r>
      <w:r>
        <w:rPr>
          <w:sz w:val="36"/>
        </w:rPr>
        <w:t>元件的故障率随之间变化有三个时期</w:t>
      </w:r>
      <w:r>
        <w:rPr>
          <w:spacing w:val="-51"/>
          <w:sz w:val="36"/>
        </w:rPr>
        <w:t>，</w:t>
      </w:r>
      <w:r>
        <w:rPr>
          <w:sz w:val="36"/>
        </w:rPr>
        <w:t>即早期故障期</w:t>
      </w:r>
      <w:r>
        <w:rPr>
          <w:spacing w:val="1"/>
          <w:sz w:val="36"/>
        </w:rPr>
        <w:t xml:space="preserve"> </w:t>
      </w:r>
      <w:r>
        <w:rPr>
          <w:sz w:val="36"/>
        </w:rPr>
        <w:t>、</w:t>
        <w:tab/>
      </w:r>
      <w:r>
        <w:rPr>
          <w:spacing w:val="-18"/>
          <w:sz w:val="36"/>
        </w:rPr>
        <w:t>和</w:t>
      </w:r>
      <w:r>
        <w:rPr>
          <w:sz w:val="36"/>
        </w:rPr>
        <w:t>损耗故障期。</w:t>
      </w:r>
    </w:p>
    <w:p>
      <w:pPr>
        <w:pStyle w:val="ListParagraph"/>
        <w:numPr>
          <w:ilvl w:val="0"/>
          <w:numId w:val="38"/>
        </w:numPr>
        <w:tabs>
          <w:tab w:val="left" w:pos="1609"/>
          <w:tab w:val="left" w:pos="12266"/>
        </w:tabs>
        <w:spacing w:before="2" w:after="0" w:line="364" w:lineRule="auto"/>
        <w:ind w:left="160" w:right="391" w:firstLine="719"/>
        <w:jc w:val="left"/>
        <w:rPr>
          <w:sz w:val="36"/>
        </w:rPr>
      </w:pPr>
      <w:r>
        <w:pict>
          <v:line id="_x0000_s1066" style="mso-position-horizontal-relative:page;position:absolute;z-index:-251600896" from="650pt,20.95pt" to="742pt,20.95pt" stroked="t" strokecolor="black" strokeweight="2pt">
            <v:stroke dashstyle="longDash"/>
          </v:line>
        </w:pict>
      </w:r>
      <w:r>
        <w:rPr>
          <w:sz w:val="36"/>
        </w:rPr>
        <w:t>决策是人们为实现某个（些）准则而制定、分析、评价、</w:t>
        <w:tab/>
      </w:r>
      <w:r>
        <w:rPr>
          <w:spacing w:val="-18"/>
          <w:sz w:val="36"/>
        </w:rPr>
        <w:t>并</w:t>
      </w:r>
      <w:r>
        <w:rPr>
          <w:sz w:val="36"/>
        </w:rPr>
        <w:t>组织实施全部活动，也是提出、分析和解决问题的全部过程。</w:t>
      </w:r>
    </w:p>
    <w:p>
      <w:pPr>
        <w:pStyle w:val="ListParagraph"/>
        <w:numPr>
          <w:ilvl w:val="0"/>
          <w:numId w:val="38"/>
        </w:numPr>
        <w:tabs>
          <w:tab w:val="left" w:pos="1602"/>
          <w:tab w:val="left" w:pos="3221"/>
        </w:tabs>
        <w:spacing w:before="2" w:after="0" w:line="364" w:lineRule="auto"/>
        <w:ind w:left="160" w:right="393" w:firstLine="719"/>
        <w:jc w:val="left"/>
        <w:rPr>
          <w:sz w:val="36"/>
        </w:rPr>
      </w:pPr>
      <w:r>
        <w:rPr>
          <w:sz w:val="36"/>
        </w:rPr>
        <w:t>美国道化学公司火灾爆炸指数评价法的物质系数是根据由美国消防协</w:t>
      </w:r>
      <w:r>
        <w:rPr>
          <w:spacing w:val="-15"/>
          <w:sz w:val="36"/>
        </w:rPr>
        <w:t>会</w:t>
      </w:r>
      <w:r>
        <w:rPr>
          <w:sz w:val="36"/>
        </w:rPr>
        <w:t>规定的</w:t>
        <w:tab/>
        <w:t>和化学活性求得的。</w:t>
      </w:r>
    </w:p>
    <w:p>
      <w:pPr>
        <w:pStyle w:val="BodyText"/>
        <w:spacing w:before="0"/>
        <w:ind w:left="0"/>
        <w:rPr>
          <w:sz w:val="20"/>
        </w:rPr>
      </w:pPr>
    </w:p>
    <w:p>
      <w:pPr>
        <w:pStyle w:val="BodyText"/>
        <w:spacing w:before="0"/>
        <w:ind w:left="0"/>
        <w:rPr>
          <w:sz w:val="20"/>
        </w:rPr>
        <w:sectPr>
          <w:footerReference w:type="default" r:id="rId21"/>
          <w:pgSz w:w="17860" w:h="25260"/>
          <w:pgMar w:top="1920" w:right="2300" w:bottom="1980" w:left="2540" w:header="0" w:footer="1798"/>
          <w:pgNumType w:start="5"/>
          <w:cols w:space="708"/>
        </w:sect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7"/>
        <w:ind w:left="0"/>
        <w:rPr>
          <w:sz w:val="25"/>
        </w:rPr>
      </w:pPr>
      <w:r>
        <w:drawing>
          <wp:anchor distT="0" distB="0" distL="0" distR="0" simplePos="0" relativeHeight="251716608" behindDoc="0" locked="0" layoutInCell="1" allowOverlap="1">
            <wp:simplePos x="0" y="0"/>
            <wp:positionH relativeFrom="page">
              <wp:posOffset>2400300</wp:posOffset>
            </wp:positionH>
            <wp:positionV relativeFrom="paragraph">
              <wp:posOffset>232695</wp:posOffset>
            </wp:positionV>
            <wp:extent cx="1270" cy="1270"/>
            <wp:effectExtent l="0" t="0" r="0" b="0"/>
            <wp:wrapTopAndBottom/>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png"/>
                    <pic:cNvPicPr/>
                  </pic:nvPicPr>
                  <pic:blipFill>
                    <a:blip xmlns:r="http://schemas.openxmlformats.org/officeDocument/2006/relationships" r:embed="rId22" cstate="print"/>
                    <a:stretch>
                      <a:fillRect/>
                    </a:stretch>
                  </pic:blipFill>
                  <pic:spPr>
                    <a:xfrm>
                      <a:off x="0" y="0"/>
                      <a:ext cx="1270" cy="1270"/>
                    </a:xfrm>
                    <a:prstGeom prst="rect">
                      <a:avLst/>
                    </a:prstGeom>
                  </pic:spPr>
                </pic:pic>
              </a:graphicData>
            </a:graphic>
          </wp:anchor>
        </w:drawing>
      </w:r>
    </w:p>
    <w:p>
      <w:pPr>
        <w:spacing w:after="0"/>
        <w:rPr>
          <w:sz w:val="25"/>
        </w:rPr>
        <w:sectPr>
          <w:footerReference w:type="default" r:id="rId23"/>
          <w:type w:val="nextPage"/>
          <w:pgSz w:w="17860" w:h="25260"/>
          <w:pgMar w:top="1920" w:right="2300" w:bottom="1980" w:left="2540" w:header="0" w:footer="1798"/>
          <w:pgNumType w:start="6"/>
          <w:cols w:space="708"/>
          <w:titlePg w:val="0"/>
        </w:sectPr>
      </w:pPr>
    </w:p>
    <w:p>
      <w:pPr>
        <w:pStyle w:val="ListParagraph"/>
        <w:numPr>
          <w:ilvl w:val="0"/>
          <w:numId w:val="38"/>
        </w:numPr>
        <w:tabs>
          <w:tab w:val="left" w:pos="1609"/>
          <w:tab w:val="left" w:pos="3941"/>
        </w:tabs>
        <w:spacing w:before="32" w:after="0" w:line="364" w:lineRule="auto"/>
        <w:ind w:left="160" w:right="397" w:firstLine="719"/>
        <w:jc w:val="left"/>
        <w:rPr>
          <w:sz w:val="36"/>
        </w:rPr>
      </w:pPr>
      <w:r>
        <w:pict>
          <v:line id="_x0000_s1067" style="mso-position-horizontal-relative:page;position:absolute;z-index:-251597824" from="225pt,58.1pt" to="326pt,58.1pt" stroked="t" strokecolor="black" strokeweight="2pt">
            <v:stroke dashstyle="solid"/>
          </v:line>
        </w:pict>
      </w:r>
      <w:r>
        <w:rPr>
          <w:sz w:val="36"/>
        </w:rPr>
        <w:t>平均无故障间隔时间是指系统由开始工作到发生故障前连续正常工作</w:t>
      </w:r>
      <w:r>
        <w:rPr>
          <w:spacing w:val="-15"/>
          <w:sz w:val="36"/>
        </w:rPr>
        <w:t>地</w:t>
      </w:r>
      <w:r>
        <w:rPr>
          <w:sz w:val="36"/>
        </w:rPr>
        <w:t>平均时间；</w:t>
        <w:tab/>
        <w:t>是指可修复系统在两次相邻故障间的平均工作时间。</w:t>
      </w:r>
    </w:p>
    <w:p>
      <w:pPr>
        <w:pStyle w:val="ListParagraph"/>
        <w:numPr>
          <w:ilvl w:val="0"/>
          <w:numId w:val="38"/>
        </w:numPr>
        <w:tabs>
          <w:tab w:val="left" w:pos="1609"/>
          <w:tab w:val="left" w:pos="11546"/>
        </w:tabs>
        <w:spacing w:before="2" w:after="0" w:line="364" w:lineRule="auto"/>
        <w:ind w:left="160" w:right="256" w:firstLine="719"/>
        <w:jc w:val="left"/>
        <w:rPr>
          <w:sz w:val="36"/>
        </w:rPr>
      </w:pPr>
      <w:r>
        <w:pict>
          <v:line id="_x0000_s1068" style="mso-position-horizontal-relative:page;position:absolute;z-index:-251596800" from="595pt,56.4pt" to="697pt,56.4pt" stroked="t" strokecolor="black" strokeweight="2pt">
            <v:stroke dashstyle="longDash"/>
          </v:line>
        </w:pict>
      </w:r>
      <w:r>
        <w:rPr>
          <w:sz w:val="36"/>
        </w:rPr>
        <w:t>非确定型决策又可分为两类</w:t>
      </w:r>
      <w:r>
        <w:rPr>
          <w:spacing w:val="-51"/>
          <w:sz w:val="36"/>
        </w:rPr>
        <w:t>：</w:t>
      </w:r>
      <w:r>
        <w:rPr>
          <w:sz w:val="36"/>
        </w:rPr>
        <w:t>当决策问题自然状态的概率能确定</w:t>
      </w:r>
      <w:r>
        <w:rPr>
          <w:spacing w:val="-47"/>
          <w:sz w:val="36"/>
        </w:rPr>
        <w:t>，</w:t>
      </w:r>
      <w:r>
        <w:rPr>
          <w:sz w:val="36"/>
        </w:rPr>
        <w:t>即是在概率基础上做决策，但要冒一定的风险，这种决策称为</w:t>
        <w:tab/>
        <w:t>决策； 如果自然状态的概率不能确定，即没有任何有关每一自然状态可能发生的信息</w:t>
      </w:r>
      <w:r>
        <w:rPr>
          <w:spacing w:val="-17"/>
          <w:sz w:val="36"/>
        </w:rPr>
        <w:t xml:space="preserve">， </w:t>
      </w:r>
      <w:r>
        <w:rPr>
          <w:sz w:val="36"/>
        </w:rPr>
        <w:t>在此情况下的决策就称为完全不确定型决策。</w:t>
      </w:r>
    </w:p>
    <w:p>
      <w:pPr>
        <w:pStyle w:val="ListParagraph"/>
        <w:numPr>
          <w:ilvl w:val="0"/>
          <w:numId w:val="38"/>
        </w:numPr>
        <w:tabs>
          <w:tab w:val="left" w:pos="1616"/>
          <w:tab w:val="left" w:pos="6850"/>
        </w:tabs>
        <w:spacing w:before="4" w:after="0" w:line="364" w:lineRule="auto"/>
        <w:ind w:left="160" w:right="407" w:firstLine="719"/>
        <w:jc w:val="left"/>
        <w:rPr>
          <w:sz w:val="36"/>
        </w:rPr>
      </w:pPr>
      <w:r>
        <w:pict>
          <v:line id="_x0000_s1069" style="mso-position-horizontal-relative:page;position:absolute;z-index:-251595776" from="369pt,56.1pt" to="471pt,56.1pt" stroked="t" strokecolor="black" strokeweight="2pt">
            <v:stroke dashstyle="longDash"/>
          </v:line>
        </w:pict>
      </w:r>
      <w:r>
        <w:rPr>
          <w:sz w:val="36"/>
        </w:rPr>
        <w:t>安全管理评价是评价企业的安全管理体系及管理工作的有效性和可靠性，评价企业预防事故发生的</w:t>
        <w:tab/>
        <w:t>的完善性，评价企业管理者和操作</w:t>
      </w:r>
      <w:r>
        <w:rPr>
          <w:spacing w:val="-18"/>
          <w:sz w:val="36"/>
        </w:rPr>
        <w:t>者</w:t>
      </w:r>
      <w:r>
        <w:rPr>
          <w:sz w:val="36"/>
        </w:rPr>
        <w:t>素质的高度及对不安全行为的可控程度。</w:t>
      </w:r>
    </w:p>
    <w:p>
      <w:pPr>
        <w:pStyle w:val="ListParagraph"/>
        <w:numPr>
          <w:ilvl w:val="0"/>
          <w:numId w:val="38"/>
        </w:numPr>
        <w:tabs>
          <w:tab w:val="left" w:pos="1609"/>
          <w:tab w:val="left" w:pos="10786"/>
        </w:tabs>
        <w:spacing w:before="3" w:after="0" w:line="240" w:lineRule="auto"/>
        <w:ind w:left="1608" w:right="0" w:hanging="729"/>
        <w:jc w:val="left"/>
        <w:rPr>
          <w:sz w:val="36"/>
        </w:rPr>
      </w:pPr>
      <w:r>
        <w:drawing>
          <wp:anchor distT="0" distB="0" distL="0" distR="0" simplePos="0" relativeHeight="251721728" behindDoc="1" locked="0" layoutInCell="1" allowOverlap="1">
            <wp:simplePos x="0" y="0"/>
            <wp:positionH relativeFrom="page">
              <wp:posOffset>7200900</wp:posOffset>
            </wp:positionH>
            <wp:positionV relativeFrom="paragraph">
              <wp:posOffset>250189</wp:posOffset>
            </wp:positionV>
            <wp:extent cx="1282700" cy="38100"/>
            <wp:effectExtent l="0" t="0" r="0" b="0"/>
            <wp:wrapNone/>
            <wp:docPr id="3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png"/>
                    <pic:cNvPicPr/>
                  </pic:nvPicPr>
                  <pic:blipFill>
                    <a:blip xmlns:r="http://schemas.openxmlformats.org/officeDocument/2006/relationships" r:embed="rId22" cstate="print"/>
                    <a:stretch>
                      <a:fillRect/>
                    </a:stretch>
                  </pic:blipFill>
                  <pic:spPr>
                    <a:xfrm>
                      <a:off x="0" y="0"/>
                      <a:ext cx="1282700" cy="38100"/>
                    </a:xfrm>
                    <a:prstGeom prst="rect">
                      <a:avLst/>
                    </a:prstGeom>
                  </pic:spPr>
                </pic:pic>
              </a:graphicData>
            </a:graphic>
          </wp:anchor>
        </w:drawing>
      </w:r>
      <w:r>
        <w:rPr>
          <w:sz w:val="36"/>
        </w:rPr>
        <w:t>安全系统工程的基本任务就是预测、评价、和</w:t>
        <w:tab/>
        <w:t>。</w:t>
      </w:r>
    </w:p>
    <w:p>
      <w:pPr>
        <w:pStyle w:val="ListParagraph"/>
        <w:numPr>
          <w:ilvl w:val="0"/>
          <w:numId w:val="38"/>
        </w:numPr>
        <w:tabs>
          <w:tab w:val="left" w:pos="1606"/>
          <w:tab w:val="left" w:pos="6285"/>
        </w:tabs>
        <w:spacing w:before="241" w:after="0" w:line="240" w:lineRule="auto"/>
        <w:ind w:left="1605" w:right="0" w:hanging="726"/>
        <w:jc w:val="left"/>
        <w:rPr>
          <w:sz w:val="36"/>
        </w:rPr>
      </w:pPr>
      <w:r>
        <w:drawing>
          <wp:anchor distT="0" distB="0" distL="0" distR="0" simplePos="0" relativeHeight="251722752" behindDoc="1" locked="0" layoutInCell="1" allowOverlap="1">
            <wp:simplePos x="0" y="0"/>
            <wp:positionH relativeFrom="page">
              <wp:posOffset>4114800</wp:posOffset>
            </wp:positionH>
            <wp:positionV relativeFrom="paragraph">
              <wp:posOffset>400050</wp:posOffset>
            </wp:positionV>
            <wp:extent cx="1511300" cy="38100"/>
            <wp:effectExtent l="0" t="0" r="0" b="0"/>
            <wp:wrapNone/>
            <wp:docPr id="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5.png"/>
                    <pic:cNvPicPr/>
                  </pic:nvPicPr>
                  <pic:blipFill>
                    <a:blip xmlns:r="http://schemas.openxmlformats.org/officeDocument/2006/relationships" r:embed="rId24" cstate="print"/>
                    <a:stretch>
                      <a:fillRect/>
                    </a:stretch>
                  </pic:blipFill>
                  <pic:spPr>
                    <a:xfrm>
                      <a:off x="0" y="0"/>
                      <a:ext cx="1511300" cy="38100"/>
                    </a:xfrm>
                    <a:prstGeom prst="rect">
                      <a:avLst/>
                    </a:prstGeom>
                  </pic:spPr>
                </pic:pic>
              </a:graphicData>
            </a:graphic>
          </wp:anchor>
        </w:drawing>
      </w:r>
      <w:r>
        <w:rPr>
          <w:sz w:val="36"/>
        </w:rPr>
        <w:t>安全评价分为</w:t>
        <w:tab/>
        <w:t>和定量评价。</w:t>
      </w:r>
    </w:p>
    <w:p>
      <w:pPr>
        <w:pStyle w:val="BodyText"/>
        <w:tabs>
          <w:tab w:val="left" w:pos="10245"/>
        </w:tabs>
        <w:spacing w:line="364" w:lineRule="auto"/>
        <w:ind w:right="479" w:firstLine="719"/>
      </w:pPr>
      <w:r>
        <w:pict>
          <v:line id="_x0000_s1070" style="mso-position-horizontal-relative:page;position:absolute;z-index:-251592704" from="494pt,33.4pt" to="630pt,33.4pt" stroked="t" strokecolor="black" strokeweight="2pt">
            <v:stroke dashstyle="solid"/>
          </v:line>
        </w:pict>
      </w:r>
      <w:r>
        <w:rPr>
          <w:rFonts w:ascii="Calibri" w:eastAsia="Calibri"/>
        </w:rPr>
        <w:t>63</w:t>
      </w:r>
      <w:r>
        <w:rPr>
          <w:rFonts w:ascii="Calibri" w:eastAsia="Calibri"/>
          <w:spacing w:val="-37"/>
        </w:rPr>
        <w:t xml:space="preserve"> </w:t>
      </w:r>
      <w:r>
        <w:t>．</w:t>
      </w:r>
      <w:r>
        <w:rPr>
          <w:spacing w:val="-137"/>
        </w:rPr>
        <w:t xml:space="preserve"> </w:t>
      </w:r>
      <w:r>
        <w:t>安</w:t>
      </w:r>
      <w:r>
        <w:rPr>
          <w:spacing w:val="86"/>
        </w:rPr>
        <w:t>全</w:t>
      </w:r>
      <w:r>
        <w:t>措</w:t>
      </w:r>
      <w:r>
        <w:rPr>
          <w:spacing w:val="86"/>
        </w:rPr>
        <w:t>施</w:t>
      </w:r>
      <w:r>
        <w:t>主</w:t>
      </w:r>
      <w:r>
        <w:rPr>
          <w:spacing w:val="86"/>
        </w:rPr>
        <w:t>要</w:t>
      </w:r>
      <w:r>
        <w:t>有</w:t>
      </w:r>
      <w:r>
        <w:rPr>
          <w:spacing w:val="86"/>
        </w:rPr>
        <w:t>两</w:t>
      </w:r>
      <w:r>
        <w:rPr>
          <w:spacing w:val="43"/>
        </w:rPr>
        <w:t>上方</w:t>
      </w:r>
      <w:r>
        <w:t>面：一</w:t>
      </w:r>
      <w:r>
        <w:rPr>
          <w:spacing w:val="-51"/>
        </w:rPr>
        <w:t xml:space="preserve"> </w:t>
      </w:r>
      <w:r>
        <w:t>是</w:t>
        <w:tab/>
        <w:t>的措施</w:t>
      </w:r>
      <w:r>
        <w:rPr>
          <w:spacing w:val="-47"/>
        </w:rPr>
        <w:t xml:space="preserve"> </w:t>
      </w:r>
      <w:r>
        <w:t>，二</w:t>
      </w:r>
      <w:r>
        <w:rPr>
          <w:spacing w:val="-17"/>
        </w:rPr>
        <w:t>是</w:t>
      </w:r>
      <w:r>
        <w:t>的措施。</w:t>
      </w:r>
    </w:p>
    <w:p>
      <w:pPr>
        <w:pStyle w:val="ListParagraph"/>
        <w:numPr>
          <w:ilvl w:val="0"/>
          <w:numId w:val="37"/>
        </w:numPr>
        <w:tabs>
          <w:tab w:val="left" w:pos="1609"/>
          <w:tab w:val="left" w:pos="12330"/>
        </w:tabs>
        <w:spacing w:before="1" w:after="0" w:line="240" w:lineRule="auto"/>
        <w:ind w:left="1608" w:right="0" w:hanging="729"/>
        <w:jc w:val="left"/>
        <w:rPr>
          <w:rFonts w:ascii="Calibri" w:eastAsia="Calibri"/>
          <w:sz w:val="34"/>
        </w:rPr>
      </w:pPr>
      <w:r>
        <w:pict>
          <v:line id="_x0000_s1071" style="mso-position-horizontal-relative:page;position:absolute;z-index:251717632" from="671pt,21.2pt" to="745pt,21.2pt" stroked="t" strokecolor="black" strokeweight="2pt">
            <v:stroke dashstyle="longDash"/>
          </v:line>
        </w:pict>
      </w:r>
      <w:r>
        <w:rPr>
          <w:sz w:val="36"/>
        </w:rPr>
        <w:t>事故树事件通常有三种</w:t>
      </w:r>
      <w:r>
        <w:rPr>
          <w:spacing w:val="-184"/>
          <w:sz w:val="36"/>
        </w:rPr>
        <w:t>：</w:t>
      </w:r>
      <w:r>
        <w:rPr>
          <w:spacing w:val="1"/>
          <w:sz w:val="36"/>
        </w:rPr>
        <w:t>（</w:t>
      </w:r>
      <w:r>
        <w:rPr>
          <w:rFonts w:ascii="Calibri" w:eastAsia="Calibri"/>
          <w:sz w:val="36"/>
        </w:rPr>
        <w:t>1</w:t>
      </w:r>
      <w:r>
        <w:rPr>
          <w:sz w:val="36"/>
        </w:rPr>
        <w:t>）结果事件</w:t>
      </w:r>
      <w:r>
        <w:rPr>
          <w:rFonts w:ascii="Calibri" w:eastAsia="Calibri"/>
          <w:sz w:val="36"/>
        </w:rPr>
        <w:t>;</w:t>
      </w:r>
      <w:r>
        <w:rPr>
          <w:sz w:val="36"/>
        </w:rPr>
        <w:t>（</w:t>
      </w:r>
      <w:r>
        <w:rPr>
          <w:rFonts w:ascii="Calibri" w:eastAsia="Calibri"/>
          <w:spacing w:val="1"/>
          <w:sz w:val="36"/>
        </w:rPr>
        <w:t>2</w:t>
      </w:r>
      <w:r>
        <w:rPr>
          <w:sz w:val="36"/>
        </w:rPr>
        <w:t>）底事件</w:t>
      </w:r>
      <w:r>
        <w:rPr>
          <w:spacing w:val="-180"/>
          <w:sz w:val="36"/>
        </w:rPr>
        <w:t>；</w:t>
      </w:r>
      <w:r>
        <w:rPr>
          <w:sz w:val="36"/>
        </w:rPr>
        <w:t>（</w:t>
      </w:r>
      <w:r>
        <w:rPr>
          <w:rFonts w:ascii="Calibri" w:eastAsia="Calibri"/>
          <w:sz w:val="36"/>
        </w:rPr>
        <w:t>3</w:t>
      </w:r>
      <w:r>
        <w:rPr>
          <w:sz w:val="36"/>
        </w:rPr>
        <w:t>）</w:t>
        <w:tab/>
        <w:t>。</w:t>
      </w:r>
    </w:p>
    <w:p>
      <w:pPr>
        <w:pStyle w:val="ListParagraph"/>
        <w:numPr>
          <w:ilvl w:val="0"/>
          <w:numId w:val="37"/>
        </w:numPr>
        <w:tabs>
          <w:tab w:val="left" w:pos="1609"/>
          <w:tab w:val="left" w:pos="5925"/>
        </w:tabs>
        <w:spacing w:before="241" w:after="0" w:line="240" w:lineRule="auto"/>
        <w:ind w:left="1608" w:right="0" w:hanging="729"/>
        <w:jc w:val="left"/>
        <w:rPr>
          <w:rFonts w:ascii="Calibri" w:eastAsia="Calibri"/>
          <w:sz w:val="34"/>
        </w:rPr>
      </w:pPr>
      <w:r>
        <w:pict>
          <v:line id="_x0000_s1072" style="mso-position-horizontal-relative:page;position:absolute;z-index:-251591680" from="279pt,33.1pt" to="425pt,33.1pt" stroked="t" strokecolor="black" strokeweight="2pt">
            <v:stroke dashstyle="longDash"/>
          </v:line>
        </w:pict>
      </w:r>
      <w:r>
        <w:rPr>
          <w:sz w:val="36"/>
        </w:rPr>
        <w:t>指数法以</w:t>
        <w:tab/>
        <w:t>为基础。</w:t>
      </w:r>
    </w:p>
    <w:p>
      <w:pPr>
        <w:pStyle w:val="ListParagraph"/>
        <w:numPr>
          <w:ilvl w:val="0"/>
          <w:numId w:val="37"/>
        </w:numPr>
        <w:tabs>
          <w:tab w:val="left" w:pos="1609"/>
          <w:tab w:val="left" w:pos="7725"/>
        </w:tabs>
        <w:spacing w:before="241" w:after="0" w:line="240" w:lineRule="auto"/>
        <w:ind w:left="1608" w:right="0" w:hanging="729"/>
        <w:jc w:val="left"/>
        <w:rPr>
          <w:rFonts w:ascii="Calibri" w:eastAsia="Calibri"/>
          <w:sz w:val="34"/>
        </w:rPr>
      </w:pPr>
      <w:r>
        <w:pict>
          <v:line id="_x0000_s1073" style="mso-position-horizontal-relative:page;position:absolute;z-index:-251590656" from="369pt,33pt" to="515pt,33pt" stroked="t" strokecolor="black" strokeweight="2pt">
            <v:stroke dashstyle="longDash"/>
          </v:line>
        </w:pict>
      </w:r>
      <w:r>
        <w:pict>
          <v:shapetype id="_x0000_t202" coordsize="21600,21600" o:spt="202" path="m,l,21600r21600,l21600,xe">
            <v:stroke joinstyle="miter"/>
            <v:path gradientshapeok="t" o:connecttype="rect"/>
          </v:shapetype>
          <v:shape id="_x0000_s1074" type="#_x0000_t202" style="width:7.25pt;height:14.5pt;margin-top:26.76pt;margin-left:657.28pt;mso-position-horizontal-relative:page;position:absolute;z-index:-251589632" filled="f" stroked="f">
            <v:textbox inset="0,0,0,0">
              <w:txbxContent>
                <w:p>
                  <w:pPr>
                    <w:spacing w:before="0" w:line="290" w:lineRule="exact"/>
                    <w:ind w:left="0" w:right="0" w:firstLine="0"/>
                    <w:jc w:val="left"/>
                    <w:rPr>
                      <w:sz w:val="29"/>
                    </w:rPr>
                  </w:pPr>
                  <w:r>
                    <w:rPr>
                      <w:sz w:val="29"/>
                    </w:rPr>
                    <w:t>3</w:t>
                  </w:r>
                </w:p>
              </w:txbxContent>
            </v:textbox>
          </v:shape>
        </w:pict>
      </w:r>
      <w:r>
        <w:rPr>
          <w:sz w:val="36"/>
        </w:rPr>
        <w:t>火灾、爆炸指数等于</w:t>
        <w:tab/>
        <w:t>和单元危险系数(F</w:t>
      </w:r>
      <w:r>
        <w:rPr>
          <w:spacing w:val="-89"/>
          <w:sz w:val="36"/>
        </w:rPr>
        <w:t xml:space="preserve"> </w:t>
      </w:r>
      <w:r>
        <w:rPr>
          <w:sz w:val="36"/>
        </w:rPr>
        <w:t>)的乘积。</w:t>
      </w:r>
    </w:p>
    <w:p>
      <w:pPr>
        <w:pStyle w:val="ListParagraph"/>
        <w:numPr>
          <w:ilvl w:val="0"/>
          <w:numId w:val="37"/>
        </w:numPr>
        <w:tabs>
          <w:tab w:val="left" w:pos="1422"/>
          <w:tab w:val="left" w:pos="9795"/>
        </w:tabs>
        <w:spacing w:before="241" w:after="0" w:line="364" w:lineRule="auto"/>
        <w:ind w:left="160" w:right="343" w:firstLine="719"/>
        <w:jc w:val="left"/>
        <w:rPr>
          <w:sz w:val="34"/>
        </w:rPr>
      </w:pPr>
      <w:r>
        <w:rPr>
          <w:sz w:val="36"/>
        </w:rPr>
        <w:t>一般来讲，系统应具有如下几个属性：整体性</w:t>
      </w:r>
      <w:r>
        <w:rPr>
          <w:spacing w:val="-85"/>
          <w:sz w:val="36"/>
        </w:rPr>
        <w:t>、</w:t>
      </w:r>
      <w:r>
        <w:rPr>
          <w:spacing w:val="-85"/>
          <w:sz w:val="36"/>
          <w:u w:val="single"/>
        </w:rPr>
        <w:t xml:space="preserve"> </w:t>
        <w:tab/>
      </w:r>
      <w:r>
        <w:rPr>
          <w:sz w:val="36"/>
        </w:rPr>
        <w:t>、目的性、环境</w:t>
      </w:r>
      <w:r>
        <w:rPr>
          <w:spacing w:val="-19"/>
          <w:sz w:val="36"/>
        </w:rPr>
        <w:t>适</w:t>
      </w:r>
      <w:r>
        <w:rPr>
          <w:sz w:val="36"/>
        </w:rPr>
        <w:t>应性、有序性。</w:t>
      </w:r>
    </w:p>
    <w:p>
      <w:pPr>
        <w:pStyle w:val="ListParagraph"/>
        <w:numPr>
          <w:ilvl w:val="0"/>
          <w:numId w:val="37"/>
        </w:numPr>
        <w:tabs>
          <w:tab w:val="left" w:pos="1422"/>
          <w:tab w:val="left" w:pos="3761"/>
        </w:tabs>
        <w:spacing w:before="2" w:after="0" w:line="364" w:lineRule="auto"/>
        <w:ind w:left="160" w:right="438" w:firstLine="719"/>
        <w:jc w:val="left"/>
        <w:rPr>
          <w:sz w:val="34"/>
        </w:rPr>
      </w:pPr>
      <w:r>
        <w:rPr>
          <w:sz w:val="36"/>
        </w:rPr>
        <w:t>常用的系统安全分析方法有：安全检查表分析、预先危险分析、危险</w:t>
      </w:r>
      <w:r>
        <w:rPr>
          <w:spacing w:val="-18"/>
          <w:sz w:val="36"/>
        </w:rPr>
        <w:t>和</w:t>
      </w:r>
      <w:r>
        <w:rPr>
          <w:sz w:val="36"/>
        </w:rPr>
        <w:t>可操作性研究、</w:t>
      </w:r>
      <w:r>
        <w:rPr>
          <w:sz w:val="36"/>
          <w:u w:val="single"/>
        </w:rPr>
        <w:t xml:space="preserve"> </w:t>
        <w:tab/>
      </w:r>
      <w:r>
        <w:rPr>
          <w:sz w:val="36"/>
        </w:rPr>
        <w:t>、事故树分析。</w:t>
      </w:r>
    </w:p>
    <w:p>
      <w:pPr>
        <w:pStyle w:val="ListParagraph"/>
        <w:numPr>
          <w:ilvl w:val="0"/>
          <w:numId w:val="37"/>
        </w:numPr>
        <w:tabs>
          <w:tab w:val="left" w:pos="1422"/>
          <w:tab w:val="left" w:pos="6119"/>
        </w:tabs>
        <w:spacing w:before="2" w:after="0" w:line="364" w:lineRule="auto"/>
        <w:ind w:left="160" w:right="419" w:firstLine="719"/>
        <w:jc w:val="both"/>
        <w:rPr>
          <w:sz w:val="34"/>
        </w:rPr>
      </w:pPr>
      <w:r>
        <w:rPr>
          <w:sz w:val="36"/>
        </w:rPr>
        <w:t>预先危险分析一般是指在一个系统或子系统（包括设计、施工、生产） 运转活动之前，对系统存在</w:t>
      </w:r>
      <w:r>
        <w:rPr>
          <w:spacing w:val="15"/>
          <w:sz w:val="36"/>
        </w:rPr>
        <w:t>的</w:t>
      </w:r>
      <w:r>
        <w:rPr>
          <w:spacing w:val="15"/>
          <w:sz w:val="36"/>
          <w:u w:val="single"/>
        </w:rPr>
        <w:t xml:space="preserve"> </w:t>
        <w:tab/>
      </w:r>
      <w:r>
        <w:rPr>
          <w:sz w:val="36"/>
        </w:rPr>
        <w:t>、出现条件及可能造成的结果，进行宏</w:t>
      </w:r>
      <w:r>
        <w:rPr>
          <w:spacing w:val="-19"/>
          <w:sz w:val="36"/>
        </w:rPr>
        <w:t>观</w:t>
      </w:r>
      <w:r>
        <w:rPr>
          <w:sz w:val="36"/>
        </w:rPr>
        <w:t>概略分析的方法。</w:t>
      </w:r>
    </w:p>
    <w:p>
      <w:pPr>
        <w:pStyle w:val="ListParagraph"/>
        <w:numPr>
          <w:ilvl w:val="0"/>
          <w:numId w:val="37"/>
        </w:numPr>
        <w:tabs>
          <w:tab w:val="left" w:pos="1422"/>
          <w:tab w:val="left" w:pos="5201"/>
        </w:tabs>
        <w:spacing w:before="4" w:after="0" w:line="364" w:lineRule="auto"/>
        <w:ind w:left="160" w:right="438" w:firstLine="719"/>
        <w:jc w:val="left"/>
        <w:rPr>
          <w:sz w:val="34"/>
        </w:rPr>
      </w:pPr>
      <w:r>
        <w:rPr>
          <w:sz w:val="36"/>
        </w:rPr>
        <w:t>元件、子系统或系统在规定期限内和运行条件下未按设计要求完成规</w:t>
      </w:r>
      <w:r>
        <w:rPr>
          <w:spacing w:val="-18"/>
          <w:sz w:val="36"/>
        </w:rPr>
        <w:t>定</w:t>
      </w:r>
      <w:r>
        <w:rPr>
          <w:sz w:val="36"/>
        </w:rPr>
        <w:t>的功能或功能下降，称为</w:t>
      </w:r>
      <w:r>
        <w:rPr>
          <w:sz w:val="36"/>
          <w:u w:val="single"/>
        </w:rPr>
        <w:t xml:space="preserve"> </w:t>
        <w:tab/>
      </w:r>
      <w:r>
        <w:rPr>
          <w:sz w:val="36"/>
        </w:rPr>
        <w:t>。</w:t>
      </w:r>
    </w:p>
    <w:p>
      <w:pPr>
        <w:pStyle w:val="ListParagraph"/>
        <w:numPr>
          <w:ilvl w:val="0"/>
          <w:numId w:val="37"/>
        </w:numPr>
        <w:tabs>
          <w:tab w:val="left" w:pos="1608"/>
          <w:tab w:val="left" w:pos="3401"/>
        </w:tabs>
        <w:spacing w:before="1" w:after="0" w:line="364" w:lineRule="auto"/>
        <w:ind w:left="160" w:right="609" w:firstLine="719"/>
        <w:jc w:val="left"/>
        <w:rPr>
          <w:sz w:val="36"/>
        </w:rPr>
      </w:pPr>
      <w:r>
        <w:rPr>
          <w:sz w:val="36"/>
        </w:rPr>
        <w:t>故障检测机制是指操作人员在正常操作过程中或由维修人员在检修</w:t>
      </w:r>
      <w:r>
        <w:rPr>
          <w:spacing w:val="-16"/>
          <w:sz w:val="36"/>
        </w:rPr>
        <w:t>活</w:t>
      </w:r>
      <w:r>
        <w:rPr>
          <w:sz w:val="36"/>
        </w:rPr>
        <w:t>动中发现</w:t>
      </w:r>
      <w:r>
        <w:rPr>
          <w:sz w:val="36"/>
          <w:u w:val="single"/>
        </w:rPr>
        <w:t xml:space="preserve"> </w:t>
        <w:tab/>
      </w:r>
      <w:r>
        <w:rPr>
          <w:sz w:val="36"/>
        </w:rPr>
        <w:t>的方法或手段。</w:t>
      </w:r>
    </w:p>
    <w:p>
      <w:pPr>
        <w:pStyle w:val="ListParagraph"/>
        <w:numPr>
          <w:ilvl w:val="0"/>
          <w:numId w:val="37"/>
        </w:numPr>
        <w:tabs>
          <w:tab w:val="left" w:pos="1601"/>
          <w:tab w:val="left" w:pos="3581"/>
        </w:tabs>
        <w:spacing w:before="2" w:after="0" w:line="364" w:lineRule="auto"/>
        <w:ind w:left="160" w:right="397" w:firstLine="719"/>
        <w:jc w:val="left"/>
        <w:rPr>
          <w:sz w:val="36"/>
        </w:rPr>
      </w:pPr>
      <w:r>
        <w:rPr>
          <w:sz w:val="36"/>
        </w:rPr>
        <w:t>可靠性是指系统</w:t>
      </w:r>
      <w:r>
        <w:rPr>
          <w:spacing w:val="-47"/>
          <w:sz w:val="36"/>
        </w:rPr>
        <w:t>、</w:t>
      </w:r>
      <w:r>
        <w:rPr>
          <w:sz w:val="36"/>
        </w:rPr>
        <w:t>设备或元件等在规定的时间内</w:t>
      </w:r>
      <w:r>
        <w:rPr>
          <w:spacing w:val="-47"/>
          <w:sz w:val="36"/>
        </w:rPr>
        <w:t>、</w:t>
      </w:r>
      <w:r>
        <w:rPr>
          <w:sz w:val="36"/>
        </w:rPr>
        <w:t>规定的条件下</w:t>
      </w:r>
      <w:r>
        <w:rPr>
          <w:spacing w:val="-47"/>
          <w:sz w:val="36"/>
        </w:rPr>
        <w:t>，</w:t>
      </w:r>
      <w:r>
        <w:rPr>
          <w:sz w:val="36"/>
        </w:rPr>
        <w:t>完</w:t>
      </w:r>
      <w:r>
        <w:rPr>
          <w:spacing w:val="-16"/>
          <w:sz w:val="36"/>
        </w:rPr>
        <w:t>成</w:t>
      </w:r>
      <w:r>
        <w:rPr>
          <w:sz w:val="36"/>
        </w:rPr>
        <w:t>其规定功能的</w:t>
      </w:r>
      <w:r>
        <w:rPr>
          <w:sz w:val="36"/>
          <w:u w:val="single"/>
        </w:rPr>
        <w:t xml:space="preserve"> </w:t>
        <w:tab/>
      </w:r>
      <w:r>
        <w:rPr>
          <w:sz w:val="36"/>
        </w:rPr>
        <w:t>。</w:t>
      </w:r>
    </w:p>
    <w:p>
      <w:pPr>
        <w:spacing w:after="0" w:line="364" w:lineRule="auto"/>
        <w:jc w:val="left"/>
        <w:rPr>
          <w:sz w:val="36"/>
        </w:rPr>
        <w:sectPr>
          <w:footerReference w:type="default" r:id="rId25"/>
          <w:pgSz w:w="17860" w:h="25260"/>
          <w:pgMar w:top="1920" w:right="2300" w:bottom="1980" w:left="2540" w:header="0" w:footer="1798"/>
          <w:pgNumType w:start="7"/>
          <w:cols w:space="708"/>
        </w:sectPr>
      </w:pPr>
    </w:p>
    <w:p>
      <w:pPr>
        <w:pStyle w:val="ListParagraph"/>
        <w:numPr>
          <w:ilvl w:val="0"/>
          <w:numId w:val="37"/>
        </w:numPr>
        <w:tabs>
          <w:tab w:val="left" w:pos="1422"/>
          <w:tab w:val="left" w:pos="3221"/>
        </w:tabs>
        <w:spacing w:before="32" w:after="0" w:line="364" w:lineRule="auto"/>
        <w:ind w:left="160" w:right="437" w:firstLine="719"/>
        <w:jc w:val="left"/>
        <w:rPr>
          <w:sz w:val="34"/>
        </w:rPr>
      </w:pPr>
      <w:r>
        <w:rPr>
          <w:rFonts w:ascii="Times New Roman" w:eastAsia="Times New Roman"/>
          <w:sz w:val="36"/>
          <w:u w:val="single"/>
        </w:rPr>
        <w:t xml:space="preserve"> </w:t>
        <w:tab/>
      </w:r>
      <w:r>
        <w:rPr>
          <w:sz w:val="36"/>
        </w:rPr>
        <w:t>是指系统、设备或元件等在预期的使用周期（规定的时间</w:t>
      </w:r>
      <w:r>
        <w:rPr>
          <w:spacing w:val="-19"/>
          <w:sz w:val="36"/>
        </w:rPr>
        <w:t xml:space="preserve">） </w:t>
      </w:r>
      <w:r>
        <w:rPr>
          <w:sz w:val="36"/>
        </w:rPr>
        <w:t>内和规定的调件下，完成其规定功能的概率。</w:t>
      </w:r>
    </w:p>
    <w:p>
      <w:pPr>
        <w:pStyle w:val="ListParagraph"/>
        <w:numPr>
          <w:ilvl w:val="0"/>
          <w:numId w:val="37"/>
        </w:numPr>
        <w:tabs>
          <w:tab w:val="left" w:pos="1422"/>
          <w:tab w:val="left" w:pos="8801"/>
        </w:tabs>
        <w:spacing w:before="2" w:after="0" w:line="240" w:lineRule="auto"/>
        <w:ind w:left="1421" w:right="0" w:hanging="542"/>
        <w:jc w:val="left"/>
        <w:rPr>
          <w:sz w:val="34"/>
        </w:rPr>
      </w:pPr>
      <w:r>
        <w:rPr>
          <w:sz w:val="36"/>
        </w:rPr>
        <w:t>维修度是指系统发生故障后在</w:t>
      </w:r>
      <w:r>
        <w:rPr>
          <w:sz w:val="36"/>
          <w:u w:val="single"/>
        </w:rPr>
        <w:t xml:space="preserve"> </w:t>
        <w:tab/>
      </w:r>
      <w:r>
        <w:rPr>
          <w:sz w:val="36"/>
        </w:rPr>
        <w:t>完成维修的概率。</w:t>
      </w:r>
    </w:p>
    <w:p>
      <w:pPr>
        <w:pStyle w:val="ListParagraph"/>
        <w:numPr>
          <w:ilvl w:val="0"/>
          <w:numId w:val="37"/>
        </w:numPr>
        <w:tabs>
          <w:tab w:val="left" w:pos="1608"/>
          <w:tab w:val="left" w:pos="3941"/>
        </w:tabs>
        <w:spacing w:before="241" w:after="0" w:line="364" w:lineRule="auto"/>
        <w:ind w:left="160" w:right="609" w:firstLine="719"/>
        <w:jc w:val="left"/>
        <w:rPr>
          <w:sz w:val="36"/>
        </w:rPr>
      </w:pPr>
      <w:r>
        <w:rPr>
          <w:sz w:val="36"/>
        </w:rPr>
        <w:t>有效度是指对于可修复系统在规定的使用条件和时间内能够保持正</w:t>
      </w:r>
      <w:r>
        <w:rPr>
          <w:spacing w:val="-16"/>
          <w:sz w:val="36"/>
        </w:rPr>
        <w:t>常</w:t>
      </w:r>
      <w:r>
        <w:rPr>
          <w:sz w:val="36"/>
        </w:rPr>
        <w:t>使用状态的</w:t>
      </w:r>
      <w:r>
        <w:rPr>
          <w:sz w:val="36"/>
          <w:u w:val="single"/>
        </w:rPr>
        <w:t xml:space="preserve"> </w:t>
        <w:tab/>
      </w:r>
      <w:r>
        <w:rPr>
          <w:sz w:val="36"/>
        </w:rPr>
        <w:t>。</w:t>
      </w:r>
    </w:p>
    <w:p>
      <w:pPr>
        <w:pStyle w:val="ListParagraph"/>
        <w:numPr>
          <w:ilvl w:val="0"/>
          <w:numId w:val="37"/>
        </w:numPr>
        <w:tabs>
          <w:tab w:val="left" w:pos="1422"/>
          <w:tab w:val="left" w:pos="5381"/>
        </w:tabs>
        <w:spacing w:before="2" w:after="0" w:line="364" w:lineRule="auto"/>
        <w:ind w:left="160" w:right="438" w:firstLine="719"/>
        <w:jc w:val="left"/>
        <w:rPr>
          <w:sz w:val="34"/>
        </w:rPr>
      </w:pPr>
      <w:r>
        <w:rPr>
          <w:sz w:val="36"/>
        </w:rPr>
        <w:t>平均无故障时间是指系统由开始工作到发生故障前连续正常工作的平</w:t>
      </w:r>
      <w:r>
        <w:rPr>
          <w:spacing w:val="-18"/>
          <w:sz w:val="36"/>
        </w:rPr>
        <w:t>均</w:t>
      </w:r>
      <w:r>
        <w:rPr>
          <w:sz w:val="36"/>
        </w:rPr>
        <w:t>时间，通常用来度量</w:t>
      </w:r>
      <w:r>
        <w:rPr>
          <w:sz w:val="36"/>
          <w:u w:val="single"/>
        </w:rPr>
        <w:t xml:space="preserve"> </w:t>
        <w:tab/>
      </w:r>
      <w:r>
        <w:rPr>
          <w:sz w:val="36"/>
        </w:rPr>
        <w:t>的可靠度。</w:t>
      </w:r>
    </w:p>
    <w:p>
      <w:pPr>
        <w:pStyle w:val="ListParagraph"/>
        <w:numPr>
          <w:ilvl w:val="0"/>
          <w:numId w:val="37"/>
        </w:numPr>
        <w:tabs>
          <w:tab w:val="left" w:pos="1435"/>
          <w:tab w:val="left" w:pos="3761"/>
        </w:tabs>
        <w:spacing w:before="1" w:after="0" w:line="364" w:lineRule="auto"/>
        <w:ind w:left="160" w:right="782" w:firstLine="719"/>
        <w:jc w:val="left"/>
        <w:rPr>
          <w:sz w:val="34"/>
        </w:rPr>
      </w:pPr>
      <w:r>
        <w:rPr>
          <w:sz w:val="36"/>
        </w:rPr>
        <w:t>平均故障间隔时间是指可修复系统发生了故障后经修理后任能正常</w:t>
      </w:r>
      <w:r>
        <w:rPr>
          <w:spacing w:val="-16"/>
          <w:sz w:val="36"/>
        </w:rPr>
        <w:t>工</w:t>
      </w:r>
      <w:r>
        <w:rPr>
          <w:sz w:val="36"/>
        </w:rPr>
        <w:t>作，其在</w:t>
      </w:r>
      <w:r>
        <w:rPr>
          <w:sz w:val="36"/>
          <w:u w:val="single"/>
        </w:rPr>
        <w:t xml:space="preserve"> </w:t>
        <w:tab/>
      </w:r>
      <w:r>
        <w:rPr>
          <w:sz w:val="36"/>
        </w:rPr>
        <w:t>的平均工作时间。</w:t>
      </w:r>
    </w:p>
    <w:p>
      <w:pPr>
        <w:pStyle w:val="ListParagraph"/>
        <w:numPr>
          <w:ilvl w:val="0"/>
          <w:numId w:val="37"/>
        </w:numPr>
        <w:tabs>
          <w:tab w:val="left" w:pos="1422"/>
          <w:tab w:val="left" w:pos="7002"/>
        </w:tabs>
        <w:spacing w:before="3" w:after="0" w:line="364" w:lineRule="auto"/>
        <w:ind w:left="160" w:right="438" w:firstLine="719"/>
        <w:jc w:val="left"/>
        <w:rPr>
          <w:sz w:val="34"/>
        </w:rPr>
      </w:pPr>
      <w:r>
        <w:rPr>
          <w:sz w:val="36"/>
        </w:rPr>
        <w:t>热储备系统是指储备的单元也参与工作，即参与工作的设备数量大于</w:t>
      </w:r>
      <w:r>
        <w:rPr>
          <w:spacing w:val="-18"/>
          <w:sz w:val="36"/>
        </w:rPr>
        <w:t>实</w:t>
      </w:r>
      <w:r>
        <w:rPr>
          <w:sz w:val="36"/>
        </w:rPr>
        <w:t>际所需要的数俩，这种系统叫</w:t>
      </w:r>
      <w:r>
        <w:rPr>
          <w:sz w:val="36"/>
          <w:u w:val="single"/>
        </w:rPr>
        <w:t xml:space="preserve"> </w:t>
        <w:tab/>
      </w:r>
      <w:r>
        <w:rPr>
          <w:sz w:val="36"/>
        </w:rPr>
        <w:t>。</w:t>
      </w:r>
    </w:p>
    <w:p>
      <w:pPr>
        <w:pStyle w:val="ListParagraph"/>
        <w:numPr>
          <w:ilvl w:val="0"/>
          <w:numId w:val="37"/>
        </w:numPr>
        <w:tabs>
          <w:tab w:val="left" w:pos="1422"/>
          <w:tab w:val="left" w:pos="7542"/>
        </w:tabs>
        <w:spacing w:before="2" w:after="0" w:line="364" w:lineRule="auto"/>
        <w:ind w:left="160" w:right="438" w:firstLine="719"/>
        <w:jc w:val="left"/>
        <w:rPr>
          <w:sz w:val="34"/>
        </w:rPr>
      </w:pPr>
      <w:r>
        <w:rPr>
          <w:sz w:val="36"/>
        </w:rPr>
        <w:t>以两个或两个以上的同功能的重复单元进行工作构成热储备系统，冗</w:t>
      </w:r>
      <w:r>
        <w:rPr>
          <w:spacing w:val="-18"/>
          <w:sz w:val="36"/>
        </w:rPr>
        <w:t>余</w:t>
      </w:r>
      <w:r>
        <w:rPr>
          <w:sz w:val="36"/>
        </w:rPr>
        <w:t>系统来提高系统可靠度的方法，可称</w:t>
      </w:r>
      <w:r>
        <w:rPr>
          <w:sz w:val="36"/>
          <w:u w:val="single"/>
        </w:rPr>
        <w:t xml:space="preserve"> </w:t>
        <w:tab/>
      </w:r>
      <w:r>
        <w:rPr>
          <w:sz w:val="36"/>
        </w:rPr>
        <w:t>。</w:t>
      </w:r>
    </w:p>
    <w:p>
      <w:pPr>
        <w:pStyle w:val="ListParagraph"/>
        <w:numPr>
          <w:ilvl w:val="0"/>
          <w:numId w:val="37"/>
        </w:numPr>
        <w:tabs>
          <w:tab w:val="left" w:pos="1422"/>
          <w:tab w:val="left" w:pos="6234"/>
        </w:tabs>
        <w:spacing w:before="2" w:after="0" w:line="364" w:lineRule="auto"/>
        <w:ind w:left="160" w:right="396" w:firstLine="719"/>
        <w:jc w:val="left"/>
        <w:rPr>
          <w:sz w:val="34"/>
        </w:rPr>
      </w:pPr>
      <w:r>
        <w:rPr>
          <w:sz w:val="36"/>
        </w:rPr>
        <w:t>计量模型预测法包括</w:t>
      </w:r>
      <w:r>
        <w:rPr>
          <w:spacing w:val="-46"/>
          <w:sz w:val="36"/>
        </w:rPr>
        <w:t>：</w:t>
      </w:r>
      <w:r>
        <w:rPr>
          <w:spacing w:val="-46"/>
          <w:sz w:val="36"/>
          <w:u w:val="single"/>
        </w:rPr>
        <w:t xml:space="preserve"> </w:t>
        <w:tab/>
      </w:r>
      <w:r>
        <w:rPr>
          <w:spacing w:val="-47"/>
          <w:sz w:val="36"/>
        </w:rPr>
        <w:t>、</w:t>
      </w:r>
      <w:r>
        <w:rPr>
          <w:sz w:val="36"/>
        </w:rPr>
        <w:t>马尔科夫链预测法灰色预测法</w:t>
      </w:r>
      <w:r>
        <w:rPr>
          <w:spacing w:val="-46"/>
          <w:sz w:val="36"/>
        </w:rPr>
        <w:t>、</w:t>
      </w:r>
      <w:r>
        <w:rPr>
          <w:sz w:val="36"/>
        </w:rPr>
        <w:t>投入</w:t>
      </w:r>
      <w:r>
        <w:rPr>
          <w:spacing w:val="-18"/>
          <w:sz w:val="36"/>
        </w:rPr>
        <w:t>产</w:t>
      </w:r>
      <w:r>
        <w:rPr>
          <w:sz w:val="36"/>
        </w:rPr>
        <w:t>出预测法、宏观经济模型等。</w:t>
      </w:r>
    </w:p>
    <w:p>
      <w:pPr>
        <w:pStyle w:val="ListParagraph"/>
        <w:numPr>
          <w:ilvl w:val="0"/>
          <w:numId w:val="37"/>
        </w:numPr>
        <w:tabs>
          <w:tab w:val="left" w:pos="1422"/>
          <w:tab w:val="left" w:pos="10815"/>
        </w:tabs>
        <w:spacing w:before="1" w:after="0" w:line="364" w:lineRule="auto"/>
        <w:ind w:left="160" w:right="402" w:firstLine="719"/>
        <w:jc w:val="left"/>
        <w:rPr>
          <w:sz w:val="34"/>
        </w:rPr>
      </w:pPr>
      <w:r>
        <w:rPr>
          <w:sz w:val="36"/>
        </w:rPr>
        <w:t>安全评价就是对系统存在的安全因素进</w:t>
      </w:r>
      <w:r>
        <w:rPr>
          <w:spacing w:val="33"/>
          <w:sz w:val="36"/>
        </w:rPr>
        <w:t>行</w:t>
      </w:r>
      <w:r>
        <w:rPr>
          <w:spacing w:val="33"/>
          <w:sz w:val="36"/>
          <w:u w:val="single"/>
        </w:rPr>
        <w:t xml:space="preserve"> </w:t>
        <w:tab/>
      </w:r>
      <w:r>
        <w:rPr>
          <w:sz w:val="36"/>
        </w:rPr>
        <w:t>，通过与</w:t>
      </w:r>
      <w:r>
        <w:rPr>
          <w:spacing w:val="-18"/>
          <w:sz w:val="36"/>
        </w:rPr>
        <w:t>评</w:t>
      </w:r>
      <w:r>
        <w:rPr>
          <w:sz w:val="36"/>
        </w:rPr>
        <w:t>价标准的比较得出系统的危险程度，提出改进措施。</w:t>
      </w:r>
    </w:p>
    <w:p>
      <w:pPr>
        <w:pStyle w:val="ListParagraph"/>
        <w:numPr>
          <w:ilvl w:val="0"/>
          <w:numId w:val="37"/>
        </w:numPr>
        <w:tabs>
          <w:tab w:val="left" w:pos="1422"/>
          <w:tab w:val="left" w:pos="4121"/>
        </w:tabs>
        <w:spacing w:before="3" w:after="0" w:line="364" w:lineRule="auto"/>
        <w:ind w:left="160" w:right="438" w:firstLine="719"/>
        <w:jc w:val="left"/>
        <w:rPr>
          <w:sz w:val="34"/>
        </w:rPr>
      </w:pPr>
      <w:r>
        <w:rPr>
          <w:sz w:val="36"/>
        </w:rPr>
        <w:t>应用指数评价法时，评价中定量的依据是以往事故的统计资料、物质</w:t>
      </w:r>
      <w:r>
        <w:rPr>
          <w:spacing w:val="-18"/>
          <w:sz w:val="36"/>
        </w:rPr>
        <w:t>的</w:t>
      </w:r>
      <w:r>
        <w:rPr>
          <w:sz w:val="36"/>
        </w:rPr>
        <w:t>潜在能量和</w:t>
      </w:r>
      <w:r>
        <w:rPr>
          <w:sz w:val="36"/>
          <w:u w:val="single"/>
        </w:rPr>
        <w:t xml:space="preserve"> </w:t>
        <w:tab/>
      </w:r>
      <w:r>
        <w:rPr>
          <w:sz w:val="36"/>
        </w:rPr>
        <w:t>。</w:t>
      </w:r>
    </w:p>
    <w:p>
      <w:pPr>
        <w:pStyle w:val="ListParagraph"/>
        <w:numPr>
          <w:ilvl w:val="0"/>
          <w:numId w:val="37"/>
        </w:numPr>
        <w:tabs>
          <w:tab w:val="left" w:pos="1422"/>
          <w:tab w:val="left" w:pos="3671"/>
        </w:tabs>
        <w:spacing w:before="2" w:after="0" w:line="364" w:lineRule="auto"/>
        <w:ind w:left="160" w:right="438" w:firstLine="719"/>
        <w:jc w:val="left"/>
        <w:rPr>
          <w:sz w:val="34"/>
        </w:rPr>
      </w:pPr>
      <w:r>
        <w:rPr>
          <w:sz w:val="36"/>
        </w:rPr>
        <w:t>蒙特法的评价步骤可以归纳为：确定需要评价的单元、计算道氏综合</w:t>
      </w:r>
      <w:r>
        <w:rPr>
          <w:spacing w:val="-18"/>
          <w:sz w:val="36"/>
        </w:rPr>
        <w:t>指</w:t>
      </w:r>
      <w:r>
        <w:rPr>
          <w:sz w:val="36"/>
        </w:rPr>
        <w:t>数</w:t>
      </w:r>
      <w:r>
        <w:rPr>
          <w:spacing w:val="-91"/>
          <w:sz w:val="36"/>
        </w:rPr>
        <w:t xml:space="preserve"> </w:t>
      </w:r>
      <w:r>
        <w:rPr>
          <w:sz w:val="36"/>
        </w:rPr>
        <w:t>D、</w:t>
      </w:r>
      <w:r>
        <w:rPr>
          <w:sz w:val="36"/>
          <w:u w:val="single"/>
        </w:rPr>
        <w:t xml:space="preserve"> </w:t>
        <w:tab/>
      </w:r>
      <w:r>
        <w:rPr>
          <w:sz w:val="36"/>
        </w:rPr>
        <w:t>、采取安全措施后对综合危险性重新进行评价。</w:t>
      </w:r>
    </w:p>
    <w:p>
      <w:pPr>
        <w:pStyle w:val="ListParagraph"/>
        <w:numPr>
          <w:ilvl w:val="0"/>
          <w:numId w:val="37"/>
        </w:numPr>
        <w:tabs>
          <w:tab w:val="left" w:pos="1507"/>
        </w:tabs>
        <w:spacing w:before="1" w:after="0" w:line="240" w:lineRule="auto"/>
        <w:ind w:left="1507" w:right="0" w:hanging="627"/>
        <w:jc w:val="left"/>
        <w:rPr>
          <w:sz w:val="36"/>
        </w:rPr>
      </w:pPr>
      <w:r>
        <w:rPr>
          <w:spacing w:val="59"/>
          <w:sz w:val="36"/>
        </w:rPr>
        <w:t>安全管理评价就是评价企业的 安全管理体系 及管理工作的</w:t>
      </w:r>
    </w:p>
    <w:p>
      <w:pPr>
        <w:pStyle w:val="BodyText"/>
        <w:tabs>
          <w:tab w:val="left" w:pos="2320"/>
        </w:tabs>
        <w:spacing w:line="364" w:lineRule="auto"/>
        <w:ind w:right="399"/>
      </w:pPr>
      <w:r>
        <w:rPr>
          <w:rFonts w:ascii="Times New Roman" w:eastAsia="Times New Roman"/>
          <w:u w:val="single"/>
        </w:rPr>
        <w:t xml:space="preserve"> </w:t>
        <w:tab/>
      </w:r>
      <w:r>
        <w:rPr>
          <w:spacing w:val="-13"/>
        </w:rPr>
        <w:t>，评价企业预防事故发生的组织措施的完善性，评价企业管理者和</w:t>
      </w:r>
      <w:r>
        <w:t>操作者素质的高低及对不安全行为的可控程度。</w:t>
      </w:r>
    </w:p>
    <w:p>
      <w:pPr>
        <w:pStyle w:val="ListParagraph"/>
        <w:numPr>
          <w:ilvl w:val="0"/>
          <w:numId w:val="37"/>
        </w:numPr>
        <w:tabs>
          <w:tab w:val="left" w:pos="1422"/>
          <w:tab w:val="left" w:pos="4661"/>
        </w:tabs>
        <w:spacing w:before="3" w:after="0" w:line="364" w:lineRule="auto"/>
        <w:ind w:left="160" w:right="285" w:firstLine="719"/>
        <w:jc w:val="left"/>
        <w:rPr>
          <w:sz w:val="34"/>
        </w:rPr>
      </w:pPr>
      <w:r>
        <w:rPr>
          <w:sz w:val="36"/>
        </w:rPr>
        <w:t>在安全管理评价中</w:t>
      </w:r>
      <w:r>
        <w:rPr>
          <w:spacing w:val="-209"/>
          <w:sz w:val="36"/>
        </w:rPr>
        <w:t>，</w:t>
      </w:r>
      <w:r>
        <w:rPr>
          <w:sz w:val="36"/>
        </w:rPr>
        <w:t>“三同时”审批项目应包括：新建、改建、扩建项</w:t>
      </w:r>
      <w:r>
        <w:rPr>
          <w:spacing w:val="-16"/>
          <w:sz w:val="36"/>
        </w:rPr>
        <w:t>目</w:t>
      </w:r>
      <w:r>
        <w:rPr>
          <w:sz w:val="36"/>
        </w:rPr>
        <w:t>技术改造项目；</w:t>
      </w:r>
      <w:r>
        <w:rPr>
          <w:sz w:val="36"/>
          <w:u w:val="single"/>
        </w:rPr>
        <w:t xml:space="preserve"> </w:t>
        <w:tab/>
      </w:r>
      <w:r>
        <w:rPr>
          <w:sz w:val="36"/>
        </w:rPr>
        <w:t>新技术、新材料、新工艺、新设备。</w:t>
      </w:r>
    </w:p>
    <w:p>
      <w:pPr>
        <w:pStyle w:val="ListParagraph"/>
        <w:numPr>
          <w:ilvl w:val="0"/>
          <w:numId w:val="37"/>
        </w:numPr>
        <w:tabs>
          <w:tab w:val="left" w:pos="1422"/>
          <w:tab w:val="left" w:pos="5021"/>
        </w:tabs>
        <w:spacing w:before="2" w:after="0" w:line="364" w:lineRule="auto"/>
        <w:ind w:left="160" w:right="215" w:firstLine="719"/>
        <w:jc w:val="left"/>
        <w:rPr>
          <w:sz w:val="34"/>
        </w:rPr>
      </w:pPr>
      <w:r>
        <w:rPr>
          <w:sz w:val="36"/>
        </w:rPr>
        <w:t>计安部门的事故报告应包括下</w:t>
      </w:r>
      <w:r>
        <w:rPr>
          <w:spacing w:val="-47"/>
          <w:sz w:val="36"/>
        </w:rPr>
        <w:t>述</w:t>
      </w:r>
      <w:r>
        <w:rPr>
          <w:sz w:val="36"/>
        </w:rPr>
        <w:t>“四不放过</w:t>
      </w:r>
      <w:r>
        <w:rPr>
          <w:spacing w:val="-47"/>
          <w:sz w:val="36"/>
        </w:rPr>
        <w:t>”</w:t>
      </w:r>
      <w:r>
        <w:rPr>
          <w:sz w:val="36"/>
        </w:rPr>
        <w:t>内容</w:t>
      </w:r>
      <w:r>
        <w:rPr>
          <w:spacing w:val="-46"/>
          <w:sz w:val="36"/>
        </w:rPr>
        <w:t>：</w:t>
      </w:r>
      <w:r>
        <w:rPr>
          <w:sz w:val="36"/>
        </w:rPr>
        <w:t>事故原因分析不清</w:t>
      </w:r>
      <w:r>
        <w:rPr>
          <w:spacing w:val="-15"/>
          <w:sz w:val="36"/>
        </w:rPr>
        <w:t>、</w:t>
      </w:r>
      <w:r>
        <w:rPr>
          <w:sz w:val="36"/>
        </w:rPr>
        <w:t>未采取防范措施、</w:t>
      </w:r>
      <w:r>
        <w:rPr>
          <w:sz w:val="36"/>
          <w:u w:val="single"/>
        </w:rPr>
        <w:t xml:space="preserve"> </w:t>
        <w:tab/>
      </w:r>
      <w:r>
        <w:rPr>
          <w:sz w:val="36"/>
        </w:rPr>
        <w:t>、事故责任者没有受到严肃处理。</w:t>
      </w:r>
    </w:p>
    <w:p>
      <w:pPr>
        <w:pStyle w:val="ListParagraph"/>
        <w:numPr>
          <w:ilvl w:val="0"/>
          <w:numId w:val="37"/>
        </w:numPr>
        <w:tabs>
          <w:tab w:val="left" w:pos="1422"/>
        </w:tabs>
        <w:spacing w:before="1" w:after="0" w:line="240" w:lineRule="auto"/>
        <w:ind w:left="1421" w:right="0" w:hanging="542"/>
        <w:jc w:val="left"/>
        <w:rPr>
          <w:sz w:val="34"/>
        </w:rPr>
      </w:pPr>
      <w:r>
        <w:rPr>
          <w:sz w:val="36"/>
        </w:rPr>
        <w:t>安全评价体系中评价因素的确定应从一下几个方面考虑：</w:t>
      </w:r>
    </w:p>
    <w:p>
      <w:pPr>
        <w:spacing w:after="0" w:line="240" w:lineRule="auto"/>
        <w:jc w:val="left"/>
        <w:rPr>
          <w:sz w:val="34"/>
        </w:rPr>
        <w:sectPr>
          <w:footerReference w:type="default" r:id="rId26"/>
          <w:pgSz w:w="17860" w:h="25260"/>
          <w:pgMar w:top="1920" w:right="2300" w:bottom="1980" w:left="2540" w:header="0" w:footer="1798"/>
          <w:pgNumType w:start="8"/>
          <w:cols w:space="708"/>
        </w:sectPr>
      </w:pPr>
    </w:p>
    <w:p>
      <w:pPr>
        <w:pStyle w:val="BodyText"/>
        <w:tabs>
          <w:tab w:val="left" w:pos="2860"/>
        </w:tabs>
        <w:spacing w:before="32"/>
      </w:pPr>
      <w:r>
        <w:rPr>
          <w:rFonts w:ascii="Times New Roman" w:eastAsia="Times New Roman"/>
          <w:u w:val="single"/>
        </w:rPr>
        <w:t xml:space="preserve"> </w:t>
        <w:tab/>
      </w:r>
      <w:r>
        <w:t>、管理过程、安全教育培训、应急准备与响应。</w:t>
      </w:r>
    </w:p>
    <w:p>
      <w:pPr>
        <w:pStyle w:val="ListParagraph"/>
        <w:numPr>
          <w:ilvl w:val="0"/>
          <w:numId w:val="48"/>
        </w:numPr>
        <w:tabs>
          <w:tab w:val="left" w:pos="1422"/>
          <w:tab w:val="left" w:pos="11175"/>
        </w:tabs>
        <w:spacing w:before="241" w:after="0" w:line="364" w:lineRule="auto"/>
        <w:ind w:left="160" w:right="402" w:firstLine="719"/>
        <w:jc w:val="left"/>
        <w:rPr>
          <w:sz w:val="34"/>
        </w:rPr>
      </w:pPr>
      <w:r>
        <w:rPr>
          <w:sz w:val="36"/>
        </w:rPr>
        <w:t>系统危险控制技术是通过对系统进行全面评价</w:t>
      </w:r>
      <w:r>
        <w:rPr>
          <w:spacing w:val="30"/>
          <w:sz w:val="36"/>
        </w:rPr>
        <w:t>和</w:t>
      </w:r>
      <w:r>
        <w:rPr>
          <w:spacing w:val="30"/>
          <w:sz w:val="36"/>
          <w:u w:val="single"/>
        </w:rPr>
        <w:t xml:space="preserve"> </w:t>
        <w:tab/>
      </w:r>
      <w:r>
        <w:rPr>
          <w:sz w:val="36"/>
        </w:rPr>
        <w:t>，根据</w:t>
      </w:r>
      <w:r>
        <w:rPr>
          <w:spacing w:val="-18"/>
          <w:sz w:val="36"/>
        </w:rPr>
        <w:t>评</w:t>
      </w:r>
      <w:r>
        <w:rPr>
          <w:sz w:val="36"/>
        </w:rPr>
        <w:t>价和预测的结果，对事故隐患采取针对性的限制措施和控制事故发生的对策。</w:t>
      </w:r>
    </w:p>
    <w:p>
      <w:pPr>
        <w:pStyle w:val="ListParagraph"/>
        <w:numPr>
          <w:ilvl w:val="0"/>
          <w:numId w:val="48"/>
        </w:numPr>
        <w:tabs>
          <w:tab w:val="left" w:pos="1422"/>
          <w:tab w:val="left" w:pos="9428"/>
        </w:tabs>
        <w:spacing w:before="2" w:after="0" w:line="364" w:lineRule="auto"/>
        <w:ind w:left="160" w:right="395" w:firstLine="719"/>
        <w:jc w:val="both"/>
        <w:rPr>
          <w:sz w:val="34"/>
        </w:rPr>
      </w:pPr>
      <w:r>
        <w:rPr>
          <w:sz w:val="36"/>
        </w:rPr>
        <w:t>安全系统工程的最终目的是控制事故危险，即在现有的技术水平上，以最低的消耗</w:t>
      </w:r>
      <w:r>
        <w:rPr>
          <w:spacing w:val="-47"/>
          <w:sz w:val="36"/>
        </w:rPr>
        <w:t>，</w:t>
      </w:r>
      <w:r>
        <w:rPr>
          <w:sz w:val="36"/>
        </w:rPr>
        <w:t>达到最优的安全水平</w:t>
      </w:r>
      <w:r>
        <w:rPr>
          <w:spacing w:val="-47"/>
          <w:sz w:val="36"/>
        </w:rPr>
        <w:t>，</w:t>
      </w:r>
      <w:r>
        <w:rPr>
          <w:sz w:val="36"/>
        </w:rPr>
        <w:t>具体有降低</w:t>
      </w:r>
      <w:r>
        <w:rPr>
          <w:sz w:val="36"/>
          <w:u w:val="single"/>
        </w:rPr>
        <w:t xml:space="preserve"> </w:t>
        <w:tab/>
      </w:r>
      <w:r>
        <w:rPr>
          <w:spacing w:val="-47"/>
          <w:sz w:val="36"/>
        </w:rPr>
        <w:t>、</w:t>
      </w:r>
      <w:r>
        <w:rPr>
          <w:sz w:val="36"/>
        </w:rPr>
        <w:t>减少事故的严重</w:t>
      </w:r>
      <w:r>
        <w:rPr>
          <w:spacing w:val="-17"/>
          <w:sz w:val="36"/>
        </w:rPr>
        <w:t>程</w:t>
      </w:r>
      <w:r>
        <w:rPr>
          <w:sz w:val="36"/>
        </w:rPr>
        <w:t>度和每次事故的经济损失。</w:t>
      </w:r>
    </w:p>
    <w:p>
      <w:pPr>
        <w:pStyle w:val="ListParagraph"/>
        <w:numPr>
          <w:ilvl w:val="0"/>
          <w:numId w:val="48"/>
        </w:numPr>
        <w:tabs>
          <w:tab w:val="left" w:pos="1422"/>
          <w:tab w:val="left" w:pos="5561"/>
        </w:tabs>
        <w:spacing w:before="3" w:after="0" w:line="240" w:lineRule="auto"/>
        <w:ind w:left="1421" w:right="0" w:hanging="542"/>
        <w:jc w:val="left"/>
        <w:rPr>
          <w:sz w:val="34"/>
        </w:rPr>
      </w:pPr>
      <w:r>
        <w:rPr>
          <w:sz w:val="36"/>
        </w:rPr>
        <w:t>危险控制技术有</w:t>
      </w:r>
      <w:r>
        <w:rPr>
          <w:sz w:val="36"/>
          <w:u w:val="single"/>
        </w:rPr>
        <w:t xml:space="preserve"> </w:t>
        <w:tab/>
      </w:r>
      <w:r>
        <w:rPr>
          <w:sz w:val="36"/>
        </w:rPr>
        <w:t>和微观控制技术。</w:t>
      </w:r>
    </w:p>
    <w:p>
      <w:pPr>
        <w:pStyle w:val="ListParagraph"/>
        <w:numPr>
          <w:ilvl w:val="0"/>
          <w:numId w:val="48"/>
        </w:numPr>
        <w:tabs>
          <w:tab w:val="left" w:pos="1422"/>
          <w:tab w:val="left" w:pos="9090"/>
        </w:tabs>
        <w:spacing w:before="240" w:after="0" w:line="364" w:lineRule="auto"/>
        <w:ind w:left="160" w:right="327" w:firstLine="719"/>
        <w:jc w:val="left"/>
        <w:rPr>
          <w:sz w:val="34"/>
        </w:rPr>
      </w:pPr>
      <w:r>
        <w:rPr>
          <w:sz w:val="36"/>
        </w:rPr>
        <w:t>危险控制的原则有：闭环控制原则</w:t>
      </w:r>
      <w:r>
        <w:rPr>
          <w:spacing w:val="-71"/>
          <w:sz w:val="36"/>
        </w:rPr>
        <w:t>、</w:t>
      </w:r>
      <w:r>
        <w:rPr>
          <w:spacing w:val="-71"/>
          <w:sz w:val="36"/>
          <w:u w:val="single"/>
        </w:rPr>
        <w:t xml:space="preserve"> </w:t>
        <w:tab/>
      </w:r>
      <w:r>
        <w:rPr>
          <w:sz w:val="36"/>
        </w:rPr>
        <w:t>、分级控制原则、多</w:t>
      </w:r>
      <w:r>
        <w:rPr>
          <w:spacing w:val="-18"/>
          <w:sz w:val="36"/>
        </w:rPr>
        <w:t>层</w:t>
      </w:r>
      <w:r>
        <w:rPr>
          <w:sz w:val="36"/>
        </w:rPr>
        <w:t>次控制原则。</w:t>
      </w:r>
    </w:p>
    <w:p>
      <w:pPr>
        <w:pStyle w:val="ListParagraph"/>
        <w:numPr>
          <w:ilvl w:val="0"/>
          <w:numId w:val="48"/>
        </w:numPr>
        <w:tabs>
          <w:tab w:val="left" w:pos="1422"/>
          <w:tab w:val="left" w:pos="9161"/>
        </w:tabs>
        <w:spacing w:before="3" w:after="0" w:line="364" w:lineRule="auto"/>
        <w:ind w:left="160" w:right="438" w:firstLine="719"/>
        <w:jc w:val="left"/>
        <w:rPr>
          <w:sz w:val="34"/>
        </w:rPr>
      </w:pPr>
      <w:r>
        <w:rPr>
          <w:sz w:val="36"/>
        </w:rPr>
        <w:t>决策是指人们在求生存与发展过程中，以对事物发展规律及主客观条</w:t>
      </w:r>
      <w:r>
        <w:rPr>
          <w:spacing w:val="-18"/>
          <w:sz w:val="36"/>
        </w:rPr>
        <w:t>件</w:t>
      </w:r>
      <w:r>
        <w:rPr>
          <w:sz w:val="36"/>
        </w:rPr>
        <w:t>的认识为依据，寻求并实现某种最佳准则和</w:t>
      </w:r>
      <w:r>
        <w:rPr>
          <w:sz w:val="36"/>
          <w:u w:val="single"/>
        </w:rPr>
        <w:t xml:space="preserve"> </w:t>
        <w:tab/>
      </w:r>
      <w:r>
        <w:rPr>
          <w:sz w:val="36"/>
        </w:rPr>
        <w:t>而进行的活动。</w:t>
      </w:r>
    </w:p>
    <w:p>
      <w:pPr>
        <w:pStyle w:val="ListParagraph"/>
        <w:numPr>
          <w:ilvl w:val="0"/>
          <w:numId w:val="48"/>
        </w:numPr>
        <w:tabs>
          <w:tab w:val="left" w:pos="1422"/>
          <w:tab w:val="left" w:pos="7721"/>
        </w:tabs>
        <w:spacing w:before="2" w:after="0" w:line="364" w:lineRule="auto"/>
        <w:ind w:left="160" w:right="395" w:firstLine="719"/>
        <w:jc w:val="left"/>
        <w:rPr>
          <w:sz w:val="34"/>
        </w:rPr>
      </w:pPr>
      <w:r>
        <w:rPr>
          <w:sz w:val="36"/>
        </w:rPr>
        <w:t>根据决策系统的约束性与</w:t>
      </w:r>
      <w:r>
        <w:rPr>
          <w:sz w:val="36"/>
          <w:u w:val="single"/>
        </w:rPr>
        <w:t xml:space="preserve"> </w:t>
        <w:tab/>
      </w:r>
      <w:r>
        <w:rPr>
          <w:sz w:val="36"/>
        </w:rPr>
        <w:t>原理</w:t>
      </w:r>
      <w:r>
        <w:rPr>
          <w:spacing w:val="-141"/>
          <w:sz w:val="36"/>
        </w:rPr>
        <w:t>，</w:t>
      </w:r>
      <w:r>
        <w:rPr>
          <w:sz w:val="36"/>
        </w:rPr>
        <w:t>可分为确定型决策和非</w:t>
      </w:r>
      <w:r>
        <w:rPr>
          <w:spacing w:val="-16"/>
          <w:sz w:val="36"/>
        </w:rPr>
        <w:t>确</w:t>
      </w:r>
      <w:r>
        <w:rPr>
          <w:sz w:val="36"/>
        </w:rPr>
        <w:t>定型决策。</w:t>
      </w:r>
    </w:p>
    <w:p>
      <w:pPr>
        <w:pStyle w:val="ListParagraph"/>
        <w:numPr>
          <w:ilvl w:val="0"/>
          <w:numId w:val="48"/>
        </w:numPr>
        <w:tabs>
          <w:tab w:val="left" w:pos="1446"/>
        </w:tabs>
        <w:spacing w:before="1" w:after="0" w:line="240" w:lineRule="auto"/>
        <w:ind w:left="1445" w:right="0" w:hanging="566"/>
        <w:jc w:val="left"/>
        <w:rPr>
          <w:sz w:val="36"/>
        </w:rPr>
      </w:pPr>
      <w:r>
        <w:rPr>
          <w:sz w:val="36"/>
        </w:rPr>
        <w:t>决策的要素有：决策单元和决策者、准则体系、决策结构和环境、</w:t>
      </w:r>
    </w:p>
    <w:p>
      <w:pPr>
        <w:pStyle w:val="BodyText"/>
        <w:tabs>
          <w:tab w:val="left" w:pos="2320"/>
        </w:tabs>
      </w:pPr>
      <w:r>
        <w:rPr>
          <w:rFonts w:ascii="Times New Roman" w:eastAsia="Times New Roman"/>
          <w:u w:val="single"/>
        </w:rPr>
        <w:t xml:space="preserve"> </w:t>
        <w:tab/>
      </w:r>
      <w:r>
        <w:t>等。</w:t>
      </w:r>
    </w:p>
    <w:p>
      <w:pPr>
        <w:pStyle w:val="ListParagraph"/>
        <w:numPr>
          <w:ilvl w:val="0"/>
          <w:numId w:val="48"/>
        </w:numPr>
        <w:tabs>
          <w:tab w:val="left" w:pos="1422"/>
          <w:tab w:val="left" w:pos="10061"/>
        </w:tabs>
        <w:spacing w:before="241" w:after="0" w:line="240" w:lineRule="auto"/>
        <w:ind w:left="1421" w:right="0" w:hanging="542"/>
        <w:jc w:val="left"/>
        <w:rPr>
          <w:sz w:val="34"/>
        </w:rPr>
      </w:pPr>
      <w:r>
        <w:rPr>
          <w:sz w:val="36"/>
        </w:rPr>
        <w:t>决策规则一般可分为两大类：最优规则和</w:t>
      </w:r>
      <w:r>
        <w:rPr>
          <w:sz w:val="36"/>
          <w:u w:val="single"/>
        </w:rPr>
        <w:t xml:space="preserve"> </w:t>
        <w:tab/>
      </w:r>
      <w:r>
        <w:rPr>
          <w:sz w:val="36"/>
        </w:rPr>
        <w:t>。</w:t>
      </w:r>
    </w:p>
    <w:p>
      <w:pPr>
        <w:pStyle w:val="ListParagraph"/>
        <w:numPr>
          <w:ilvl w:val="0"/>
          <w:numId w:val="48"/>
        </w:numPr>
        <w:tabs>
          <w:tab w:val="left" w:pos="1422"/>
          <w:tab w:val="left" w:pos="5032"/>
        </w:tabs>
        <w:spacing w:before="241" w:after="0" w:line="364" w:lineRule="auto"/>
        <w:ind w:left="160" w:right="425" w:firstLine="719"/>
        <w:jc w:val="both"/>
        <w:rPr>
          <w:sz w:val="34"/>
        </w:rPr>
      </w:pPr>
      <w:r>
        <w:rPr>
          <w:sz w:val="36"/>
        </w:rPr>
        <w:t>安全决策学是一门交叉学科，它既含有从运筹学、概率论、控制论、模糊数学等引入</w:t>
      </w:r>
      <w:r>
        <w:rPr>
          <w:spacing w:val="7"/>
          <w:sz w:val="36"/>
        </w:rPr>
        <w:t>的</w:t>
      </w:r>
      <w:r>
        <w:rPr>
          <w:spacing w:val="7"/>
          <w:sz w:val="36"/>
          <w:u w:val="single"/>
        </w:rPr>
        <w:t xml:space="preserve"> </w:t>
        <w:tab/>
      </w:r>
      <w:r>
        <w:rPr>
          <w:sz w:val="36"/>
        </w:rPr>
        <w:t>，也有从安全心理学、行为科学、计算机科学</w:t>
      </w:r>
      <w:r>
        <w:rPr>
          <w:spacing w:val="-18"/>
          <w:sz w:val="36"/>
        </w:rPr>
        <w:t>、</w:t>
      </w:r>
      <w:r>
        <w:rPr>
          <w:sz w:val="36"/>
        </w:rPr>
        <w:t>信息科学引入的各种社会、技术科学。</w:t>
      </w:r>
    </w:p>
    <w:p>
      <w:pPr>
        <w:pStyle w:val="ListParagraph"/>
        <w:numPr>
          <w:ilvl w:val="0"/>
          <w:numId w:val="48"/>
        </w:numPr>
        <w:tabs>
          <w:tab w:val="left" w:pos="1422"/>
        </w:tabs>
        <w:spacing w:before="3" w:after="0" w:line="240" w:lineRule="auto"/>
        <w:ind w:left="1421" w:right="0" w:hanging="542"/>
        <w:jc w:val="left"/>
        <w:rPr>
          <w:sz w:val="34"/>
        </w:rPr>
      </w:pPr>
      <w:r>
        <w:rPr>
          <w:sz w:val="36"/>
        </w:rPr>
        <w:t>目前采用的决策方法有：评分法、决策树法、确定性多属性决策方法、</w:t>
      </w:r>
    </w:p>
    <w:p>
      <w:pPr>
        <w:pStyle w:val="BodyText"/>
        <w:tabs>
          <w:tab w:val="left" w:pos="2500"/>
        </w:tabs>
      </w:pPr>
      <w:r>
        <w:rPr>
          <w:rFonts w:ascii="Times New Roman" w:eastAsia="Times New Roman"/>
          <w:u w:val="single"/>
        </w:rPr>
        <w:t xml:space="preserve"> </w:t>
        <w:tab/>
      </w:r>
      <w:r>
        <w:t>等。</w:t>
      </w:r>
    </w:p>
    <w:p>
      <w:pPr>
        <w:pStyle w:val="ListParagraph"/>
        <w:numPr>
          <w:ilvl w:val="0"/>
          <w:numId w:val="48"/>
        </w:numPr>
        <w:tabs>
          <w:tab w:val="left" w:pos="1422"/>
          <w:tab w:val="left" w:pos="7560"/>
        </w:tabs>
        <w:spacing w:before="241" w:after="0" w:line="364" w:lineRule="auto"/>
        <w:ind w:left="160" w:right="417" w:firstLine="719"/>
        <w:jc w:val="left"/>
        <w:rPr>
          <w:sz w:val="34"/>
        </w:rPr>
      </w:pPr>
      <w:r>
        <w:rPr>
          <w:sz w:val="36"/>
        </w:rPr>
        <w:t>评分法就是根据预先规定</w:t>
      </w:r>
      <w:r>
        <w:rPr>
          <w:spacing w:val="19"/>
          <w:sz w:val="36"/>
        </w:rPr>
        <w:t>的</w:t>
      </w:r>
      <w:r>
        <w:rPr>
          <w:spacing w:val="19"/>
          <w:sz w:val="36"/>
          <w:u w:val="single"/>
        </w:rPr>
        <w:t xml:space="preserve"> </w:t>
        <w:tab/>
      </w:r>
      <w:r>
        <w:rPr>
          <w:sz w:val="36"/>
        </w:rPr>
        <w:t>对各方案所能达到的指标进行</w:t>
      </w:r>
      <w:r>
        <w:rPr>
          <w:spacing w:val="-18"/>
          <w:sz w:val="36"/>
        </w:rPr>
        <w:t>定</w:t>
      </w:r>
      <w:r>
        <w:rPr>
          <w:sz w:val="36"/>
        </w:rPr>
        <w:t>量计算比较，从而达到对各个方案排序的目的。</w:t>
      </w:r>
    </w:p>
    <w:p>
      <w:pPr>
        <w:pStyle w:val="ListParagraph"/>
        <w:numPr>
          <w:ilvl w:val="0"/>
          <w:numId w:val="48"/>
        </w:numPr>
        <w:tabs>
          <w:tab w:val="left" w:pos="1443"/>
          <w:tab w:val="left" w:pos="5802"/>
        </w:tabs>
        <w:spacing w:before="2" w:after="0" w:line="240" w:lineRule="auto"/>
        <w:ind w:left="1442" w:right="0" w:hanging="563"/>
        <w:jc w:val="left"/>
        <w:rPr>
          <w:sz w:val="36"/>
        </w:rPr>
      </w:pPr>
      <w:r>
        <w:rPr>
          <w:sz w:val="36"/>
        </w:rPr>
        <w:t>评价指标体系一般应包括</w:t>
        <w:tab/>
        <w:t>3</w:t>
      </w:r>
      <w:r>
        <w:rPr>
          <w:spacing w:val="21"/>
          <w:sz w:val="36"/>
        </w:rPr>
        <w:t xml:space="preserve"> </w:t>
      </w:r>
      <w:r>
        <w:rPr>
          <w:sz w:val="36"/>
        </w:rPr>
        <w:t>个方面的内容：技术指标、经济指标和</w:t>
      </w:r>
    </w:p>
    <w:p>
      <w:pPr>
        <w:pStyle w:val="BodyText"/>
        <w:tabs>
          <w:tab w:val="left" w:pos="1600"/>
        </w:tabs>
      </w:pPr>
      <w:r>
        <w:rPr>
          <w:rFonts w:ascii="Times New Roman" w:eastAsia="Times New Roman"/>
          <w:u w:val="single"/>
        </w:rPr>
        <w:t xml:space="preserve"> </w:t>
        <w:tab/>
      </w:r>
      <w:r>
        <w:t>。</w:t>
      </w:r>
    </w:p>
    <w:p>
      <w:pPr>
        <w:pStyle w:val="ListParagraph"/>
        <w:numPr>
          <w:ilvl w:val="0"/>
          <w:numId w:val="48"/>
        </w:numPr>
        <w:tabs>
          <w:tab w:val="left" w:pos="1602"/>
          <w:tab w:val="left" w:pos="8081"/>
        </w:tabs>
        <w:spacing w:before="241" w:after="0" w:line="364" w:lineRule="auto"/>
        <w:ind w:left="160" w:right="397" w:firstLine="719"/>
        <w:jc w:val="left"/>
        <w:rPr>
          <w:sz w:val="34"/>
        </w:rPr>
      </w:pPr>
      <w:r>
        <w:rPr>
          <w:sz w:val="36"/>
        </w:rPr>
        <w:t>固有危险源是指生产中的事故隐患</w:t>
      </w:r>
      <w:r>
        <w:rPr>
          <w:spacing w:val="-141"/>
          <w:sz w:val="36"/>
        </w:rPr>
        <w:t>，</w:t>
      </w:r>
      <w:r>
        <w:rPr>
          <w:sz w:val="36"/>
        </w:rPr>
        <w:t>即生产中存在的可能导致事故和</w:t>
      </w:r>
      <w:r>
        <w:rPr>
          <w:spacing w:val="-16"/>
          <w:sz w:val="36"/>
        </w:rPr>
        <w:t>损</w:t>
      </w:r>
      <w:r>
        <w:rPr>
          <w:sz w:val="36"/>
        </w:rPr>
        <w:t>失的不安全条件，它包括物质因素和</w:t>
      </w:r>
      <w:r>
        <w:rPr>
          <w:sz w:val="36"/>
          <w:u w:val="single"/>
        </w:rPr>
        <w:t xml:space="preserve"> </w:t>
        <w:tab/>
      </w:r>
      <w:r>
        <w:rPr>
          <w:sz w:val="36"/>
        </w:rPr>
        <w:t>。</w:t>
      </w:r>
    </w:p>
    <w:p>
      <w:pPr>
        <w:pStyle w:val="ListParagraph"/>
        <w:numPr>
          <w:ilvl w:val="0"/>
          <w:numId w:val="48"/>
        </w:numPr>
        <w:tabs>
          <w:tab w:val="left" w:pos="1602"/>
          <w:tab w:val="left" w:pos="3761"/>
        </w:tabs>
        <w:spacing w:before="2" w:after="0" w:line="364" w:lineRule="auto"/>
        <w:ind w:left="160" w:right="258" w:firstLine="719"/>
        <w:jc w:val="left"/>
        <w:rPr>
          <w:sz w:val="34"/>
        </w:rPr>
      </w:pPr>
      <w:r>
        <w:rPr>
          <w:sz w:val="36"/>
        </w:rPr>
        <w:t>化学危险源是指在生产过程中，原材料、燃料、成品、半成品和辅助</w:t>
      </w:r>
      <w:r>
        <w:rPr>
          <w:spacing w:val="-18"/>
          <w:sz w:val="36"/>
        </w:rPr>
        <w:t>材</w:t>
      </w:r>
      <w:r>
        <w:rPr>
          <w:sz w:val="36"/>
        </w:rPr>
        <w:t>料中所含的</w:t>
      </w:r>
      <w:r>
        <w:rPr>
          <w:sz w:val="36"/>
          <w:u w:val="single"/>
        </w:rPr>
        <w:t xml:space="preserve"> </w:t>
        <w:tab/>
      </w:r>
      <w:r>
        <w:rPr>
          <w:sz w:val="36"/>
        </w:rPr>
        <w:t>。</w:t>
      </w:r>
    </w:p>
    <w:p>
      <w:pPr>
        <w:spacing w:after="0" w:line="364" w:lineRule="auto"/>
        <w:jc w:val="left"/>
        <w:rPr>
          <w:sz w:val="34"/>
        </w:rPr>
        <w:sectPr>
          <w:footerReference w:type="default" r:id="rId27"/>
          <w:pgSz w:w="17860" w:h="25260"/>
          <w:pgMar w:top="1920" w:right="2300" w:bottom="1980" w:left="2540" w:header="0" w:footer="1798"/>
          <w:pgNumType w:start="9"/>
          <w:cols w:space="708"/>
        </w:sectPr>
      </w:pPr>
    </w:p>
    <w:p>
      <w:pPr>
        <w:pStyle w:val="ListParagraph"/>
        <w:numPr>
          <w:ilvl w:val="0"/>
          <w:numId w:val="37"/>
        </w:numPr>
        <w:tabs>
          <w:tab w:val="left" w:pos="1602"/>
          <w:tab w:val="left" w:pos="10815"/>
        </w:tabs>
        <w:spacing w:before="32" w:after="0" w:line="364" w:lineRule="auto"/>
        <w:ind w:left="160" w:right="402" w:firstLine="719"/>
        <w:jc w:val="left"/>
        <w:rPr>
          <w:sz w:val="34"/>
        </w:rPr>
      </w:pPr>
      <w:r>
        <w:rPr>
          <w:sz w:val="36"/>
        </w:rPr>
        <w:t>化学危险源包括：火灾爆炸危险源、大气污染源</w:t>
      </w:r>
      <w:r>
        <w:rPr>
          <w:spacing w:val="33"/>
          <w:sz w:val="36"/>
        </w:rPr>
        <w:t>、</w:t>
      </w:r>
      <w:r>
        <w:rPr>
          <w:spacing w:val="33"/>
          <w:sz w:val="36"/>
          <w:u w:val="single"/>
        </w:rPr>
        <w:t xml:space="preserve"> </w:t>
        <w:tab/>
      </w:r>
      <w:r>
        <w:rPr>
          <w:sz w:val="36"/>
        </w:rPr>
        <w:t>、水质污</w:t>
      </w:r>
      <w:r>
        <w:rPr>
          <w:spacing w:val="-18"/>
          <w:sz w:val="36"/>
        </w:rPr>
        <w:t>染</w:t>
      </w:r>
      <w:r>
        <w:rPr>
          <w:sz w:val="36"/>
        </w:rPr>
        <w:t>源。</w:t>
      </w:r>
    </w:p>
    <w:p>
      <w:pPr>
        <w:pStyle w:val="ListParagraph"/>
        <w:numPr>
          <w:ilvl w:val="0"/>
          <w:numId w:val="37"/>
        </w:numPr>
        <w:tabs>
          <w:tab w:val="left" w:pos="1602"/>
          <w:tab w:val="left" w:pos="10818"/>
        </w:tabs>
        <w:spacing w:before="2" w:after="0" w:line="364" w:lineRule="auto"/>
        <w:ind w:left="160" w:right="398" w:firstLine="719"/>
        <w:jc w:val="left"/>
        <w:rPr>
          <w:sz w:val="34"/>
        </w:rPr>
      </w:pPr>
      <w:r>
        <w:rPr>
          <w:sz w:val="36"/>
        </w:rPr>
        <w:t>电器危险源指那些引起人员触电</w:t>
      </w:r>
      <w:r>
        <w:rPr>
          <w:spacing w:val="-71"/>
          <w:sz w:val="36"/>
        </w:rPr>
        <w:t>、</w:t>
      </w:r>
      <w:r>
        <w:rPr>
          <w:sz w:val="36"/>
        </w:rPr>
        <w:t>电气火灾</w:t>
      </w:r>
      <w:r>
        <w:rPr>
          <w:spacing w:val="-72"/>
          <w:sz w:val="36"/>
        </w:rPr>
        <w:t>、</w:t>
      </w:r>
      <w:r>
        <w:rPr>
          <w:spacing w:val="-72"/>
          <w:sz w:val="36"/>
          <w:u w:val="single"/>
        </w:rPr>
        <w:t xml:space="preserve"> </w:t>
        <w:tab/>
      </w:r>
      <w:r>
        <w:rPr>
          <w:sz w:val="36"/>
        </w:rPr>
        <w:t>的不安全</w:t>
      </w:r>
      <w:r>
        <w:rPr>
          <w:spacing w:val="-17"/>
          <w:sz w:val="36"/>
        </w:rPr>
        <w:t>因</w:t>
      </w:r>
      <w:r>
        <w:rPr>
          <w:sz w:val="36"/>
        </w:rPr>
        <w:t>素。</w:t>
      </w:r>
    </w:p>
    <w:p>
      <w:pPr>
        <w:pStyle w:val="ListParagraph"/>
        <w:numPr>
          <w:ilvl w:val="0"/>
          <w:numId w:val="37"/>
        </w:numPr>
        <w:tabs>
          <w:tab w:val="left" w:pos="1602"/>
        </w:tabs>
        <w:spacing w:before="2" w:after="0" w:line="240" w:lineRule="auto"/>
        <w:ind w:left="1601" w:right="0" w:hanging="722"/>
        <w:jc w:val="left"/>
        <w:rPr>
          <w:sz w:val="34"/>
        </w:rPr>
      </w:pPr>
      <w:r>
        <w:rPr>
          <w:spacing w:val="4"/>
          <w:sz w:val="36"/>
        </w:rPr>
        <w:t>从微观上说，危险控制有</w:t>
      </w:r>
      <w:r>
        <w:rPr>
          <w:sz w:val="36"/>
        </w:rPr>
        <w:t>6</w:t>
      </w:r>
      <w:r>
        <w:rPr>
          <w:spacing w:val="-10"/>
          <w:sz w:val="36"/>
        </w:rPr>
        <w:t xml:space="preserve"> 种具体方法，即消除危险、控制危险、防护</w:t>
      </w:r>
    </w:p>
    <w:p>
      <w:pPr>
        <w:pStyle w:val="BodyText"/>
        <w:spacing w:before="12"/>
        <w:ind w:left="0"/>
        <w:rPr>
          <w:sz w:val="14"/>
        </w:rPr>
      </w:pPr>
    </w:p>
    <w:p>
      <w:pPr>
        <w:spacing w:after="0"/>
        <w:rPr>
          <w:sz w:val="14"/>
        </w:rPr>
        <w:sectPr>
          <w:footerReference w:type="default" r:id="rId28"/>
          <w:pgSz w:w="17860" w:h="25260"/>
          <w:pgMar w:top="1920" w:right="2300" w:bottom="1980" w:left="2540" w:header="0" w:footer="1798"/>
          <w:pgNumType w:start="10"/>
          <w:cols w:space="708"/>
        </w:sectPr>
      </w:pPr>
    </w:p>
    <w:p>
      <w:pPr>
        <w:pStyle w:val="BodyText"/>
        <w:tabs>
          <w:tab w:val="left" w:pos="6641"/>
        </w:tabs>
        <w:spacing w:before="49"/>
      </w:pPr>
      <w:r>
        <w:pict>
          <v:line id="_x0000_s1075" style="mso-position-horizontal-relative:page;position:absolute;z-index:-251587584" from="369.1pt,22.7pt" to="459.1pt,22.7pt" stroked="t" strokecolor="black" strokeweight="0.41pt">
            <v:stroke dashstyle="solid"/>
          </v:line>
        </w:pict>
      </w:r>
      <w:r>
        <w:t>危险、隔离危险、保留危险、</w:t>
        <w:tab/>
        <w:t>。</w:t>
      </w:r>
    </w:p>
    <w:p>
      <w:pPr>
        <w:pStyle w:val="ListParagraph"/>
        <w:numPr>
          <w:ilvl w:val="0"/>
          <w:numId w:val="37"/>
        </w:numPr>
        <w:tabs>
          <w:tab w:val="left" w:pos="1602"/>
        </w:tabs>
        <w:spacing w:before="241" w:after="0" w:line="240" w:lineRule="auto"/>
        <w:ind w:left="1601" w:right="0" w:hanging="1123"/>
        <w:jc w:val="left"/>
        <w:rPr>
          <w:sz w:val="34"/>
        </w:rPr>
      </w:pPr>
      <w:r>
        <w:pict>
          <v:line id="_x0000_s1076" style="mso-position-horizontal-relative:page;position:absolute;z-index:251727872" from="459.1pt,32.3pt" to="585.1pt,32.3pt" stroked="t" strokecolor="black" strokeweight="0.41pt">
            <v:stroke dashstyle="solid"/>
          </v:line>
        </w:pict>
      </w:r>
      <w:r>
        <w:rPr>
          <w:sz w:val="36"/>
        </w:rPr>
        <w:t>系统的抗灾能力是指当系统受到</w:t>
      </w:r>
    </w:p>
    <w:p>
      <w:pPr>
        <w:pStyle w:val="BodyText"/>
        <w:spacing w:before="0"/>
        <w:ind w:left="0"/>
      </w:pPr>
      <w:r>
        <w:br w:type="column"/>
      </w:r>
    </w:p>
    <w:p>
      <w:pPr>
        <w:pStyle w:val="BodyText"/>
        <w:spacing w:before="290"/>
      </w:pPr>
      <w:r>
        <w:t>和外界事物干扰时，自</w:t>
      </w:r>
    </w:p>
    <w:p>
      <w:pPr>
        <w:spacing w:after="0"/>
        <w:sectPr>
          <w:footerReference w:type="default" r:id="rId29"/>
          <w:type w:val="continuous"/>
          <w:pgSz w:w="17860" w:h="25260"/>
          <w:pgMar w:top="1900" w:right="2300" w:bottom="1980" w:left="2540" w:header="708" w:footer="708"/>
          <w:pgNumType w:start="11"/>
          <w:cols w:num="2" w:space="708" w:equalWidth="0">
            <w:col w:w="7042" w:space="1959"/>
            <w:col w:w="4019" w:space="0"/>
          </w:cols>
        </w:sectPr>
      </w:pPr>
    </w:p>
    <w:p>
      <w:pPr>
        <w:pStyle w:val="BodyText"/>
        <w:spacing w:before="12"/>
        <w:ind w:left="0"/>
        <w:rPr>
          <w:sz w:val="14"/>
        </w:rPr>
      </w:pPr>
    </w:p>
    <w:p>
      <w:pPr>
        <w:pStyle w:val="BodyText"/>
        <w:spacing w:before="49" w:line="364" w:lineRule="auto"/>
        <w:ind w:right="400"/>
      </w:pPr>
      <w:r>
        <w:rPr>
          <w:spacing w:val="-10"/>
        </w:rPr>
        <w:t>动抵抗而不发生事故的能力，或者指系统中出现某些危险事件时，系统自动将事</w:t>
      </w:r>
      <w:r>
        <w:t>态控制在一定范围的能力。</w:t>
      </w:r>
    </w:p>
    <w:p>
      <w:pPr>
        <w:pStyle w:val="ListParagraph"/>
        <w:numPr>
          <w:ilvl w:val="0"/>
          <w:numId w:val="37"/>
        </w:numPr>
        <w:tabs>
          <w:tab w:val="left" w:pos="1602"/>
          <w:tab w:val="left" w:pos="8621"/>
        </w:tabs>
        <w:spacing w:before="3" w:after="0" w:line="240" w:lineRule="auto"/>
        <w:ind w:left="1601" w:right="0" w:hanging="722"/>
        <w:jc w:val="left"/>
        <w:rPr>
          <w:sz w:val="34"/>
        </w:rPr>
      </w:pPr>
      <w:r>
        <w:rPr>
          <w:sz w:val="36"/>
        </w:rPr>
        <w:t>事故严重度是指因事故造成的</w:t>
      </w:r>
      <w:r>
        <w:rPr>
          <w:sz w:val="36"/>
          <w:u w:val="single"/>
        </w:rPr>
        <w:t xml:space="preserve"> </w:t>
        <w:tab/>
      </w:r>
      <w:r>
        <w:rPr>
          <w:sz w:val="36"/>
        </w:rPr>
        <w:t>和人员伤亡的严重程度。</w:t>
      </w:r>
    </w:p>
    <w:p>
      <w:pPr>
        <w:pStyle w:val="ListParagraph"/>
        <w:numPr>
          <w:ilvl w:val="0"/>
          <w:numId w:val="37"/>
        </w:numPr>
        <w:tabs>
          <w:tab w:val="left" w:pos="1602"/>
          <w:tab w:val="left" w:pos="8801"/>
        </w:tabs>
        <w:spacing w:before="241" w:after="0" w:line="364" w:lineRule="auto"/>
        <w:ind w:left="160" w:right="399" w:firstLine="719"/>
        <w:jc w:val="left"/>
        <w:rPr>
          <w:sz w:val="34"/>
        </w:rPr>
      </w:pPr>
      <w:r>
        <w:rPr>
          <w:sz w:val="36"/>
        </w:rPr>
        <w:t>降低事故严重度的措施</w:t>
      </w:r>
      <w:r>
        <w:rPr>
          <w:spacing w:val="-72"/>
          <w:sz w:val="36"/>
        </w:rPr>
        <w:t>：</w:t>
      </w:r>
      <w:r>
        <w:rPr>
          <w:sz w:val="36"/>
        </w:rPr>
        <w:t>限制能量或分散风险的措施</w:t>
      </w:r>
      <w:r>
        <w:rPr>
          <w:spacing w:val="-71"/>
          <w:sz w:val="36"/>
        </w:rPr>
        <w:t>、</w:t>
      </w:r>
      <w:r>
        <w:rPr>
          <w:sz w:val="36"/>
        </w:rPr>
        <w:t>防止能量逸散</w:t>
      </w:r>
      <w:r>
        <w:rPr>
          <w:spacing w:val="-16"/>
          <w:sz w:val="36"/>
        </w:rPr>
        <w:t>的</w:t>
      </w:r>
      <w:r>
        <w:rPr>
          <w:sz w:val="36"/>
        </w:rPr>
        <w:t>措施、加装缓冲能量的装置、</w:t>
      </w:r>
      <w:r>
        <w:rPr>
          <w:sz w:val="36"/>
          <w:u w:val="single"/>
        </w:rPr>
        <w:t xml:space="preserve"> </w:t>
        <w:tab/>
      </w:r>
      <w:r>
        <w:rPr>
          <w:sz w:val="36"/>
        </w:rPr>
        <w:t>。</w:t>
      </w:r>
    </w:p>
    <w:p>
      <w:pPr>
        <w:pStyle w:val="ListParagraph"/>
        <w:numPr>
          <w:ilvl w:val="0"/>
          <w:numId w:val="37"/>
        </w:numPr>
        <w:tabs>
          <w:tab w:val="left" w:pos="1602"/>
          <w:tab w:val="left" w:pos="8441"/>
        </w:tabs>
        <w:spacing w:before="2" w:after="0" w:line="364" w:lineRule="auto"/>
        <w:ind w:left="160" w:right="395" w:firstLine="719"/>
        <w:jc w:val="both"/>
        <w:rPr>
          <w:sz w:val="34"/>
        </w:rPr>
      </w:pPr>
      <w:r>
        <w:rPr>
          <w:sz w:val="36"/>
        </w:rPr>
        <w:t>要控制事故发生概率和</w:t>
      </w:r>
      <w:r>
        <w:rPr>
          <w:sz w:val="36"/>
          <w:u w:val="single"/>
        </w:rPr>
        <w:t xml:space="preserve"> </w:t>
        <w:tab/>
      </w:r>
      <w:r>
        <w:rPr>
          <w:spacing w:val="-141"/>
          <w:sz w:val="36"/>
        </w:rPr>
        <w:t>，</w:t>
      </w:r>
      <w:r>
        <w:rPr>
          <w:sz w:val="36"/>
        </w:rPr>
        <w:t>必须以最优化安全管理</w:t>
      </w:r>
      <w:r>
        <w:rPr>
          <w:spacing w:val="-16"/>
          <w:sz w:val="36"/>
        </w:rPr>
        <w:t>做</w:t>
      </w:r>
      <w:r>
        <w:rPr>
          <w:sz w:val="36"/>
        </w:rPr>
        <w:t>保证</w:t>
      </w:r>
      <w:r>
        <w:rPr>
          <w:spacing w:val="-141"/>
          <w:sz w:val="36"/>
        </w:rPr>
        <w:t>，</w:t>
      </w:r>
      <w:r>
        <w:rPr>
          <w:sz w:val="36"/>
        </w:rPr>
        <w:t>控制事故的各种技术措施的制定与实施也必须以合理的安全管理措施为</w:t>
      </w:r>
      <w:r>
        <w:rPr>
          <w:spacing w:val="-15"/>
          <w:sz w:val="36"/>
        </w:rPr>
        <w:t>前</w:t>
      </w:r>
      <w:r>
        <w:rPr>
          <w:sz w:val="36"/>
        </w:rPr>
        <w:t>提。</w:t>
      </w:r>
    </w:p>
    <w:p>
      <w:pPr>
        <w:pStyle w:val="ListParagraph"/>
        <w:numPr>
          <w:ilvl w:val="0"/>
          <w:numId w:val="37"/>
        </w:numPr>
        <w:tabs>
          <w:tab w:val="left" w:pos="1602"/>
          <w:tab w:val="left" w:pos="4661"/>
        </w:tabs>
        <w:spacing w:before="2" w:after="0" w:line="364" w:lineRule="auto"/>
        <w:ind w:left="160" w:right="258" w:firstLine="719"/>
        <w:jc w:val="left"/>
        <w:rPr>
          <w:sz w:val="34"/>
        </w:rPr>
      </w:pPr>
      <w:r>
        <w:rPr>
          <w:sz w:val="36"/>
        </w:rPr>
        <w:t>重大危险源是指：长期地或临时地生产、加工、搬运、使用或储存危</w:t>
      </w:r>
      <w:r>
        <w:rPr>
          <w:spacing w:val="-18"/>
          <w:sz w:val="36"/>
        </w:rPr>
        <w:t>险</w:t>
      </w:r>
      <w:r>
        <w:rPr>
          <w:spacing w:val="-1"/>
          <w:sz w:val="36"/>
        </w:rPr>
        <w:t>物</w:t>
      </w:r>
      <w:r>
        <w:rPr>
          <w:sz w:val="36"/>
        </w:rPr>
        <w:t>质，且</w:t>
      </w:r>
      <w:r>
        <w:rPr>
          <w:sz w:val="36"/>
          <w:u w:val="single"/>
        </w:rPr>
        <w:t xml:space="preserve"> </w:t>
        <w:tab/>
      </w:r>
      <w:r>
        <w:rPr>
          <w:sz w:val="36"/>
        </w:rPr>
        <w:t>等于或超过临界量的单元。</w:t>
      </w:r>
    </w:p>
    <w:p>
      <w:pPr>
        <w:pStyle w:val="ListParagraph"/>
        <w:numPr>
          <w:ilvl w:val="0"/>
          <w:numId w:val="37"/>
        </w:numPr>
        <w:tabs>
          <w:tab w:val="left" w:pos="1781"/>
          <w:tab w:val="left" w:pos="7002"/>
        </w:tabs>
        <w:spacing w:before="3" w:after="0" w:line="364" w:lineRule="auto"/>
        <w:ind w:left="160" w:right="397" w:firstLine="719"/>
        <w:jc w:val="left"/>
        <w:rPr>
          <w:sz w:val="36"/>
        </w:rPr>
      </w:pPr>
      <w:r>
        <w:rPr>
          <w:sz w:val="36"/>
        </w:rPr>
        <w:t>重大危险源的辨识与</w:t>
      </w:r>
      <w:r>
        <w:rPr>
          <w:sz w:val="36"/>
          <w:u w:val="single"/>
        </w:rPr>
        <w:t xml:space="preserve"> </w:t>
        <w:tab/>
      </w:r>
      <w:r>
        <w:rPr>
          <w:spacing w:val="-141"/>
          <w:sz w:val="36"/>
        </w:rPr>
        <w:t>，</w:t>
      </w:r>
      <w:r>
        <w:rPr>
          <w:sz w:val="36"/>
        </w:rPr>
        <w:t>主要是对系统中发生的各种重大</w:t>
      </w:r>
      <w:r>
        <w:rPr>
          <w:spacing w:val="-19"/>
          <w:sz w:val="36"/>
        </w:rPr>
        <w:t>事</w:t>
      </w:r>
      <w:r>
        <w:rPr>
          <w:sz w:val="36"/>
        </w:rPr>
        <w:t>故进行统计和分析。</w:t>
      </w:r>
    </w:p>
    <w:p>
      <w:pPr>
        <w:pStyle w:val="ListParagraph"/>
        <w:numPr>
          <w:ilvl w:val="0"/>
          <w:numId w:val="37"/>
        </w:numPr>
        <w:tabs>
          <w:tab w:val="left" w:pos="1602"/>
          <w:tab w:val="left" w:pos="11175"/>
        </w:tabs>
        <w:spacing w:before="1" w:after="0" w:line="364" w:lineRule="auto"/>
        <w:ind w:left="160" w:right="402" w:firstLine="719"/>
        <w:jc w:val="left"/>
        <w:rPr>
          <w:sz w:val="34"/>
        </w:rPr>
      </w:pPr>
      <w:r>
        <w:rPr>
          <w:sz w:val="36"/>
        </w:rPr>
        <w:t>重大危险源分析和评价系统，主要根据收集</w:t>
      </w:r>
      <w:r>
        <w:rPr>
          <w:spacing w:val="30"/>
          <w:sz w:val="36"/>
        </w:rPr>
        <w:t>的</w:t>
      </w:r>
      <w:r>
        <w:rPr>
          <w:spacing w:val="30"/>
          <w:sz w:val="36"/>
          <w:u w:val="single"/>
        </w:rPr>
        <w:t xml:space="preserve"> </w:t>
        <w:tab/>
      </w:r>
      <w:r>
        <w:rPr>
          <w:sz w:val="36"/>
        </w:rPr>
        <w:t>、运行</w:t>
      </w:r>
      <w:r>
        <w:rPr>
          <w:spacing w:val="-18"/>
          <w:sz w:val="36"/>
        </w:rPr>
        <w:t>及</w:t>
      </w:r>
      <w:r>
        <w:rPr>
          <w:sz w:val="36"/>
        </w:rPr>
        <w:t>其他与重大危险源有关的资料和信息，对重大危险源的关键部分进行分析和评价，探讨人、机、环境系统的、不安全因素和预防为重点。</w:t>
      </w:r>
    </w:p>
    <w:p>
      <w:pPr>
        <w:pStyle w:val="ListParagraph"/>
        <w:numPr>
          <w:ilvl w:val="0"/>
          <w:numId w:val="37"/>
        </w:numPr>
        <w:tabs>
          <w:tab w:val="left" w:pos="1745"/>
          <w:tab w:val="left" w:pos="2583"/>
        </w:tabs>
        <w:spacing w:before="3" w:after="0" w:line="364" w:lineRule="auto"/>
        <w:ind w:left="160" w:right="423" w:firstLine="766"/>
        <w:jc w:val="left"/>
        <w:rPr>
          <w:sz w:val="36"/>
        </w:rPr>
      </w:pPr>
      <w:r>
        <w:pict>
          <v:line id="_x0000_s1077" style="mso-position-horizontal-relative:page;position:absolute;z-index:-251585536" from="154pt,56.35pt" to="258pt,56.35pt" stroked="t" strokecolor="black" strokeweight="2pt">
            <v:stroke dashstyle="longDash"/>
          </v:line>
        </w:pict>
      </w:r>
      <w:r>
        <w:rPr>
          <w:spacing w:val="78"/>
          <w:sz w:val="36"/>
        </w:rPr>
        <w:t>当</w:t>
      </w:r>
      <w:r>
        <w:rPr>
          <w:spacing w:val="75"/>
          <w:sz w:val="36"/>
        </w:rPr>
        <w:t>安</w:t>
      </w:r>
      <w:r>
        <w:rPr>
          <w:spacing w:val="79"/>
          <w:sz w:val="36"/>
        </w:rPr>
        <w:t>全</w:t>
      </w:r>
      <w:r>
        <w:rPr>
          <w:spacing w:val="75"/>
          <w:sz w:val="36"/>
        </w:rPr>
        <w:t>隐患</w:t>
      </w:r>
      <w:r>
        <w:rPr>
          <w:spacing w:val="78"/>
          <w:sz w:val="36"/>
        </w:rPr>
        <w:t>不</w:t>
      </w:r>
      <w:r>
        <w:rPr>
          <w:spacing w:val="75"/>
          <w:sz w:val="36"/>
        </w:rPr>
        <w:t>能够</w:t>
      </w:r>
      <w:r>
        <w:rPr>
          <w:spacing w:val="78"/>
          <w:sz w:val="36"/>
        </w:rPr>
        <w:t>通</w:t>
      </w:r>
      <w:r>
        <w:rPr>
          <w:spacing w:val="75"/>
          <w:sz w:val="36"/>
        </w:rPr>
        <w:t>过设</w:t>
      </w:r>
      <w:r>
        <w:rPr>
          <w:spacing w:val="78"/>
          <w:sz w:val="36"/>
        </w:rPr>
        <w:t>计</w:t>
      </w:r>
      <w:r>
        <w:rPr>
          <w:spacing w:val="75"/>
          <w:sz w:val="36"/>
        </w:rPr>
        <w:t>来</w:t>
      </w:r>
      <w:r>
        <w:rPr>
          <w:spacing w:val="78"/>
          <w:sz w:val="36"/>
        </w:rPr>
        <w:t>排</w:t>
      </w:r>
      <w:r>
        <w:rPr>
          <w:spacing w:val="75"/>
          <w:sz w:val="36"/>
        </w:rPr>
        <w:t>除时</w:t>
      </w:r>
      <w:r>
        <w:rPr>
          <w:sz w:val="36"/>
        </w:rPr>
        <w:t>，</w:t>
      </w:r>
      <w:r>
        <w:rPr>
          <w:spacing w:val="-102"/>
          <w:sz w:val="36"/>
        </w:rPr>
        <w:t xml:space="preserve"> </w:t>
      </w:r>
      <w:r>
        <w:rPr>
          <w:spacing w:val="75"/>
          <w:sz w:val="36"/>
        </w:rPr>
        <w:t>应当</w:t>
      </w:r>
      <w:r>
        <w:rPr>
          <w:spacing w:val="78"/>
          <w:sz w:val="36"/>
        </w:rPr>
        <w:t>提</w:t>
      </w:r>
      <w:r>
        <w:rPr>
          <w:spacing w:val="85"/>
          <w:sz w:val="36"/>
        </w:rPr>
        <w:t>供</w:t>
      </w:r>
      <w:r>
        <w:rPr>
          <w:spacing w:val="79"/>
          <w:sz w:val="36"/>
        </w:rPr>
        <w:t>的</w:t>
      </w:r>
      <w:r>
        <w:rPr>
          <w:spacing w:val="75"/>
          <w:sz w:val="36"/>
        </w:rPr>
        <w:t>预警</w:t>
      </w:r>
      <w:r>
        <w:rPr>
          <w:sz w:val="36"/>
        </w:rPr>
        <w:t>称为</w:t>
        <w:tab/>
        <w:t>。</w:t>
      </w:r>
    </w:p>
    <w:p>
      <w:pPr>
        <w:pStyle w:val="ListParagraph"/>
        <w:numPr>
          <w:ilvl w:val="0"/>
          <w:numId w:val="37"/>
        </w:numPr>
        <w:tabs>
          <w:tab w:val="left" w:pos="1695"/>
        </w:tabs>
        <w:spacing w:before="3" w:after="0" w:line="240" w:lineRule="auto"/>
        <w:ind w:left="1694" w:right="0" w:hanging="768"/>
        <w:jc w:val="left"/>
        <w:rPr>
          <w:sz w:val="36"/>
        </w:rPr>
      </w:pPr>
      <w:r>
        <w:pict>
          <v:line id="_x0000_s1078" style="mso-position-horizontal-relative:page;position:absolute;z-index:251729920" from="710pt,21.35pt" to="760pt,21.35pt" stroked="t" strokecolor="black" strokeweight="2pt">
            <v:stroke dashstyle="longDash"/>
          </v:line>
        </w:pict>
      </w:r>
      <w:r>
        <w:rPr>
          <w:sz w:val="36"/>
        </w:rPr>
        <w:t>在生产的过程中，要提高对重要的系统零件的质量要求称为</w:t>
      </w:r>
    </w:p>
    <w:p>
      <w:pPr>
        <w:pStyle w:val="ListParagraph"/>
        <w:numPr>
          <w:ilvl w:val="0"/>
          <w:numId w:val="37"/>
        </w:numPr>
        <w:tabs>
          <w:tab w:val="left" w:pos="1695"/>
          <w:tab w:val="left" w:pos="4322"/>
        </w:tabs>
        <w:spacing w:before="241" w:after="0" w:line="364" w:lineRule="auto"/>
        <w:ind w:left="160" w:right="883" w:firstLine="766"/>
        <w:jc w:val="both"/>
        <w:rPr>
          <w:sz w:val="36"/>
        </w:rPr>
      </w:pPr>
      <w:r>
        <w:pict>
          <v:line id="_x0000_s1079" style="mso-position-horizontal-relative:page;position:absolute;z-index:-251584512" from="230pt,68.9pt" to="345pt,68.9pt" stroked="t" strokecolor="black" strokeweight="2pt">
            <v:stroke dashstyle="solid"/>
          </v:line>
        </w:pict>
      </w:r>
      <w:r>
        <w:rPr>
          <w:sz w:val="36"/>
        </w:rPr>
        <w:t>狭义的安全系统工程，主要关注的对象是经济系统安全，尤其是</w:t>
      </w:r>
      <w:r>
        <w:rPr>
          <w:spacing w:val="-16"/>
          <w:sz w:val="36"/>
        </w:rPr>
        <w:t>经</w:t>
      </w:r>
      <w:r>
        <w:rPr>
          <w:sz w:val="36"/>
        </w:rPr>
        <w:t>济系统中的</w:t>
        <w:tab/>
      </w:r>
      <w:r>
        <w:rPr>
          <w:spacing w:val="-126"/>
          <w:sz w:val="36"/>
        </w:rPr>
        <w:t>，</w:t>
      </w:r>
      <w:r>
        <w:rPr>
          <w:sz w:val="36"/>
        </w:rPr>
        <w:t>一般的安全系统工程教科书多属狭义安全系统工程范畴。</w:t>
      </w:r>
    </w:p>
    <w:p>
      <w:pPr>
        <w:pStyle w:val="ListParagraph"/>
        <w:numPr>
          <w:ilvl w:val="0"/>
          <w:numId w:val="37"/>
        </w:numPr>
        <w:tabs>
          <w:tab w:val="left" w:pos="1695"/>
        </w:tabs>
        <w:spacing w:before="2" w:after="0" w:line="240" w:lineRule="auto"/>
        <w:ind w:left="1694" w:right="0" w:hanging="768"/>
        <w:jc w:val="both"/>
        <w:rPr>
          <w:sz w:val="36"/>
        </w:rPr>
      </w:pPr>
      <w:r>
        <w:rPr>
          <w:spacing w:val="-1"/>
          <w:sz w:val="36"/>
        </w:rPr>
        <w:t>从社会系统的整体来看， 安全系统观是基于安全与发展双层目标架</w:t>
      </w:r>
    </w:p>
    <w:p>
      <w:pPr>
        <w:spacing w:after="0" w:line="240" w:lineRule="auto"/>
        <w:jc w:val="both"/>
        <w:rPr>
          <w:sz w:val="36"/>
        </w:rPr>
        <w:sectPr>
          <w:footerReference w:type="default" r:id="rId30"/>
          <w:type w:val="continuous"/>
          <w:pgSz w:w="17860" w:h="25260"/>
          <w:pgMar w:top="1900" w:right="2300" w:bottom="1980" w:left="2540" w:header="708" w:footer="708"/>
          <w:pgNumType w:start="12"/>
          <w:cols w:space="708"/>
        </w:sectPr>
      </w:pPr>
    </w:p>
    <w:p>
      <w:pPr>
        <w:pStyle w:val="BodyText"/>
        <w:spacing w:before="32" w:line="364" w:lineRule="auto"/>
        <w:ind w:right="1336"/>
      </w:pPr>
      <w:r>
        <w:t>构的社会系统观的有机组成部分．在安全与发展高度统一的卓越治理模式社会系统工程下实现安全系统观，应当构建涵盖人类所有重要安全领域的</w:t>
      </w:r>
    </w:p>
    <w:p>
      <w:pPr>
        <w:pStyle w:val="BodyText"/>
        <w:tabs>
          <w:tab w:val="left" w:pos="4326"/>
        </w:tabs>
        <w:spacing w:before="2" w:line="364" w:lineRule="auto"/>
        <w:ind w:right="758"/>
      </w:pPr>
      <w:r>
        <w:pict>
          <v:line id="_x0000_s1080" style="mso-position-horizontal-relative:page;position:absolute;z-index:-251582464" from="230pt,21.4pt" to="345pt,21.4pt" stroked="t" strokecolor="black" strokeweight="2pt">
            <v:stroke dashstyle="longDash"/>
          </v:line>
        </w:pict>
      </w:r>
      <w:r>
        <w:t>综合集成的</w:t>
        <w:tab/>
        <w:t>安全实践体系</w:t>
      </w:r>
      <w:r>
        <w:rPr>
          <w:spacing w:val="12"/>
        </w:rPr>
        <w:t>，</w:t>
      </w:r>
      <w:r>
        <w:t>实现世界化时代综合集成之科学</w:t>
      </w:r>
      <w:r>
        <w:rPr>
          <w:spacing w:val="-17"/>
        </w:rPr>
        <w:t>化</w:t>
      </w:r>
      <w:r>
        <w:t>安全模式安全系统工程。</w:t>
      </w:r>
    </w:p>
    <w:p>
      <w:pPr>
        <w:pStyle w:val="ListParagraph"/>
        <w:numPr>
          <w:ilvl w:val="0"/>
          <w:numId w:val="49"/>
        </w:numPr>
        <w:tabs>
          <w:tab w:val="left" w:pos="1602"/>
        </w:tabs>
        <w:spacing w:before="2" w:after="0" w:line="364" w:lineRule="auto"/>
        <w:ind w:left="160" w:right="397" w:firstLine="719"/>
        <w:jc w:val="left"/>
        <w:rPr>
          <w:sz w:val="34"/>
        </w:rPr>
      </w:pPr>
      <w:r>
        <w:rPr>
          <w:spacing w:val="-15"/>
          <w:sz w:val="36"/>
        </w:rPr>
        <w:t>根据《煤矿安全监察条例》的规定，对煤矿建设工程设计的审查期限是</w:t>
      </w:r>
      <w:r>
        <w:rPr>
          <w:sz w:val="36"/>
        </w:rPr>
        <w:t>天。</w:t>
      </w:r>
    </w:p>
    <w:p>
      <w:pPr>
        <w:pStyle w:val="ListParagraph"/>
        <w:numPr>
          <w:ilvl w:val="0"/>
          <w:numId w:val="49"/>
        </w:numPr>
        <w:tabs>
          <w:tab w:val="left" w:pos="1602"/>
          <w:tab w:val="left" w:pos="8801"/>
        </w:tabs>
        <w:spacing w:before="2" w:after="0" w:line="240" w:lineRule="auto"/>
        <w:ind w:left="1601" w:right="0" w:hanging="722"/>
        <w:jc w:val="left"/>
        <w:rPr>
          <w:sz w:val="34"/>
        </w:rPr>
      </w:pPr>
      <w:r>
        <w:pict>
          <v:line id="_x0000_s1081" style="mso-position-horizontal-relative:page;position:absolute;z-index:251732992" from="477pt,21.25pt" to="569pt,21.25pt" stroked="t" strokecolor="black" strokeweight="2pt">
            <v:stroke dashstyle="longDash"/>
          </v:line>
        </w:pict>
      </w:r>
      <w:r>
        <w:rPr>
          <w:sz w:val="36"/>
        </w:rPr>
        <w:t>大量的研究表明，大多数的事故是</w:t>
        <w:tab/>
        <w:t>由引起的。</w:t>
      </w:r>
    </w:p>
    <w:p>
      <w:pPr>
        <w:pStyle w:val="ListParagraph"/>
        <w:numPr>
          <w:ilvl w:val="0"/>
          <w:numId w:val="49"/>
        </w:numPr>
        <w:tabs>
          <w:tab w:val="left" w:pos="1602"/>
        </w:tabs>
        <w:spacing w:before="240" w:after="0" w:line="364" w:lineRule="auto"/>
        <w:ind w:left="160" w:right="397" w:firstLine="719"/>
        <w:jc w:val="left"/>
        <w:rPr>
          <w:sz w:val="34"/>
        </w:rPr>
      </w:pPr>
      <w:r>
        <w:rPr>
          <w:spacing w:val="-14"/>
          <w:sz w:val="36"/>
        </w:rPr>
        <w:t>根据《职业病防治法》的规定，用人单位对从业人员的职业健康义务有</w:t>
      </w:r>
      <w:r>
        <w:rPr>
          <w:sz w:val="36"/>
        </w:rPr>
        <w:t>项。</w:t>
      </w:r>
    </w:p>
    <w:p>
      <w:pPr>
        <w:pStyle w:val="ListParagraph"/>
        <w:numPr>
          <w:ilvl w:val="0"/>
          <w:numId w:val="49"/>
        </w:numPr>
        <w:tabs>
          <w:tab w:val="left" w:pos="1602"/>
          <w:tab w:val="left" w:pos="12082"/>
        </w:tabs>
        <w:spacing w:before="3" w:after="0" w:line="240" w:lineRule="auto"/>
        <w:ind w:left="1601" w:right="0" w:hanging="722"/>
        <w:jc w:val="left"/>
        <w:rPr>
          <w:sz w:val="34"/>
        </w:rPr>
      </w:pPr>
      <w:r>
        <w:rPr>
          <w:sz w:val="36"/>
        </w:rPr>
        <w:t>根</w:t>
      </w:r>
      <w:r>
        <w:rPr>
          <w:spacing w:val="-47"/>
          <w:sz w:val="36"/>
        </w:rPr>
        <w:t>据</w:t>
      </w:r>
      <w:r>
        <w:rPr>
          <w:sz w:val="36"/>
        </w:rPr>
        <w:t>《行政处罚法</w:t>
      </w:r>
      <w:r>
        <w:rPr>
          <w:spacing w:val="-47"/>
          <w:sz w:val="36"/>
        </w:rPr>
        <w:t>》</w:t>
      </w:r>
      <w:r>
        <w:rPr>
          <w:sz w:val="36"/>
        </w:rPr>
        <w:t>的规定</w:t>
      </w:r>
      <w:r>
        <w:rPr>
          <w:spacing w:val="-47"/>
          <w:sz w:val="36"/>
        </w:rPr>
        <w:t>，</w:t>
      </w:r>
      <w:r>
        <w:rPr>
          <w:sz w:val="36"/>
        </w:rPr>
        <w:t>行政处罚的种类有</w:t>
      </w:r>
      <w:r>
        <w:rPr>
          <w:sz w:val="36"/>
          <w:u w:val="single"/>
        </w:rPr>
        <w:t xml:space="preserve"> </w:t>
        <w:tab/>
      </w:r>
      <w:r>
        <w:rPr>
          <w:sz w:val="36"/>
        </w:rPr>
        <w:t>种。</w:t>
      </w:r>
    </w:p>
    <w:p>
      <w:pPr>
        <w:pStyle w:val="ListParagraph"/>
        <w:numPr>
          <w:ilvl w:val="0"/>
          <w:numId w:val="49"/>
        </w:numPr>
        <w:tabs>
          <w:tab w:val="left" w:pos="1741"/>
        </w:tabs>
        <w:spacing w:before="241" w:after="0" w:line="240" w:lineRule="auto"/>
        <w:ind w:left="1741" w:right="0" w:hanging="861"/>
        <w:jc w:val="left"/>
        <w:rPr>
          <w:sz w:val="36"/>
        </w:rPr>
      </w:pPr>
      <w:r>
        <w:rPr>
          <w:spacing w:val="-33"/>
          <w:sz w:val="36"/>
        </w:rPr>
        <w:t>我 国 国 务 院 发 布 的 《 工 伤 保 险 条 例 》 的 实 施 时 间 是</w:t>
      </w:r>
    </w:p>
    <w:p>
      <w:pPr>
        <w:pStyle w:val="BodyText"/>
        <w:tabs>
          <w:tab w:val="left" w:pos="3941"/>
        </w:tabs>
      </w:pPr>
      <w:r>
        <w:rPr>
          <w:rFonts w:ascii="Times New Roman" w:eastAsia="Times New Roman"/>
          <w:u w:val="single"/>
        </w:rPr>
        <w:t xml:space="preserve"> </w:t>
        <w:tab/>
      </w:r>
      <w:r>
        <w:t>。</w:t>
      </w:r>
    </w:p>
    <w:p>
      <w:pPr>
        <w:pStyle w:val="ListParagraph"/>
        <w:numPr>
          <w:ilvl w:val="0"/>
          <w:numId w:val="49"/>
        </w:numPr>
        <w:tabs>
          <w:tab w:val="left" w:pos="1602"/>
        </w:tabs>
        <w:spacing w:before="240" w:after="0" w:line="240" w:lineRule="auto"/>
        <w:ind w:left="1601" w:right="0" w:hanging="722"/>
        <w:jc w:val="left"/>
        <w:rPr>
          <w:sz w:val="34"/>
        </w:rPr>
      </w:pPr>
      <w:r>
        <w:rPr>
          <w:sz w:val="36"/>
        </w:rPr>
        <w:t>推行职业安全健康管理体系</w:t>
      </w:r>
      <w:r>
        <w:rPr>
          <w:spacing w:val="2"/>
          <w:sz w:val="36"/>
        </w:rPr>
        <w:t>（OHSMS）</w:t>
      </w:r>
      <w:r>
        <w:rPr>
          <w:sz w:val="36"/>
        </w:rPr>
        <w:t>的最重要保证因素是领导重视，</w:t>
      </w:r>
    </w:p>
    <w:p>
      <w:pPr>
        <w:pStyle w:val="BodyText"/>
        <w:tabs>
          <w:tab w:val="left" w:pos="2680"/>
        </w:tabs>
      </w:pPr>
      <w:r>
        <w:rPr>
          <w:rFonts w:ascii="Times New Roman" w:eastAsia="Times New Roman"/>
          <w:u w:val="single"/>
        </w:rPr>
        <w:t xml:space="preserve"> </w:t>
        <w:tab/>
      </w:r>
      <w:r>
        <w:t>。</w:t>
      </w:r>
    </w:p>
    <w:p>
      <w:pPr>
        <w:pStyle w:val="ListParagraph"/>
        <w:numPr>
          <w:ilvl w:val="0"/>
          <w:numId w:val="49"/>
        </w:numPr>
        <w:tabs>
          <w:tab w:val="left" w:pos="1602"/>
          <w:tab w:val="left" w:pos="11682"/>
        </w:tabs>
        <w:spacing w:before="241" w:after="0" w:line="240" w:lineRule="auto"/>
        <w:ind w:left="1601" w:right="0" w:hanging="722"/>
        <w:jc w:val="left"/>
        <w:rPr>
          <w:sz w:val="34"/>
        </w:rPr>
      </w:pPr>
      <w:r>
        <w:rPr>
          <w:sz w:val="36"/>
        </w:rPr>
        <w:t>根据能量转移理论的概念，事故的本质是</w:t>
      </w:r>
      <w:r>
        <w:rPr>
          <w:sz w:val="36"/>
          <w:u w:val="single"/>
        </w:rPr>
        <w:t xml:space="preserve"> </w:t>
        <w:tab/>
      </w:r>
      <w:r>
        <w:rPr>
          <w:sz w:val="36"/>
        </w:rPr>
        <w:t>。</w:t>
      </w:r>
    </w:p>
    <w:p>
      <w:pPr>
        <w:pStyle w:val="ListParagraph"/>
        <w:numPr>
          <w:ilvl w:val="0"/>
          <w:numId w:val="49"/>
        </w:numPr>
        <w:tabs>
          <w:tab w:val="left" w:pos="1602"/>
          <w:tab w:val="left" w:pos="3401"/>
        </w:tabs>
        <w:spacing w:before="241" w:after="0" w:line="364" w:lineRule="auto"/>
        <w:ind w:left="160" w:right="397" w:firstLine="719"/>
        <w:jc w:val="left"/>
        <w:rPr>
          <w:sz w:val="34"/>
        </w:rPr>
      </w:pPr>
      <w:r>
        <w:rPr>
          <w:sz w:val="36"/>
        </w:rPr>
        <w:t>根据安全生产理论进行系统科学地分析</w:t>
      </w:r>
      <w:r>
        <w:rPr>
          <w:spacing w:val="-141"/>
          <w:sz w:val="36"/>
        </w:rPr>
        <w:t>，</w:t>
      </w:r>
      <w:r>
        <w:rPr>
          <w:sz w:val="36"/>
        </w:rPr>
        <w:t>事故的直接原因是人的不安</w:t>
      </w:r>
      <w:r>
        <w:rPr>
          <w:spacing w:val="-16"/>
          <w:sz w:val="36"/>
        </w:rPr>
        <w:t>全</w:t>
      </w:r>
      <w:r>
        <w:rPr>
          <w:sz w:val="36"/>
        </w:rPr>
        <w:t>行为、</w:t>
      </w:r>
      <w:r>
        <w:rPr>
          <w:sz w:val="36"/>
          <w:u w:val="single"/>
        </w:rPr>
        <w:t xml:space="preserve"> </w:t>
        <w:tab/>
      </w:r>
      <w:r>
        <w:rPr>
          <w:sz w:val="36"/>
        </w:rPr>
        <w:t>。</w:t>
      </w:r>
    </w:p>
    <w:p>
      <w:pPr>
        <w:pStyle w:val="ListParagraph"/>
        <w:numPr>
          <w:ilvl w:val="0"/>
          <w:numId w:val="49"/>
        </w:numPr>
        <w:tabs>
          <w:tab w:val="left" w:pos="1602"/>
          <w:tab w:val="left" w:pos="6101"/>
        </w:tabs>
        <w:spacing w:before="2" w:after="0" w:line="364" w:lineRule="auto"/>
        <w:ind w:left="160" w:right="258" w:firstLine="719"/>
        <w:jc w:val="left"/>
        <w:rPr>
          <w:sz w:val="34"/>
        </w:rPr>
      </w:pPr>
      <w:r>
        <w:rPr>
          <w:sz w:val="36"/>
        </w:rPr>
        <w:t>生产经营单位安全生产管理推行的“四全安全管理”是全员安全管理</w:t>
      </w:r>
      <w:r>
        <w:rPr>
          <w:spacing w:val="-18"/>
          <w:sz w:val="36"/>
        </w:rPr>
        <w:t xml:space="preserve">， </w:t>
      </w:r>
      <w:r>
        <w:rPr>
          <w:sz w:val="36"/>
        </w:rPr>
        <w:t>全面安全管理,</w:t>
      </w:r>
      <w:r>
        <w:rPr>
          <w:sz w:val="36"/>
          <w:u w:val="single"/>
        </w:rPr>
        <w:t xml:space="preserve"> </w:t>
        <w:tab/>
      </w:r>
      <w:r>
        <w:rPr>
          <w:sz w:val="36"/>
        </w:rPr>
        <w:t>全天候安全管理。</w:t>
      </w:r>
    </w:p>
    <w:p>
      <w:pPr>
        <w:pStyle w:val="ListParagraph"/>
        <w:numPr>
          <w:ilvl w:val="0"/>
          <w:numId w:val="49"/>
        </w:numPr>
        <w:tabs>
          <w:tab w:val="left" w:pos="1602"/>
          <w:tab w:val="left" w:pos="9161"/>
        </w:tabs>
        <w:spacing w:before="2" w:after="0" w:line="364" w:lineRule="auto"/>
        <w:ind w:left="160" w:right="399" w:firstLine="719"/>
        <w:jc w:val="left"/>
        <w:rPr>
          <w:sz w:val="34"/>
        </w:rPr>
      </w:pPr>
      <w:r>
        <w:rPr>
          <w:sz w:val="36"/>
        </w:rPr>
        <w:t>处理事故的“四不放过”原则是指</w:t>
      </w:r>
      <w:r>
        <w:rPr>
          <w:spacing w:val="-71"/>
          <w:sz w:val="36"/>
        </w:rPr>
        <w:t>：</w:t>
      </w:r>
      <w:r>
        <w:rPr>
          <w:sz w:val="36"/>
        </w:rPr>
        <w:t>事故原因没查清</w:t>
      </w:r>
      <w:r>
        <w:rPr>
          <w:spacing w:val="-72"/>
          <w:sz w:val="36"/>
        </w:rPr>
        <w:t>、</w:t>
      </w:r>
      <w:r>
        <w:rPr>
          <w:sz w:val="36"/>
        </w:rPr>
        <w:t>没有制定防范</w:t>
      </w:r>
      <w:r>
        <w:rPr>
          <w:spacing w:val="-16"/>
          <w:sz w:val="36"/>
        </w:rPr>
        <w:t>措</w:t>
      </w:r>
      <w:r>
        <w:rPr>
          <w:sz w:val="36"/>
        </w:rPr>
        <w:t>施、事故责任者和职工没有受到教育、</w:t>
      </w:r>
      <w:r>
        <w:rPr>
          <w:sz w:val="36"/>
          <w:u w:val="single"/>
        </w:rPr>
        <w:t xml:space="preserve"> </w:t>
        <w:tab/>
      </w:r>
      <w:r>
        <w:rPr>
          <w:sz w:val="36"/>
        </w:rPr>
        <w:t>。</w:t>
      </w:r>
    </w:p>
    <w:p>
      <w:pPr>
        <w:pStyle w:val="ListParagraph"/>
        <w:numPr>
          <w:ilvl w:val="0"/>
          <w:numId w:val="49"/>
        </w:numPr>
        <w:tabs>
          <w:tab w:val="left" w:pos="1680"/>
        </w:tabs>
        <w:spacing w:before="2" w:after="0" w:line="240" w:lineRule="auto"/>
        <w:ind w:left="1679" w:right="0" w:hanging="800"/>
        <w:jc w:val="left"/>
        <w:rPr>
          <w:sz w:val="36"/>
        </w:rPr>
      </w:pPr>
      <w:r>
        <w:rPr>
          <w:spacing w:val="60"/>
          <w:sz w:val="36"/>
        </w:rPr>
        <w:t>根据国家有关法规， 国家安全生产监管机构的职权主要有</w:t>
      </w:r>
    </w:p>
    <w:p>
      <w:pPr>
        <w:pStyle w:val="BodyText"/>
        <w:tabs>
          <w:tab w:val="left" w:pos="2860"/>
        </w:tabs>
        <w:spacing w:before="240"/>
      </w:pPr>
      <w:r>
        <w:rPr>
          <w:rFonts w:ascii="Times New Roman" w:eastAsia="Times New Roman"/>
          <w:u w:val="single"/>
        </w:rPr>
        <w:t xml:space="preserve"> </w:t>
        <w:tab/>
      </w:r>
      <w:r>
        <w:t>,现场处理权,查封、扣押行政强制措施权。</w:t>
      </w:r>
    </w:p>
    <w:p>
      <w:pPr>
        <w:pStyle w:val="ListParagraph"/>
        <w:numPr>
          <w:ilvl w:val="0"/>
          <w:numId w:val="49"/>
        </w:numPr>
        <w:tabs>
          <w:tab w:val="left" w:pos="1602"/>
          <w:tab w:val="left" w:pos="7901"/>
          <w:tab w:val="left" w:pos="12402"/>
        </w:tabs>
        <w:spacing w:before="242" w:after="0" w:line="364" w:lineRule="auto"/>
        <w:ind w:left="160" w:right="254" w:firstLine="719"/>
        <w:jc w:val="left"/>
        <w:rPr>
          <w:sz w:val="34"/>
        </w:rPr>
      </w:pPr>
      <w:r>
        <w:rPr>
          <w:sz w:val="36"/>
        </w:rPr>
        <w:t>化学危险品事故应急救援的基本任务是控制危险源；</w:t>
      </w:r>
      <w:r>
        <w:rPr>
          <w:sz w:val="36"/>
          <w:u w:val="single"/>
        </w:rPr>
        <w:t xml:space="preserve"> </w:t>
        <w:tab/>
      </w:r>
      <w:r>
        <w:rPr>
          <w:spacing w:val="-17"/>
          <w:sz w:val="36"/>
        </w:rPr>
        <w:t xml:space="preserve">； </w:t>
      </w:r>
      <w:r>
        <w:rPr>
          <w:sz w:val="36"/>
        </w:rPr>
        <w:t>指导群众防护，组织群众撤离；</w:t>
      </w:r>
      <w:r>
        <w:rPr>
          <w:sz w:val="36"/>
          <w:u w:val="single"/>
        </w:rPr>
        <w:t xml:space="preserve"> </w:t>
        <w:tab/>
      </w:r>
      <w:r>
        <w:rPr>
          <w:sz w:val="36"/>
        </w:rPr>
        <w:t>，消除危害后果。</w:t>
      </w:r>
    </w:p>
    <w:p>
      <w:pPr>
        <w:pStyle w:val="ListParagraph"/>
        <w:numPr>
          <w:ilvl w:val="0"/>
          <w:numId w:val="49"/>
        </w:numPr>
        <w:tabs>
          <w:tab w:val="left" w:pos="1781"/>
          <w:tab w:val="left" w:pos="9881"/>
        </w:tabs>
        <w:spacing w:before="2" w:after="0" w:line="240" w:lineRule="auto"/>
        <w:ind w:left="1780" w:right="0" w:hanging="901"/>
        <w:jc w:val="left"/>
        <w:rPr>
          <w:sz w:val="36"/>
        </w:rPr>
      </w:pPr>
      <w:r>
        <w:rPr>
          <w:sz w:val="36"/>
        </w:rPr>
        <w:t>数十毫安的工频电流即可使人遭到</w:t>
      </w:r>
      <w:r>
        <w:rPr>
          <w:sz w:val="36"/>
          <w:u w:val="single"/>
        </w:rPr>
        <w:t xml:space="preserve"> </w:t>
        <w:tab/>
      </w:r>
      <w:r>
        <w:rPr>
          <w:sz w:val="36"/>
        </w:rPr>
        <w:t>的电击。</w:t>
      </w:r>
    </w:p>
    <w:p>
      <w:pPr>
        <w:pStyle w:val="ListParagraph"/>
        <w:numPr>
          <w:ilvl w:val="0"/>
          <w:numId w:val="49"/>
        </w:numPr>
        <w:tabs>
          <w:tab w:val="left" w:pos="1602"/>
          <w:tab w:val="left" w:pos="7901"/>
        </w:tabs>
        <w:spacing w:before="241" w:after="0" w:line="240" w:lineRule="auto"/>
        <w:ind w:left="1601" w:right="0" w:hanging="722"/>
        <w:jc w:val="left"/>
        <w:rPr>
          <w:sz w:val="34"/>
        </w:rPr>
      </w:pPr>
      <w:r>
        <w:rPr>
          <w:sz w:val="36"/>
        </w:rPr>
        <w:t>漏电保护装置主要用于</w:t>
      </w:r>
      <w:r>
        <w:rPr>
          <w:sz w:val="36"/>
          <w:u w:val="single"/>
        </w:rPr>
        <w:t xml:space="preserve"> </w:t>
        <w:tab/>
      </w:r>
      <w:r>
        <w:rPr>
          <w:sz w:val="36"/>
        </w:rPr>
        <w:t>、防止漏电火灾事故。</w:t>
      </w:r>
    </w:p>
    <w:p>
      <w:pPr>
        <w:pStyle w:val="ListParagraph"/>
        <w:numPr>
          <w:ilvl w:val="0"/>
          <w:numId w:val="49"/>
        </w:numPr>
        <w:tabs>
          <w:tab w:val="left" w:pos="1602"/>
          <w:tab w:val="left" w:pos="9738"/>
        </w:tabs>
        <w:spacing w:before="240" w:after="0" w:line="364" w:lineRule="auto"/>
        <w:ind w:left="160" w:right="399" w:firstLine="719"/>
        <w:jc w:val="left"/>
        <w:rPr>
          <w:sz w:val="34"/>
        </w:rPr>
      </w:pPr>
      <w:r>
        <w:rPr>
          <w:sz w:val="36"/>
        </w:rPr>
        <w:t>根据现行法规，某职工因工伤残</w:t>
      </w:r>
      <w:r>
        <w:rPr>
          <w:spacing w:val="-143"/>
          <w:sz w:val="36"/>
        </w:rPr>
        <w:t>，</w:t>
      </w:r>
      <w:r>
        <w:rPr>
          <w:spacing w:val="-143"/>
          <w:sz w:val="36"/>
          <w:u w:val="single"/>
        </w:rPr>
        <w:t xml:space="preserve"> </w:t>
        <w:tab/>
      </w:r>
      <w:r>
        <w:rPr>
          <w:sz w:val="36"/>
        </w:rPr>
        <w:t>不由工伤保险基</w:t>
      </w:r>
      <w:r>
        <w:rPr>
          <w:spacing w:val="-18"/>
          <w:sz w:val="36"/>
        </w:rPr>
        <w:t>金</w:t>
      </w:r>
      <w:r>
        <w:rPr>
          <w:sz w:val="36"/>
        </w:rPr>
        <w:t>统筹支付，而由本单位支付。</w:t>
      </w:r>
    </w:p>
    <w:p>
      <w:pPr>
        <w:spacing w:after="0" w:line="364" w:lineRule="auto"/>
        <w:jc w:val="left"/>
        <w:rPr>
          <w:sz w:val="34"/>
        </w:rPr>
        <w:sectPr>
          <w:footerReference w:type="default" r:id="rId31"/>
          <w:pgSz w:w="17860" w:h="25260"/>
          <w:pgMar w:top="1920" w:right="2300" w:bottom="1980" w:left="2540" w:header="0" w:footer="1798"/>
          <w:pgNumType w:start="13"/>
          <w:cols w:space="708"/>
        </w:sectPr>
      </w:pPr>
    </w:p>
    <w:p>
      <w:pPr>
        <w:pStyle w:val="ListParagraph"/>
        <w:numPr>
          <w:ilvl w:val="0"/>
          <w:numId w:val="37"/>
        </w:numPr>
        <w:tabs>
          <w:tab w:val="left" w:pos="1602"/>
        </w:tabs>
        <w:spacing w:before="32" w:after="0" w:line="240" w:lineRule="auto"/>
        <w:ind w:left="1601" w:right="0" w:hanging="722"/>
        <w:jc w:val="left"/>
        <w:rPr>
          <w:sz w:val="34"/>
        </w:rPr>
      </w:pPr>
      <w:r>
        <w:rPr>
          <w:sz w:val="36"/>
        </w:rPr>
        <w:t>安全评价的一般程序主要包括准备阶段，危险、有害因素辨识与分析，</w:t>
      </w:r>
    </w:p>
    <w:p>
      <w:pPr>
        <w:pStyle w:val="BodyText"/>
        <w:tabs>
          <w:tab w:val="left" w:pos="3040"/>
        </w:tabs>
      </w:pPr>
      <w:r>
        <w:rPr>
          <w:rFonts w:ascii="Times New Roman" w:eastAsia="Times New Roman"/>
          <w:u w:val="single"/>
        </w:rPr>
        <w:t xml:space="preserve"> </w:t>
        <w:tab/>
      </w:r>
      <w:r>
        <w:t>，提出安全对策措施，形成安全评价结论及建议。</w:t>
      </w:r>
    </w:p>
    <w:p>
      <w:pPr>
        <w:pStyle w:val="ListParagraph"/>
        <w:numPr>
          <w:ilvl w:val="0"/>
          <w:numId w:val="37"/>
        </w:numPr>
        <w:tabs>
          <w:tab w:val="left" w:pos="1781"/>
          <w:tab w:val="left" w:pos="12703"/>
        </w:tabs>
        <w:spacing w:before="241" w:after="0" w:line="240" w:lineRule="auto"/>
        <w:ind w:left="1780" w:right="0" w:hanging="901"/>
        <w:jc w:val="left"/>
        <w:rPr>
          <w:sz w:val="36"/>
        </w:rPr>
      </w:pPr>
      <w:r>
        <w:rPr>
          <w:sz w:val="36"/>
        </w:rPr>
        <w:t>法制建设是应急体系的基础和保障，也是开展各</w:t>
      </w:r>
      <w:r>
        <w:rPr>
          <w:spacing w:val="37"/>
          <w:sz w:val="36"/>
        </w:rPr>
        <w:t>项</w:t>
      </w:r>
      <w:r>
        <w:rPr>
          <w:rFonts w:ascii="Times New Roman" w:eastAsia="Times New Roman"/>
          <w:sz w:val="36"/>
          <w:u w:val="single"/>
        </w:rPr>
        <w:t xml:space="preserve"> </w:t>
        <w:tab/>
      </w:r>
    </w:p>
    <w:p>
      <w:pPr>
        <w:pStyle w:val="BodyText"/>
      </w:pPr>
      <w:r>
        <w:t>的依据。</w:t>
      </w:r>
    </w:p>
    <w:p>
      <w:pPr>
        <w:pStyle w:val="ListParagraph"/>
        <w:numPr>
          <w:ilvl w:val="0"/>
          <w:numId w:val="37"/>
        </w:numPr>
        <w:tabs>
          <w:tab w:val="left" w:pos="1608"/>
          <w:tab w:val="left" w:pos="5561"/>
        </w:tabs>
        <w:spacing w:before="240" w:after="0" w:line="364" w:lineRule="auto"/>
        <w:ind w:left="160" w:right="609" w:firstLine="719"/>
        <w:jc w:val="left"/>
        <w:rPr>
          <w:sz w:val="34"/>
        </w:rPr>
      </w:pPr>
      <w:r>
        <w:rPr>
          <w:sz w:val="36"/>
        </w:rPr>
        <w:t>应急预案是针对可能发生的重大事故所需的应急准备和应急响应行</w:t>
      </w:r>
      <w:r>
        <w:rPr>
          <w:spacing w:val="-16"/>
          <w:sz w:val="36"/>
        </w:rPr>
        <w:t>动</w:t>
      </w:r>
      <w:r>
        <w:rPr>
          <w:sz w:val="36"/>
        </w:rPr>
        <w:t>而制定的</w:t>
      </w:r>
      <w:r>
        <w:rPr>
          <w:sz w:val="36"/>
          <w:u w:val="single"/>
        </w:rPr>
        <w:t xml:space="preserve"> </w:t>
        <w:tab/>
      </w:r>
      <w:r>
        <w:rPr>
          <w:sz w:val="36"/>
        </w:rPr>
        <w:t>。</w:t>
      </w:r>
    </w:p>
    <w:p>
      <w:pPr>
        <w:pStyle w:val="ListParagraph"/>
        <w:numPr>
          <w:ilvl w:val="0"/>
          <w:numId w:val="37"/>
        </w:numPr>
        <w:tabs>
          <w:tab w:val="left" w:pos="1602"/>
        </w:tabs>
        <w:spacing w:before="2" w:after="0" w:line="240" w:lineRule="auto"/>
        <w:ind w:left="1601" w:right="0" w:hanging="722"/>
        <w:jc w:val="left"/>
        <w:rPr>
          <w:sz w:val="34"/>
        </w:rPr>
      </w:pPr>
      <w:r>
        <w:rPr>
          <w:spacing w:val="-42"/>
          <w:sz w:val="36"/>
        </w:rPr>
        <w:t xml:space="preserve">于 </w:t>
      </w:r>
      <w:r>
        <w:rPr>
          <w:sz w:val="36"/>
        </w:rPr>
        <w:t>1993</w:t>
      </w:r>
      <w:r>
        <w:rPr>
          <w:spacing w:val="-56"/>
          <w:sz w:val="36"/>
        </w:rPr>
        <w:t xml:space="preserve"> 年 </w:t>
      </w:r>
      <w:r>
        <w:rPr>
          <w:sz w:val="36"/>
        </w:rPr>
        <w:t>5</w:t>
      </w:r>
      <w:r>
        <w:rPr>
          <w:spacing w:val="-56"/>
          <w:sz w:val="36"/>
        </w:rPr>
        <w:t xml:space="preserve"> 月 </w:t>
      </w:r>
      <w:r>
        <w:rPr>
          <w:sz w:val="36"/>
        </w:rPr>
        <w:t>1</w:t>
      </w:r>
      <w:r>
        <w:rPr>
          <w:spacing w:val="-10"/>
          <w:sz w:val="36"/>
        </w:rPr>
        <w:t xml:space="preserve"> 日起施行的、建国以来的第一部矿山安全法的全称是</w:t>
      </w:r>
    </w:p>
    <w:p>
      <w:pPr>
        <w:pStyle w:val="BodyText"/>
        <w:tabs>
          <w:tab w:val="left" w:pos="3040"/>
        </w:tabs>
      </w:pPr>
      <w:r>
        <w:rPr>
          <w:rFonts w:ascii="Times New Roman" w:eastAsia="Times New Roman"/>
          <w:u w:val="single"/>
        </w:rPr>
        <w:t xml:space="preserve"> </w:t>
        <w:tab/>
      </w:r>
      <w:r>
        <w:t>。</w:t>
      </w:r>
    </w:p>
    <w:p>
      <w:pPr>
        <w:pStyle w:val="ListParagraph"/>
        <w:numPr>
          <w:ilvl w:val="0"/>
          <w:numId w:val="37"/>
        </w:numPr>
        <w:tabs>
          <w:tab w:val="left" w:pos="1602"/>
          <w:tab w:val="left" w:pos="4481"/>
        </w:tabs>
        <w:spacing w:before="241" w:after="0" w:line="364" w:lineRule="auto"/>
        <w:ind w:left="160" w:right="396" w:firstLine="719"/>
        <w:jc w:val="left"/>
        <w:rPr>
          <w:sz w:val="34"/>
        </w:rPr>
      </w:pPr>
      <w:r>
        <w:rPr>
          <w:sz w:val="36"/>
        </w:rPr>
        <w:t>根</w:t>
      </w:r>
      <w:r>
        <w:rPr>
          <w:spacing w:val="-47"/>
          <w:sz w:val="36"/>
        </w:rPr>
        <w:t>据</w:t>
      </w:r>
      <w:r>
        <w:rPr>
          <w:sz w:val="36"/>
        </w:rPr>
        <w:t>《刑法</w:t>
      </w:r>
      <w:r>
        <w:rPr>
          <w:spacing w:val="-47"/>
          <w:sz w:val="36"/>
        </w:rPr>
        <w:t>》</w:t>
      </w:r>
      <w:r>
        <w:rPr>
          <w:sz w:val="36"/>
        </w:rPr>
        <w:t>第</w:t>
      </w:r>
      <w:r>
        <w:rPr>
          <w:spacing w:val="-90"/>
          <w:sz w:val="36"/>
        </w:rPr>
        <w:t xml:space="preserve"> </w:t>
      </w:r>
      <w:r>
        <w:rPr>
          <w:sz w:val="36"/>
        </w:rPr>
        <w:t>135</w:t>
      </w:r>
      <w:r>
        <w:rPr>
          <w:spacing w:val="-90"/>
          <w:sz w:val="36"/>
        </w:rPr>
        <w:t xml:space="preserve"> </w:t>
      </w:r>
      <w:r>
        <w:rPr>
          <w:sz w:val="36"/>
        </w:rPr>
        <w:t>条的规定</w:t>
      </w:r>
      <w:r>
        <w:rPr>
          <w:spacing w:val="-47"/>
          <w:sz w:val="36"/>
        </w:rPr>
        <w:t>，</w:t>
      </w:r>
      <w:r>
        <w:rPr>
          <w:sz w:val="36"/>
        </w:rPr>
        <w:t>可被认定为重大劳动安全事故罪犯罪</w:t>
      </w:r>
      <w:r>
        <w:rPr>
          <w:spacing w:val="-15"/>
          <w:sz w:val="36"/>
        </w:rPr>
        <w:t>主</w:t>
      </w:r>
      <w:r>
        <w:rPr>
          <w:sz w:val="36"/>
        </w:rPr>
        <w:t>体的是</w:t>
      </w:r>
      <w:r>
        <w:rPr>
          <w:sz w:val="36"/>
          <w:u w:val="single"/>
        </w:rPr>
        <w:t xml:space="preserve"> </w:t>
        <w:tab/>
      </w:r>
      <w:r>
        <w:rPr>
          <w:sz w:val="36"/>
        </w:rPr>
        <w:t>。</w:t>
      </w:r>
    </w:p>
    <w:p>
      <w:pPr>
        <w:pStyle w:val="ListParagraph"/>
        <w:numPr>
          <w:ilvl w:val="0"/>
          <w:numId w:val="37"/>
        </w:numPr>
        <w:tabs>
          <w:tab w:val="left" w:pos="1602"/>
          <w:tab w:val="left" w:pos="11142"/>
        </w:tabs>
        <w:spacing w:before="2" w:after="0" w:line="240" w:lineRule="auto"/>
        <w:ind w:left="1601" w:right="0" w:hanging="722"/>
        <w:jc w:val="left"/>
        <w:rPr>
          <w:sz w:val="34"/>
        </w:rPr>
      </w:pPr>
      <w:r>
        <w:rPr>
          <w:sz w:val="36"/>
        </w:rPr>
        <w:t>预防事故三大对策：工程对策</w:t>
      </w:r>
      <w:r>
        <w:rPr>
          <w:spacing w:val="1"/>
          <w:sz w:val="36"/>
        </w:rPr>
        <w:t xml:space="preserve"> </w:t>
      </w:r>
      <w:r>
        <w:rPr>
          <w:sz w:val="36"/>
        </w:rPr>
        <w:t>、教育对策和</w:t>
      </w:r>
      <w:r>
        <w:rPr>
          <w:sz w:val="36"/>
          <w:u w:val="single"/>
        </w:rPr>
        <w:t xml:space="preserve"> </w:t>
        <w:tab/>
      </w:r>
      <w:r>
        <w:rPr>
          <w:sz w:val="36"/>
        </w:rPr>
        <w:t>。</w:t>
      </w:r>
    </w:p>
    <w:p>
      <w:pPr>
        <w:pStyle w:val="ListParagraph"/>
        <w:numPr>
          <w:ilvl w:val="0"/>
          <w:numId w:val="37"/>
        </w:numPr>
        <w:tabs>
          <w:tab w:val="left" w:pos="1602"/>
          <w:tab w:val="left" w:pos="7182"/>
        </w:tabs>
        <w:spacing w:before="241" w:after="0" w:line="240" w:lineRule="auto"/>
        <w:ind w:left="1601" w:right="0" w:hanging="722"/>
        <w:jc w:val="left"/>
        <w:rPr>
          <w:sz w:val="34"/>
        </w:rPr>
      </w:pPr>
      <w:r>
        <w:rPr>
          <w:sz w:val="36"/>
        </w:rPr>
        <w:t>法律关系的三大部分是指</w:t>
      </w:r>
      <w:r>
        <w:rPr>
          <w:sz w:val="36"/>
          <w:u w:val="single"/>
        </w:rPr>
        <w:t xml:space="preserve"> </w:t>
        <w:tab/>
      </w:r>
      <w:r>
        <w:rPr>
          <w:sz w:val="36"/>
        </w:rPr>
        <w:t>、客体和内容。</w:t>
      </w:r>
    </w:p>
    <w:p>
      <w:pPr>
        <w:pStyle w:val="ListParagraph"/>
        <w:numPr>
          <w:ilvl w:val="0"/>
          <w:numId w:val="37"/>
        </w:numPr>
        <w:tabs>
          <w:tab w:val="left" w:pos="1602"/>
          <w:tab w:val="left" w:pos="12222"/>
        </w:tabs>
        <w:spacing w:before="241" w:after="0" w:line="240" w:lineRule="auto"/>
        <w:ind w:left="1601" w:right="0" w:hanging="722"/>
        <w:jc w:val="left"/>
        <w:rPr>
          <w:sz w:val="34"/>
        </w:rPr>
      </w:pPr>
      <w:r>
        <w:rPr>
          <w:sz w:val="36"/>
        </w:rPr>
        <w:t>我国</w:t>
      </w:r>
      <w:r>
        <w:rPr>
          <w:spacing w:val="-90"/>
          <w:sz w:val="36"/>
        </w:rPr>
        <w:t xml:space="preserve"> </w:t>
      </w:r>
      <w:r>
        <w:rPr>
          <w:sz w:val="36"/>
        </w:rPr>
        <w:t>1995</w:t>
      </w:r>
      <w:r>
        <w:rPr>
          <w:spacing w:val="-89"/>
          <w:sz w:val="36"/>
        </w:rPr>
        <w:t xml:space="preserve"> </w:t>
      </w:r>
      <w:r>
        <w:rPr>
          <w:sz w:val="36"/>
        </w:rPr>
        <w:t>年</w:t>
      </w:r>
      <w:r>
        <w:rPr>
          <w:spacing w:val="-90"/>
          <w:sz w:val="36"/>
        </w:rPr>
        <w:t xml:space="preserve"> </w:t>
      </w:r>
      <w:r>
        <w:rPr>
          <w:sz w:val="36"/>
        </w:rPr>
        <w:t>1</w:t>
      </w:r>
      <w:r>
        <w:rPr>
          <w:spacing w:val="-90"/>
          <w:sz w:val="36"/>
        </w:rPr>
        <w:t xml:space="preserve"> </w:t>
      </w:r>
      <w:r>
        <w:rPr>
          <w:sz w:val="36"/>
        </w:rPr>
        <w:t>月</w:t>
      </w:r>
      <w:r>
        <w:rPr>
          <w:spacing w:val="-90"/>
          <w:sz w:val="36"/>
        </w:rPr>
        <w:t xml:space="preserve"> </w:t>
      </w:r>
      <w:r>
        <w:rPr>
          <w:sz w:val="36"/>
        </w:rPr>
        <w:t>1</w:t>
      </w:r>
      <w:r>
        <w:rPr>
          <w:spacing w:val="-90"/>
          <w:sz w:val="36"/>
        </w:rPr>
        <w:t xml:space="preserve"> </w:t>
      </w:r>
      <w:r>
        <w:rPr>
          <w:sz w:val="36"/>
        </w:rPr>
        <w:t>日起施行的劳动法的全称是</w:t>
      </w:r>
      <w:r>
        <w:rPr>
          <w:sz w:val="36"/>
          <w:u w:val="single"/>
        </w:rPr>
        <w:t xml:space="preserve"> </w:t>
        <w:tab/>
      </w:r>
      <w:r>
        <w:rPr>
          <w:sz w:val="36"/>
        </w:rPr>
        <w:t>。</w:t>
      </w:r>
    </w:p>
    <w:p>
      <w:pPr>
        <w:pStyle w:val="ListParagraph"/>
        <w:numPr>
          <w:ilvl w:val="0"/>
          <w:numId w:val="37"/>
        </w:numPr>
        <w:tabs>
          <w:tab w:val="left" w:pos="1602"/>
          <w:tab w:val="left" w:pos="8261"/>
        </w:tabs>
        <w:spacing w:before="240" w:after="0" w:line="240" w:lineRule="auto"/>
        <w:ind w:left="1601" w:right="0" w:hanging="722"/>
        <w:jc w:val="left"/>
        <w:rPr>
          <w:sz w:val="34"/>
        </w:rPr>
      </w:pPr>
      <w:r>
        <w:rPr>
          <w:sz w:val="36"/>
        </w:rPr>
        <w:t>安全生产许可证的有效期为</w:t>
      </w:r>
      <w:r>
        <w:rPr>
          <w:sz w:val="36"/>
          <w:u w:val="single"/>
        </w:rPr>
        <w:t xml:space="preserve"> </w:t>
        <w:tab/>
      </w:r>
      <w:r>
        <w:rPr>
          <w:sz w:val="36"/>
        </w:rPr>
        <w:t>。</w:t>
      </w:r>
    </w:p>
    <w:p>
      <w:pPr>
        <w:pStyle w:val="ListParagraph"/>
        <w:numPr>
          <w:ilvl w:val="0"/>
          <w:numId w:val="37"/>
        </w:numPr>
        <w:tabs>
          <w:tab w:val="left" w:pos="1602"/>
          <w:tab w:val="left" w:pos="12402"/>
        </w:tabs>
        <w:spacing w:before="241" w:after="0" w:line="240" w:lineRule="auto"/>
        <w:ind w:left="1601" w:right="0" w:hanging="722"/>
        <w:jc w:val="left"/>
        <w:rPr>
          <w:sz w:val="34"/>
        </w:rPr>
      </w:pPr>
      <w:r>
        <w:rPr>
          <w:sz w:val="36"/>
        </w:rPr>
        <w:t>按照我国目前的划分标准，重大伤亡事故是指</w:t>
      </w:r>
      <w:r>
        <w:rPr>
          <w:sz w:val="36"/>
          <w:u w:val="single"/>
        </w:rPr>
        <w:t xml:space="preserve"> </w:t>
        <w:tab/>
      </w:r>
      <w:r>
        <w:rPr>
          <w:sz w:val="36"/>
        </w:rPr>
        <w:t>。</w:t>
      </w:r>
    </w:p>
    <w:p>
      <w:pPr>
        <w:pStyle w:val="ListParagraph"/>
        <w:numPr>
          <w:ilvl w:val="0"/>
          <w:numId w:val="37"/>
        </w:numPr>
        <w:tabs>
          <w:tab w:val="left" w:pos="1602"/>
          <w:tab w:val="left" w:pos="8441"/>
        </w:tabs>
        <w:spacing w:before="241" w:after="0" w:line="364" w:lineRule="auto"/>
        <w:ind w:left="160" w:right="395" w:firstLine="719"/>
        <w:jc w:val="left"/>
        <w:rPr>
          <w:sz w:val="34"/>
        </w:rPr>
      </w:pPr>
      <w:r>
        <w:rPr>
          <w:sz w:val="36"/>
        </w:rPr>
        <w:t>我国安全生产方针中的“</w:t>
      </w:r>
      <w:r>
        <w:rPr>
          <w:sz w:val="36"/>
          <w:u w:val="single"/>
        </w:rPr>
        <w:t xml:space="preserve"> </w:t>
        <w:tab/>
      </w:r>
      <w:r>
        <w:rPr>
          <w:spacing w:val="-71"/>
          <w:sz w:val="36"/>
        </w:rPr>
        <w:t>”，</w:t>
      </w:r>
      <w:r>
        <w:rPr>
          <w:sz w:val="36"/>
        </w:rPr>
        <w:t>是指按照事故发生的</w:t>
      </w:r>
      <w:r>
        <w:rPr>
          <w:spacing w:val="-16"/>
          <w:sz w:val="36"/>
        </w:rPr>
        <w:t>规</w:t>
      </w:r>
      <w:r>
        <w:rPr>
          <w:sz w:val="36"/>
        </w:rPr>
        <w:t>律和特点，千方百计地防止事故的发生。</w:t>
      </w:r>
    </w:p>
    <w:p>
      <w:pPr>
        <w:pStyle w:val="ListParagraph"/>
        <w:numPr>
          <w:ilvl w:val="0"/>
          <w:numId w:val="37"/>
        </w:numPr>
        <w:tabs>
          <w:tab w:val="left" w:pos="1612"/>
          <w:tab w:val="left" w:pos="12710"/>
        </w:tabs>
        <w:spacing w:before="2" w:after="0" w:line="240" w:lineRule="auto"/>
        <w:ind w:left="1611" w:right="0" w:hanging="732"/>
        <w:jc w:val="left"/>
        <w:rPr>
          <w:sz w:val="34"/>
        </w:rPr>
      </w:pPr>
      <w:r>
        <w:rPr>
          <w:sz w:val="36"/>
        </w:rPr>
        <w:t>根据系统安全工程的观点，危险是指系统中存在发生</w:t>
      </w:r>
      <w:r>
        <w:rPr>
          <w:spacing w:val="34"/>
          <w:sz w:val="36"/>
        </w:rPr>
        <w:t xml:space="preserve"> </w:t>
      </w:r>
      <w:r>
        <w:rPr>
          <w:rFonts w:ascii="Times New Roman" w:eastAsia="Times New Roman"/>
          <w:sz w:val="36"/>
          <w:u w:val="single"/>
        </w:rPr>
        <w:t xml:space="preserve"> </w:t>
        <w:tab/>
      </w:r>
    </w:p>
    <w:p>
      <w:pPr>
        <w:pStyle w:val="BodyText"/>
        <w:tabs>
          <w:tab w:val="left" w:pos="7002"/>
        </w:tabs>
      </w:pPr>
      <w:r>
        <w:t>的可能性超过了人们的</w:t>
      </w:r>
      <w:r>
        <w:rPr>
          <w:u w:val="single"/>
        </w:rPr>
        <w:t xml:space="preserve"> </w:t>
        <w:tab/>
      </w:r>
      <w:r>
        <w:t>。一般用危险度来表示危险的程度。</w:t>
      </w:r>
    </w:p>
    <w:p>
      <w:pPr>
        <w:pStyle w:val="ListParagraph"/>
        <w:numPr>
          <w:ilvl w:val="0"/>
          <w:numId w:val="37"/>
        </w:numPr>
        <w:tabs>
          <w:tab w:val="left" w:pos="1602"/>
          <w:tab w:val="left" w:pos="11682"/>
        </w:tabs>
        <w:spacing w:before="241" w:after="0" w:line="364" w:lineRule="auto"/>
        <w:ind w:left="160" w:right="398" w:firstLine="719"/>
        <w:jc w:val="left"/>
        <w:rPr>
          <w:sz w:val="34"/>
        </w:rPr>
      </w:pPr>
      <w:r>
        <w:rPr>
          <w:sz w:val="36"/>
        </w:rPr>
        <w:t>安全生产“五要素”是既相对独立</w:t>
      </w:r>
      <w:r>
        <w:rPr>
          <w:spacing w:val="-71"/>
          <w:sz w:val="36"/>
        </w:rPr>
        <w:t>，</w:t>
      </w:r>
      <w:r>
        <w:rPr>
          <w:sz w:val="36"/>
        </w:rPr>
        <w:t>又相辅相成的有机统一体</w:t>
      </w:r>
      <w:r>
        <w:rPr>
          <w:spacing w:val="-71"/>
          <w:sz w:val="36"/>
        </w:rPr>
        <w:t>。</w:t>
      </w:r>
      <w:r>
        <w:rPr>
          <w:sz w:val="36"/>
        </w:rPr>
        <w:t>“五</w:t>
      </w:r>
      <w:r>
        <w:rPr>
          <w:spacing w:val="-16"/>
          <w:sz w:val="36"/>
        </w:rPr>
        <w:t>要</w:t>
      </w:r>
      <w:r>
        <w:rPr>
          <w:sz w:val="36"/>
        </w:rPr>
        <w:t>素”包括安全法制、安全责任、安全科技、安全投入和</w:t>
      </w:r>
      <w:r>
        <w:rPr>
          <w:sz w:val="36"/>
          <w:u w:val="single"/>
        </w:rPr>
        <w:t xml:space="preserve"> </w:t>
        <w:tab/>
      </w:r>
      <w:r>
        <w:rPr>
          <w:sz w:val="36"/>
        </w:rPr>
        <w:t>。</w:t>
      </w:r>
    </w:p>
    <w:p>
      <w:pPr>
        <w:pStyle w:val="ListParagraph"/>
        <w:numPr>
          <w:ilvl w:val="0"/>
          <w:numId w:val="37"/>
        </w:numPr>
        <w:tabs>
          <w:tab w:val="left" w:pos="1602"/>
          <w:tab w:val="left" w:pos="7901"/>
        </w:tabs>
        <w:spacing w:before="2" w:after="0" w:line="364" w:lineRule="auto"/>
        <w:ind w:left="160" w:right="256" w:firstLine="719"/>
        <w:jc w:val="left"/>
        <w:rPr>
          <w:sz w:val="34"/>
        </w:rPr>
      </w:pPr>
      <w:r>
        <w:rPr>
          <w:sz w:val="36"/>
        </w:rPr>
        <w:t>在生产经营单位的安全生产工作巾</w:t>
      </w:r>
      <w:r>
        <w:rPr>
          <w:spacing w:val="-72"/>
          <w:sz w:val="36"/>
        </w:rPr>
        <w:t>，</w:t>
      </w:r>
      <w:r>
        <w:rPr>
          <w:sz w:val="36"/>
        </w:rPr>
        <w:t>各管理机构之间</w:t>
      </w:r>
      <w:r>
        <w:rPr>
          <w:spacing w:val="-72"/>
          <w:sz w:val="36"/>
        </w:rPr>
        <w:t>、</w:t>
      </w:r>
      <w:r>
        <w:rPr>
          <w:sz w:val="36"/>
        </w:rPr>
        <w:t>管理制度和方法之间，必须具有紧密的联系，形成相互制约的回路，方能有效进行管理。这种</w:t>
      </w:r>
      <w:r>
        <w:rPr>
          <w:spacing w:val="-17"/>
          <w:sz w:val="36"/>
        </w:rPr>
        <w:t>管</w:t>
      </w:r>
      <w:r>
        <w:rPr>
          <w:sz w:val="36"/>
        </w:rPr>
        <w:t>理思想遵循的原则是</w:t>
      </w:r>
      <w:r>
        <w:rPr>
          <w:sz w:val="36"/>
          <w:u w:val="single"/>
        </w:rPr>
        <w:t xml:space="preserve"> </w:t>
        <w:tab/>
      </w:r>
      <w:r>
        <w:rPr>
          <w:sz w:val="36"/>
        </w:rPr>
        <w:t>。</w:t>
      </w:r>
    </w:p>
    <w:p>
      <w:pPr>
        <w:pStyle w:val="ListParagraph"/>
        <w:numPr>
          <w:ilvl w:val="0"/>
          <w:numId w:val="37"/>
        </w:numPr>
        <w:tabs>
          <w:tab w:val="left" w:pos="1648"/>
        </w:tabs>
        <w:spacing w:before="3" w:after="0" w:line="240" w:lineRule="auto"/>
        <w:ind w:left="1647" w:right="0" w:hanging="768"/>
        <w:jc w:val="left"/>
        <w:rPr>
          <w:sz w:val="36"/>
        </w:rPr>
      </w:pPr>
      <w:r>
        <w:rPr>
          <w:spacing w:val="34"/>
          <w:sz w:val="36"/>
        </w:rPr>
        <w:t>生产经营单位的安全生产管理应有必要的组织保障， 一般包括</w:t>
      </w:r>
    </w:p>
    <w:p>
      <w:pPr>
        <w:pStyle w:val="BodyText"/>
        <w:tabs>
          <w:tab w:val="left" w:pos="3040"/>
        </w:tabs>
      </w:pPr>
      <w:r>
        <w:rPr>
          <w:rFonts w:ascii="Times New Roman" w:eastAsia="Times New Roman"/>
          <w:u w:val="single"/>
        </w:rPr>
        <w:t xml:space="preserve"> </w:t>
        <w:tab/>
      </w:r>
      <w:r>
        <w:t>和人员保障。</w:t>
      </w:r>
    </w:p>
    <w:p>
      <w:pPr>
        <w:pStyle w:val="ListParagraph"/>
        <w:numPr>
          <w:ilvl w:val="0"/>
          <w:numId w:val="37"/>
        </w:numPr>
        <w:tabs>
          <w:tab w:val="left" w:pos="1648"/>
        </w:tabs>
        <w:spacing w:before="241" w:after="0" w:line="240" w:lineRule="auto"/>
        <w:ind w:left="1647" w:right="0" w:hanging="768"/>
        <w:jc w:val="left"/>
        <w:rPr>
          <w:sz w:val="36"/>
        </w:rPr>
      </w:pPr>
      <w:r>
        <w:rPr>
          <w:spacing w:val="44"/>
          <w:sz w:val="36"/>
        </w:rPr>
        <w:t>实现生产工艺和机械设备等生产条件本质安全的措施主要是指</w:t>
      </w:r>
    </w:p>
    <w:p>
      <w:pPr>
        <w:pStyle w:val="BodyText"/>
        <w:tabs>
          <w:tab w:val="left" w:pos="2860"/>
        </w:tabs>
      </w:pPr>
      <w:r>
        <w:rPr>
          <w:rFonts w:ascii="Times New Roman" w:eastAsia="Times New Roman"/>
          <w:u w:val="single"/>
        </w:rPr>
        <w:t xml:space="preserve"> </w:t>
        <w:tab/>
      </w:r>
      <w:r>
        <w:t>。</w:t>
      </w:r>
    </w:p>
    <w:p>
      <w:pPr>
        <w:pStyle w:val="ListParagraph"/>
        <w:numPr>
          <w:ilvl w:val="0"/>
          <w:numId w:val="37"/>
        </w:numPr>
        <w:tabs>
          <w:tab w:val="left" w:pos="1602"/>
          <w:tab w:val="left" w:pos="6108"/>
        </w:tabs>
        <w:spacing w:before="240" w:after="0" w:line="240" w:lineRule="auto"/>
        <w:ind w:left="1601" w:right="0" w:hanging="722"/>
        <w:jc w:val="left"/>
        <w:rPr>
          <w:sz w:val="34"/>
        </w:rPr>
      </w:pPr>
      <w:r>
        <w:rPr>
          <w:sz w:val="36"/>
        </w:rPr>
        <w:t>正确选</w:t>
      </w:r>
      <w:r>
        <w:rPr>
          <w:spacing w:val="3"/>
          <w:sz w:val="36"/>
        </w:rPr>
        <w:t>用</w:t>
      </w:r>
      <w:r>
        <w:rPr>
          <w:spacing w:val="3"/>
          <w:sz w:val="36"/>
          <w:u w:val="single"/>
        </w:rPr>
        <w:t xml:space="preserve"> </w:t>
        <w:tab/>
      </w:r>
      <w:r>
        <w:rPr>
          <w:sz w:val="36"/>
        </w:rPr>
        <w:t>是保证企业员工劳动过程中安全和健康的</w:t>
      </w:r>
    </w:p>
    <w:p>
      <w:pPr>
        <w:spacing w:after="0" w:line="240" w:lineRule="auto"/>
        <w:jc w:val="left"/>
        <w:rPr>
          <w:sz w:val="34"/>
        </w:rPr>
        <w:sectPr>
          <w:footerReference w:type="default" r:id="rId32"/>
          <w:pgSz w:w="17860" w:h="25260"/>
          <w:pgMar w:top="1920" w:right="2300" w:bottom="1980" w:left="2540" w:header="0" w:footer="1798"/>
          <w:pgNumType w:start="14"/>
          <w:cols w:space="708"/>
        </w:sectPr>
      </w:pPr>
    </w:p>
    <w:p>
      <w:pPr>
        <w:pStyle w:val="BodyText"/>
        <w:spacing w:before="32"/>
      </w:pPr>
      <w:r>
        <w:t>重要措施之一。</w:t>
      </w:r>
    </w:p>
    <w:p>
      <w:pPr>
        <w:pStyle w:val="ListParagraph"/>
        <w:numPr>
          <w:ilvl w:val="0"/>
          <w:numId w:val="50"/>
        </w:numPr>
        <w:tabs>
          <w:tab w:val="left" w:pos="1602"/>
          <w:tab w:val="left" w:pos="12438"/>
        </w:tabs>
        <w:spacing w:before="241" w:after="0" w:line="364" w:lineRule="auto"/>
        <w:ind w:left="160" w:right="218" w:firstLine="719"/>
        <w:jc w:val="left"/>
        <w:rPr>
          <w:sz w:val="34"/>
        </w:rPr>
      </w:pPr>
      <w:r>
        <w:rPr>
          <w:sz w:val="36"/>
        </w:rPr>
        <w:t>安全生产监督管理部门在生产经营单位现场检查时</w:t>
      </w:r>
      <w:r>
        <w:rPr>
          <w:spacing w:val="-141"/>
          <w:sz w:val="36"/>
        </w:rPr>
        <w:t>，</w:t>
      </w:r>
      <w:r>
        <w:rPr>
          <w:sz w:val="36"/>
        </w:rPr>
        <w:t>发现现场作业人员有未按照要求佩戴</w:t>
      </w:r>
      <w:r>
        <w:rPr>
          <w:spacing w:val="-72"/>
          <w:sz w:val="36"/>
        </w:rPr>
        <w:t>、</w:t>
      </w:r>
      <w:r>
        <w:rPr>
          <w:sz w:val="36"/>
        </w:rPr>
        <w:t>使用劳动防护用品的情况</w:t>
      </w:r>
      <w:r>
        <w:rPr>
          <w:spacing w:val="-72"/>
          <w:sz w:val="36"/>
        </w:rPr>
        <w:t>，</w:t>
      </w:r>
      <w:r>
        <w:rPr>
          <w:sz w:val="36"/>
        </w:rPr>
        <w:t>应当</w:t>
      </w:r>
      <w:r>
        <w:rPr>
          <w:sz w:val="36"/>
          <w:u w:val="single"/>
        </w:rPr>
        <w:t xml:space="preserve"> </w:t>
        <w:tab/>
      </w:r>
      <w:r>
        <w:rPr>
          <w:spacing w:val="-17"/>
          <w:sz w:val="36"/>
        </w:rPr>
        <w:t>。</w:t>
      </w:r>
    </w:p>
    <w:p>
      <w:pPr>
        <w:pStyle w:val="ListParagraph"/>
        <w:numPr>
          <w:ilvl w:val="0"/>
          <w:numId w:val="50"/>
        </w:numPr>
        <w:tabs>
          <w:tab w:val="left" w:pos="1666"/>
        </w:tabs>
        <w:spacing w:before="2" w:after="0" w:line="240" w:lineRule="auto"/>
        <w:ind w:left="1665" w:right="0" w:hanging="786"/>
        <w:jc w:val="left"/>
        <w:rPr>
          <w:sz w:val="36"/>
        </w:rPr>
      </w:pPr>
      <w:r>
        <w:rPr>
          <w:spacing w:val="57"/>
          <w:sz w:val="36"/>
        </w:rPr>
        <w:t>我国安全生产监督管理体制是综合监管与行业监管相结合、</w:t>
      </w:r>
    </w:p>
    <w:p>
      <w:pPr>
        <w:pStyle w:val="BodyText"/>
        <w:tabs>
          <w:tab w:val="left" w:pos="4121"/>
        </w:tabs>
      </w:pPr>
      <w:r>
        <w:rPr>
          <w:rFonts w:ascii="Times New Roman" w:eastAsia="Times New Roman"/>
          <w:u w:val="single"/>
        </w:rPr>
        <w:t xml:space="preserve"> </w:t>
        <w:tab/>
      </w:r>
      <w:r>
        <w:t>、政府监督与其他监督相结合。</w:t>
      </w:r>
    </w:p>
    <w:p>
      <w:pPr>
        <w:pStyle w:val="ListParagraph"/>
        <w:numPr>
          <w:ilvl w:val="0"/>
          <w:numId w:val="50"/>
        </w:numPr>
        <w:tabs>
          <w:tab w:val="left" w:pos="1602"/>
        </w:tabs>
        <w:spacing w:before="240" w:after="0" w:line="364" w:lineRule="auto"/>
        <w:ind w:left="160" w:right="258" w:firstLine="719"/>
        <w:jc w:val="left"/>
        <w:rPr>
          <w:sz w:val="34"/>
        </w:rPr>
      </w:pPr>
      <w:r>
        <w:rPr>
          <w:spacing w:val="-1"/>
          <w:sz w:val="36"/>
        </w:rPr>
        <w:t>安全评价的程序主要包括：准备阶段，危险、有害因素辨识与分析，定</w:t>
      </w:r>
      <w:r>
        <w:rPr>
          <w:spacing w:val="36"/>
          <w:sz w:val="36"/>
        </w:rPr>
        <w:t>性、 定量评价， 提出安全 对策措施 ， 形成安全评价结沦及建议和</w:t>
      </w:r>
    </w:p>
    <w:p>
      <w:pPr>
        <w:pStyle w:val="BodyText"/>
        <w:tabs>
          <w:tab w:val="left" w:pos="4121"/>
        </w:tabs>
        <w:spacing w:before="2"/>
      </w:pPr>
      <w:r>
        <w:rPr>
          <w:rFonts w:ascii="Times New Roman" w:eastAsia="Times New Roman"/>
          <w:u w:val="single"/>
        </w:rPr>
        <w:t xml:space="preserve"> </w:t>
        <w:tab/>
      </w:r>
      <w:r>
        <w:t>。</w:t>
      </w:r>
    </w:p>
    <w:p>
      <w:pPr>
        <w:pStyle w:val="ListParagraph"/>
        <w:numPr>
          <w:ilvl w:val="0"/>
          <w:numId w:val="50"/>
        </w:numPr>
        <w:tabs>
          <w:tab w:val="left" w:pos="1602"/>
          <w:tab w:val="left" w:pos="10421"/>
        </w:tabs>
        <w:spacing w:before="242" w:after="0" w:line="240" w:lineRule="auto"/>
        <w:ind w:left="1601" w:right="0" w:hanging="722"/>
        <w:jc w:val="left"/>
        <w:rPr>
          <w:sz w:val="34"/>
        </w:rPr>
      </w:pPr>
      <w:r>
        <w:rPr>
          <w:sz w:val="36"/>
        </w:rPr>
        <w:t>根据有关规定，建设项目安全预评价由</w:t>
      </w:r>
      <w:r>
        <w:rPr>
          <w:sz w:val="36"/>
          <w:u w:val="single"/>
        </w:rPr>
        <w:t xml:space="preserve"> </w:t>
        <w:tab/>
      </w:r>
      <w:r>
        <w:rPr>
          <w:sz w:val="36"/>
        </w:rPr>
        <w:t>承担。</w:t>
      </w:r>
    </w:p>
    <w:p>
      <w:pPr>
        <w:pStyle w:val="ListParagraph"/>
        <w:numPr>
          <w:ilvl w:val="0"/>
          <w:numId w:val="50"/>
        </w:numPr>
        <w:tabs>
          <w:tab w:val="left" w:pos="1608"/>
          <w:tab w:val="left" w:pos="6202"/>
          <w:tab w:val="left" w:pos="8607"/>
        </w:tabs>
        <w:spacing w:before="240" w:after="0" w:line="364" w:lineRule="auto"/>
        <w:ind w:left="160" w:right="256" w:firstLine="719"/>
        <w:jc w:val="left"/>
        <w:rPr>
          <w:sz w:val="34"/>
        </w:rPr>
      </w:pPr>
      <w:r>
        <w:pict>
          <v:line id="_x0000_s1082" style="mso-position-horizontal-relative:page;position:absolute;z-index:-251581440" from="353pt,33.55pt" to="439pt,33.55pt" stroked="t" strokecolor="black" strokeweight="2pt">
            <v:stroke dashstyle="solid"/>
          </v:line>
        </w:pict>
      </w:r>
      <w:r>
        <w:pict>
          <v:line id="_x0000_s1083" style="mso-position-horizontal-relative:page;position:absolute;z-index:-251580416" from="455pt,33.55pt" to="559pt,33.55pt" stroked="t" strokecolor="black" strokeweight="2pt">
            <v:stroke dashstyle="solid"/>
          </v:line>
        </w:pict>
      </w:r>
      <w:r>
        <w:rPr>
          <w:sz w:val="36"/>
        </w:rPr>
        <w:t>事故应急是指通过</w:t>
        <w:tab/>
        <w:t>和</w:t>
        <w:tab/>
        <w:t>，充分利用一切可能的力量，在事故发生后，迅速控制事故，发展并尽可能排除事故，保障现场人员和</w:t>
      </w:r>
      <w:r>
        <w:rPr>
          <w:spacing w:val="-17"/>
          <w:sz w:val="36"/>
        </w:rPr>
        <w:t>场</w:t>
      </w:r>
      <w:r>
        <w:rPr>
          <w:sz w:val="36"/>
        </w:rPr>
        <w:t>外人员的安全，将事故对人员、财产和环境造成的损失降至最低。</w:t>
      </w:r>
    </w:p>
    <w:p>
      <w:pPr>
        <w:pStyle w:val="ListParagraph"/>
        <w:numPr>
          <w:ilvl w:val="0"/>
          <w:numId w:val="50"/>
        </w:numPr>
        <w:tabs>
          <w:tab w:val="left" w:pos="1608"/>
          <w:tab w:val="left" w:pos="9309"/>
        </w:tabs>
        <w:spacing w:before="3" w:after="0" w:line="364" w:lineRule="auto"/>
        <w:ind w:left="160" w:right="469" w:firstLine="719"/>
        <w:jc w:val="left"/>
        <w:rPr>
          <w:sz w:val="34"/>
        </w:rPr>
      </w:pPr>
      <w:r>
        <w:rPr>
          <w:sz w:val="36"/>
        </w:rPr>
        <w:t>工作场所的职业病危害因素可分为</w:t>
      </w:r>
      <w:r>
        <w:rPr>
          <w:sz w:val="36"/>
          <w:u w:val="single"/>
        </w:rPr>
        <w:t xml:space="preserve"> </w:t>
        <w:tab/>
      </w:r>
      <w:r>
        <w:rPr>
          <w:sz w:val="36"/>
        </w:rPr>
        <w:t>、化学因素和生物</w:t>
      </w:r>
      <w:r>
        <w:rPr>
          <w:spacing w:val="-19"/>
          <w:sz w:val="36"/>
        </w:rPr>
        <w:t>因</w:t>
      </w:r>
      <w:r>
        <w:rPr>
          <w:sz w:val="36"/>
        </w:rPr>
        <w:t>素。</w:t>
      </w:r>
    </w:p>
    <w:p>
      <w:pPr>
        <w:pStyle w:val="ListParagraph"/>
        <w:numPr>
          <w:ilvl w:val="0"/>
          <w:numId w:val="50"/>
        </w:numPr>
        <w:tabs>
          <w:tab w:val="left" w:pos="1605"/>
          <w:tab w:val="left" w:pos="10454"/>
        </w:tabs>
        <w:spacing w:before="2" w:after="0" w:line="364" w:lineRule="auto"/>
        <w:ind w:left="160" w:right="403" w:firstLine="719"/>
        <w:jc w:val="left"/>
        <w:rPr>
          <w:sz w:val="34"/>
        </w:rPr>
      </w:pPr>
      <w:r>
        <w:rPr>
          <w:sz w:val="36"/>
        </w:rPr>
        <w:t>建设项目职业病危害评价分</w:t>
      </w:r>
      <w:r>
        <w:rPr>
          <w:spacing w:val="29"/>
          <w:sz w:val="36"/>
        </w:rPr>
        <w:t>为</w:t>
      </w:r>
      <w:r>
        <w:rPr>
          <w:spacing w:val="29"/>
          <w:sz w:val="36"/>
          <w:u w:val="single"/>
        </w:rPr>
        <w:t xml:space="preserve"> </w:t>
        <w:tab/>
      </w:r>
      <w:r>
        <w:rPr>
          <w:sz w:val="36"/>
        </w:rPr>
        <w:t>和建设项目</w:t>
      </w:r>
      <w:r>
        <w:rPr>
          <w:spacing w:val="-18"/>
          <w:sz w:val="36"/>
        </w:rPr>
        <w:t>职</w:t>
      </w:r>
      <w:r>
        <w:rPr>
          <w:sz w:val="36"/>
        </w:rPr>
        <w:t>业病危害控制效果评价。</w:t>
      </w:r>
    </w:p>
    <w:p>
      <w:pPr>
        <w:pStyle w:val="ListParagraph"/>
        <w:numPr>
          <w:ilvl w:val="0"/>
          <w:numId w:val="50"/>
        </w:numPr>
        <w:tabs>
          <w:tab w:val="left" w:pos="1602"/>
          <w:tab w:val="left" w:pos="11175"/>
        </w:tabs>
        <w:spacing w:before="2" w:after="0" w:line="364" w:lineRule="auto"/>
        <w:ind w:left="160" w:right="397" w:firstLine="719"/>
        <w:jc w:val="both"/>
        <w:rPr>
          <w:sz w:val="34"/>
        </w:rPr>
      </w:pPr>
      <w:r>
        <w:rPr>
          <w:sz w:val="36"/>
        </w:rPr>
        <w:t>重大事故的应急救援工作危险性极大</w:t>
      </w:r>
      <w:r>
        <w:rPr>
          <w:spacing w:val="-141"/>
          <w:sz w:val="36"/>
        </w:rPr>
        <w:t>，</w:t>
      </w:r>
      <w:r>
        <w:rPr>
          <w:sz w:val="36"/>
        </w:rPr>
        <w:t>在编制应急预案时必须对应急</w:t>
      </w:r>
      <w:r>
        <w:rPr>
          <w:spacing w:val="-16"/>
          <w:sz w:val="36"/>
        </w:rPr>
        <w:t>人</w:t>
      </w:r>
      <w:r>
        <w:rPr>
          <w:sz w:val="36"/>
        </w:rPr>
        <w:t>员自身的安全问题进行周密的考虑，制</w:t>
      </w:r>
      <w:r>
        <w:rPr>
          <w:spacing w:val="29"/>
          <w:sz w:val="36"/>
        </w:rPr>
        <w:t>定</w:t>
      </w:r>
      <w:r>
        <w:rPr>
          <w:spacing w:val="29"/>
          <w:sz w:val="36"/>
          <w:u w:val="single"/>
        </w:rPr>
        <w:t xml:space="preserve"> </w:t>
        <w:tab/>
      </w:r>
      <w:r>
        <w:rPr>
          <w:sz w:val="36"/>
        </w:rPr>
        <w:t>程序的</w:t>
      </w:r>
      <w:r>
        <w:rPr>
          <w:spacing w:val="-13"/>
          <w:sz w:val="36"/>
        </w:rPr>
        <w:t>主</w:t>
      </w:r>
      <w:r>
        <w:rPr>
          <w:sz w:val="36"/>
        </w:rPr>
        <w:t>要目的是保证应急人员的安全。</w:t>
      </w:r>
    </w:p>
    <w:p>
      <w:pPr>
        <w:pStyle w:val="ListParagraph"/>
        <w:numPr>
          <w:ilvl w:val="0"/>
          <w:numId w:val="50"/>
        </w:numPr>
        <w:tabs>
          <w:tab w:val="left" w:pos="1602"/>
          <w:tab w:val="left" w:pos="4661"/>
        </w:tabs>
        <w:spacing w:before="3" w:after="0" w:line="364" w:lineRule="auto"/>
        <w:ind w:left="160" w:right="399" w:firstLine="719"/>
        <w:jc w:val="both"/>
        <w:rPr>
          <w:sz w:val="34"/>
        </w:rPr>
      </w:pPr>
      <w:r>
        <w:rPr>
          <w:sz w:val="36"/>
        </w:rPr>
        <w:t>应急演练过程通常可划分为准备</w:t>
      </w:r>
      <w:r>
        <w:rPr>
          <w:spacing w:val="-72"/>
          <w:sz w:val="36"/>
        </w:rPr>
        <w:t>、</w:t>
      </w:r>
      <w:r>
        <w:rPr>
          <w:sz w:val="36"/>
        </w:rPr>
        <w:t>实施和总结</w:t>
      </w:r>
      <w:r>
        <w:rPr>
          <w:spacing w:val="-89"/>
          <w:sz w:val="36"/>
        </w:rPr>
        <w:t xml:space="preserve"> </w:t>
      </w:r>
      <w:r>
        <w:rPr>
          <w:sz w:val="36"/>
        </w:rPr>
        <w:t>3</w:t>
      </w:r>
      <w:r>
        <w:rPr>
          <w:spacing w:val="-90"/>
          <w:sz w:val="36"/>
        </w:rPr>
        <w:t xml:space="preserve"> </w:t>
      </w:r>
      <w:r>
        <w:rPr>
          <w:sz w:val="36"/>
        </w:rPr>
        <w:t>个阶段</w:t>
      </w:r>
      <w:r>
        <w:rPr>
          <w:spacing w:val="-72"/>
          <w:sz w:val="36"/>
        </w:rPr>
        <w:t>，</w:t>
      </w:r>
      <w:r>
        <w:rPr>
          <w:sz w:val="36"/>
        </w:rPr>
        <w:t>总结阶段的</w:t>
      </w:r>
      <w:r>
        <w:rPr>
          <w:spacing w:val="-16"/>
          <w:sz w:val="36"/>
        </w:rPr>
        <w:t>一</w:t>
      </w:r>
      <w:r>
        <w:rPr>
          <w:sz w:val="36"/>
        </w:rPr>
        <w:t>项重要任务是</w:t>
      </w:r>
      <w:r>
        <w:rPr>
          <w:sz w:val="36"/>
          <w:u w:val="single"/>
        </w:rPr>
        <w:t xml:space="preserve"> </w:t>
        <w:tab/>
      </w:r>
      <w:r>
        <w:rPr>
          <w:sz w:val="36"/>
        </w:rPr>
        <w:t>。</w:t>
      </w:r>
    </w:p>
    <w:p>
      <w:pPr>
        <w:pStyle w:val="ListParagraph"/>
        <w:numPr>
          <w:ilvl w:val="0"/>
          <w:numId w:val="50"/>
        </w:numPr>
        <w:tabs>
          <w:tab w:val="left" w:pos="1602"/>
          <w:tab w:val="left" w:pos="9521"/>
        </w:tabs>
        <w:spacing w:before="2" w:after="0" w:line="364" w:lineRule="auto"/>
        <w:ind w:left="160" w:right="258" w:firstLine="719"/>
        <w:jc w:val="left"/>
        <w:rPr>
          <w:sz w:val="34"/>
        </w:rPr>
      </w:pPr>
      <w:r>
        <w:rPr>
          <w:sz w:val="36"/>
        </w:rPr>
        <w:t>安全生产管理涉及企业中的所有人员、设备设施、物料、环境、信息</w:t>
      </w:r>
      <w:r>
        <w:rPr>
          <w:spacing w:val="-18"/>
          <w:sz w:val="36"/>
        </w:rPr>
        <w:t>等</w:t>
      </w:r>
      <w:r>
        <w:rPr>
          <w:sz w:val="36"/>
        </w:rPr>
        <w:t>各种管理对象，其管理的基本对象是</w:t>
      </w:r>
      <w:r>
        <w:rPr>
          <w:sz w:val="36"/>
          <w:u w:val="single"/>
        </w:rPr>
        <w:t xml:space="preserve"> </w:t>
        <w:tab/>
      </w:r>
      <w:r>
        <w:rPr>
          <w:sz w:val="36"/>
        </w:rPr>
        <w:t>。</w:t>
      </w:r>
    </w:p>
    <w:p>
      <w:pPr>
        <w:pStyle w:val="ListParagraph"/>
        <w:numPr>
          <w:ilvl w:val="0"/>
          <w:numId w:val="50"/>
        </w:numPr>
        <w:tabs>
          <w:tab w:val="left" w:pos="1602"/>
          <w:tab w:val="left" w:pos="4481"/>
        </w:tabs>
        <w:spacing w:before="3" w:after="0" w:line="364" w:lineRule="auto"/>
        <w:ind w:left="160" w:right="395" w:firstLine="719"/>
        <w:jc w:val="left"/>
        <w:rPr>
          <w:sz w:val="34"/>
        </w:rPr>
      </w:pPr>
      <w:r>
        <w:rPr>
          <w:sz w:val="36"/>
        </w:rPr>
        <w:t>按</w:t>
      </w:r>
      <w:r>
        <w:rPr>
          <w:spacing w:val="-47"/>
          <w:sz w:val="36"/>
        </w:rPr>
        <w:t>照</w:t>
      </w:r>
      <w:r>
        <w:rPr>
          <w:sz w:val="36"/>
        </w:rPr>
        <w:t>《企业职工伤亡事故分类标准</w:t>
      </w:r>
      <w:r>
        <w:rPr>
          <w:spacing w:val="-46"/>
          <w:sz w:val="36"/>
        </w:rPr>
        <w:t>》</w:t>
      </w:r>
      <w:r>
        <w:rPr>
          <w:sz w:val="36"/>
        </w:rPr>
        <w:t>判定</w:t>
      </w:r>
      <w:r>
        <w:rPr>
          <w:spacing w:val="-47"/>
          <w:sz w:val="36"/>
        </w:rPr>
        <w:t>，</w:t>
      </w:r>
      <w:r>
        <w:rPr>
          <w:sz w:val="36"/>
        </w:rPr>
        <w:t>起重作业时脱钩伤人事故</w:t>
      </w:r>
      <w:r>
        <w:rPr>
          <w:spacing w:val="-15"/>
          <w:sz w:val="36"/>
        </w:rPr>
        <w:t>的</w:t>
      </w:r>
      <w:r>
        <w:rPr>
          <w:sz w:val="36"/>
        </w:rPr>
        <w:t>事故类别为</w:t>
      </w:r>
      <w:r>
        <w:rPr>
          <w:sz w:val="36"/>
          <w:u w:val="single"/>
        </w:rPr>
        <w:t xml:space="preserve"> </w:t>
        <w:tab/>
      </w:r>
      <w:r>
        <w:rPr>
          <w:sz w:val="36"/>
        </w:rPr>
        <w:t>。</w:t>
      </w:r>
    </w:p>
    <w:p>
      <w:pPr>
        <w:pStyle w:val="ListParagraph"/>
        <w:numPr>
          <w:ilvl w:val="0"/>
          <w:numId w:val="50"/>
        </w:numPr>
        <w:tabs>
          <w:tab w:val="left" w:pos="1602"/>
          <w:tab w:val="left" w:pos="9341"/>
        </w:tabs>
        <w:spacing w:before="1" w:after="0" w:line="240" w:lineRule="auto"/>
        <w:ind w:left="1601" w:right="0" w:hanging="722"/>
        <w:jc w:val="left"/>
        <w:rPr>
          <w:sz w:val="34"/>
        </w:rPr>
      </w:pPr>
      <w:r>
        <w:rPr>
          <w:sz w:val="36"/>
        </w:rPr>
        <w:t>事故发生的原因可分为直接原因和</w:t>
      </w:r>
      <w:r>
        <w:rPr>
          <w:sz w:val="36"/>
          <w:u w:val="single"/>
        </w:rPr>
        <w:t xml:space="preserve"> </w:t>
        <w:tab/>
      </w:r>
      <w:r>
        <w:rPr>
          <w:sz w:val="36"/>
        </w:rPr>
        <w:t>。</w:t>
      </w:r>
    </w:p>
    <w:p>
      <w:pPr>
        <w:pStyle w:val="ListParagraph"/>
        <w:numPr>
          <w:ilvl w:val="0"/>
          <w:numId w:val="50"/>
        </w:numPr>
        <w:tabs>
          <w:tab w:val="left" w:pos="1602"/>
        </w:tabs>
        <w:spacing w:before="241" w:after="0" w:line="364" w:lineRule="auto"/>
        <w:ind w:left="160" w:right="397" w:firstLine="719"/>
        <w:jc w:val="left"/>
        <w:rPr>
          <w:sz w:val="34"/>
        </w:rPr>
      </w:pPr>
      <w:r>
        <w:rPr>
          <w:spacing w:val="-6"/>
          <w:sz w:val="36"/>
        </w:rPr>
        <w:t>《生产安全事故报告和调查处理条例》规定，根据生产安全事故造成</w:t>
      </w:r>
      <w:r>
        <w:rPr>
          <w:spacing w:val="-4"/>
          <w:sz w:val="36"/>
        </w:rPr>
        <w:t>的人员伤亡或者直接经济损失，将生产安全事故分为特别重大事故，重大事</w:t>
      </w:r>
    </w:p>
    <w:p>
      <w:pPr>
        <w:pStyle w:val="BodyText"/>
        <w:tabs>
          <w:tab w:val="left" w:pos="4121"/>
        </w:tabs>
        <w:spacing w:before="2"/>
      </w:pPr>
      <w:r>
        <w:t>故,</w:t>
      </w:r>
      <w:r>
        <w:rPr>
          <w:u w:val="single"/>
        </w:rPr>
        <w:t xml:space="preserve"> </w:t>
        <w:tab/>
      </w:r>
      <w:r>
        <w:t>和一般事故四个等级。</w:t>
      </w:r>
    </w:p>
    <w:p>
      <w:pPr>
        <w:spacing w:after="0"/>
        <w:sectPr>
          <w:footerReference w:type="default" r:id="rId33"/>
          <w:pgSz w:w="17860" w:h="25260"/>
          <w:pgMar w:top="1920" w:right="2300" w:bottom="1980" w:left="2540" w:header="0" w:footer="1798"/>
          <w:pgNumType w:start="15"/>
          <w:cols w:space="708"/>
        </w:sectPr>
      </w:pPr>
    </w:p>
    <w:p>
      <w:pPr>
        <w:pStyle w:val="ListParagraph"/>
        <w:numPr>
          <w:ilvl w:val="0"/>
          <w:numId w:val="37"/>
        </w:numPr>
        <w:tabs>
          <w:tab w:val="left" w:pos="1608"/>
        </w:tabs>
        <w:spacing w:before="32" w:after="0" w:line="240" w:lineRule="auto"/>
        <w:ind w:left="1607" w:right="0" w:hanging="728"/>
        <w:jc w:val="left"/>
        <w:rPr>
          <w:sz w:val="34"/>
        </w:rPr>
      </w:pPr>
      <w:r>
        <w:rPr>
          <w:sz w:val="36"/>
        </w:rPr>
        <w:t>根据有关规定，统计资料有三种类型，它们是计量资料、计数资料和</w:t>
      </w:r>
    </w:p>
    <w:p>
      <w:pPr>
        <w:pStyle w:val="BodyText"/>
        <w:tabs>
          <w:tab w:val="left" w:pos="2680"/>
        </w:tabs>
      </w:pPr>
      <w:r>
        <w:rPr>
          <w:rFonts w:ascii="Times New Roman" w:eastAsia="Times New Roman"/>
          <w:u w:val="single"/>
        </w:rPr>
        <w:t xml:space="preserve"> </w:t>
        <w:tab/>
      </w:r>
      <w:r>
        <w:t>。</w:t>
      </w:r>
    </w:p>
    <w:p>
      <w:pPr>
        <w:pStyle w:val="ListParagraph"/>
        <w:numPr>
          <w:ilvl w:val="0"/>
          <w:numId w:val="37"/>
        </w:numPr>
        <w:tabs>
          <w:tab w:val="left" w:pos="1602"/>
          <w:tab w:val="left" w:pos="4661"/>
        </w:tabs>
        <w:spacing w:before="241" w:after="0" w:line="364" w:lineRule="auto"/>
        <w:ind w:left="160" w:right="256" w:firstLine="719"/>
        <w:jc w:val="left"/>
        <w:rPr>
          <w:sz w:val="34"/>
        </w:rPr>
      </w:pPr>
      <w:r>
        <w:rPr>
          <w:sz w:val="36"/>
        </w:rPr>
        <w:t>安全监督管理的基本原则主要包括</w:t>
      </w:r>
      <w:r>
        <w:rPr>
          <w:spacing w:val="-46"/>
          <w:sz w:val="36"/>
        </w:rPr>
        <w:t>：</w:t>
      </w:r>
      <w:r>
        <w:rPr>
          <w:sz w:val="36"/>
        </w:rPr>
        <w:t>坚持有法必依</w:t>
      </w:r>
      <w:r>
        <w:rPr>
          <w:spacing w:val="-47"/>
          <w:sz w:val="36"/>
        </w:rPr>
        <w:t>、</w:t>
      </w:r>
      <w:r>
        <w:rPr>
          <w:sz w:val="36"/>
        </w:rPr>
        <w:t>执法必严</w:t>
      </w:r>
      <w:r>
        <w:rPr>
          <w:spacing w:val="-47"/>
          <w:sz w:val="36"/>
        </w:rPr>
        <w:t>、</w:t>
      </w:r>
      <w:r>
        <w:rPr>
          <w:sz w:val="36"/>
        </w:rPr>
        <w:t>违法必究；坚持行为监察与技术监察相结合；坚持以事实为依据，以法律为准绳；坚</w:t>
      </w:r>
      <w:r>
        <w:rPr>
          <w:spacing w:val="-17"/>
          <w:sz w:val="36"/>
        </w:rPr>
        <w:t>持</w:t>
      </w:r>
      <w:r>
        <w:rPr>
          <w:sz w:val="36"/>
        </w:rPr>
        <w:t>预防为主；</w:t>
      </w:r>
      <w:r>
        <w:rPr>
          <w:sz w:val="36"/>
          <w:u w:val="single"/>
        </w:rPr>
        <w:t xml:space="preserve"> </w:t>
        <w:tab/>
      </w:r>
      <w:r>
        <w:rPr>
          <w:sz w:val="36"/>
        </w:rPr>
        <w:t>；坚持教育与惩罚相结合。</w:t>
      </w:r>
    </w:p>
    <w:p>
      <w:pPr>
        <w:pStyle w:val="ListParagraph"/>
        <w:numPr>
          <w:ilvl w:val="0"/>
          <w:numId w:val="37"/>
        </w:numPr>
        <w:tabs>
          <w:tab w:val="left" w:pos="1602"/>
          <w:tab w:val="left" w:pos="9341"/>
        </w:tabs>
        <w:spacing w:before="3" w:after="0" w:line="240" w:lineRule="auto"/>
        <w:ind w:left="1601" w:right="0" w:hanging="722"/>
        <w:jc w:val="left"/>
        <w:rPr>
          <w:sz w:val="34"/>
        </w:rPr>
      </w:pPr>
      <w:r>
        <w:rPr>
          <w:sz w:val="36"/>
        </w:rPr>
        <w:t>我国煤矿安全监察实行垂直管理、</w:t>
      </w:r>
      <w:r>
        <w:rPr>
          <w:sz w:val="36"/>
          <w:u w:val="single"/>
        </w:rPr>
        <w:t xml:space="preserve"> </w:t>
        <w:tab/>
      </w:r>
      <w:r>
        <w:rPr>
          <w:sz w:val="36"/>
        </w:rPr>
        <w:t>的管理体制。</w:t>
      </w:r>
    </w:p>
    <w:p>
      <w:pPr>
        <w:pStyle w:val="ListParagraph"/>
        <w:numPr>
          <w:ilvl w:val="0"/>
          <w:numId w:val="37"/>
        </w:numPr>
        <w:tabs>
          <w:tab w:val="left" w:pos="1602"/>
          <w:tab w:val="left" w:pos="11250"/>
        </w:tabs>
        <w:spacing w:before="240" w:after="0" w:line="364" w:lineRule="auto"/>
        <w:ind w:left="160" w:right="398" w:firstLine="719"/>
        <w:jc w:val="left"/>
        <w:rPr>
          <w:sz w:val="34"/>
        </w:rPr>
      </w:pPr>
      <w:r>
        <w:rPr>
          <w:sz w:val="36"/>
        </w:rPr>
        <w:t>煤矿安全监察体制的特点为实行垂直管</w:t>
      </w:r>
      <w:r>
        <w:rPr>
          <w:spacing w:val="-71"/>
          <w:sz w:val="36"/>
        </w:rPr>
        <w:t>；</w:t>
      </w:r>
      <w:r>
        <w:rPr>
          <w:spacing w:val="-71"/>
          <w:sz w:val="36"/>
          <w:u w:val="single"/>
        </w:rPr>
        <w:t xml:space="preserve"> </w:t>
        <w:tab/>
      </w:r>
      <w:r>
        <w:rPr>
          <w:spacing w:val="-72"/>
          <w:sz w:val="36"/>
        </w:rPr>
        <w:t>；</w:t>
      </w:r>
      <w:r>
        <w:rPr>
          <w:sz w:val="36"/>
        </w:rPr>
        <w:t>分区</w:t>
      </w:r>
      <w:r>
        <w:rPr>
          <w:spacing w:val="-17"/>
          <w:sz w:val="36"/>
        </w:rPr>
        <w:t>监</w:t>
      </w:r>
      <w:r>
        <w:rPr>
          <w:sz w:val="36"/>
        </w:rPr>
        <w:t>察；国家监察。</w:t>
      </w:r>
    </w:p>
    <w:p>
      <w:pPr>
        <w:pStyle w:val="ListParagraph"/>
        <w:numPr>
          <w:ilvl w:val="0"/>
          <w:numId w:val="37"/>
        </w:numPr>
        <w:tabs>
          <w:tab w:val="left" w:pos="1673"/>
        </w:tabs>
        <w:spacing w:before="3" w:after="0" w:line="240" w:lineRule="auto"/>
        <w:ind w:left="1672" w:right="0" w:hanging="793"/>
        <w:jc w:val="left"/>
        <w:rPr>
          <w:sz w:val="36"/>
        </w:rPr>
      </w:pPr>
      <w:r>
        <w:rPr>
          <w:spacing w:val="27"/>
          <w:sz w:val="36"/>
        </w:rPr>
        <w:t>依据《 建设项目职业病危害分类管理办法 》， 建设项目分为</w:t>
      </w:r>
    </w:p>
    <w:p>
      <w:pPr>
        <w:pStyle w:val="BodyText"/>
        <w:tabs>
          <w:tab w:val="left" w:pos="2860"/>
        </w:tabs>
      </w:pPr>
      <w:r>
        <w:rPr>
          <w:rFonts w:ascii="Times New Roman" w:eastAsia="Times New Roman"/>
          <w:u w:val="single"/>
        </w:rPr>
        <w:t xml:space="preserve"> </w:t>
        <w:tab/>
      </w:r>
      <w:r>
        <w:t>和严重职业病危害项目。</w:t>
      </w:r>
    </w:p>
    <w:p>
      <w:pPr>
        <w:pStyle w:val="ListParagraph"/>
        <w:numPr>
          <w:ilvl w:val="0"/>
          <w:numId w:val="37"/>
        </w:numPr>
        <w:tabs>
          <w:tab w:val="left" w:pos="1602"/>
          <w:tab w:val="left" w:pos="7901"/>
        </w:tabs>
        <w:spacing w:before="240" w:after="0" w:line="240" w:lineRule="auto"/>
        <w:ind w:left="1601" w:right="0" w:hanging="722"/>
        <w:jc w:val="left"/>
        <w:rPr>
          <w:sz w:val="34"/>
        </w:rPr>
      </w:pPr>
      <w:r>
        <w:rPr>
          <w:sz w:val="36"/>
        </w:rPr>
        <w:t>国务院是突发公共事件</w:t>
      </w:r>
      <w:r>
        <w:rPr>
          <w:sz w:val="36"/>
          <w:u w:val="single"/>
        </w:rPr>
        <w:t xml:space="preserve"> </w:t>
        <w:tab/>
      </w:r>
      <w:r>
        <w:rPr>
          <w:sz w:val="36"/>
        </w:rPr>
        <w:t>的最高行政领导机构。</w:t>
      </w:r>
    </w:p>
    <w:p>
      <w:pPr>
        <w:pStyle w:val="ListParagraph"/>
        <w:numPr>
          <w:ilvl w:val="0"/>
          <w:numId w:val="37"/>
        </w:numPr>
        <w:tabs>
          <w:tab w:val="left" w:pos="1602"/>
          <w:tab w:val="left" w:pos="9090"/>
        </w:tabs>
        <w:spacing w:before="241" w:after="0" w:line="364" w:lineRule="auto"/>
        <w:ind w:left="160" w:right="399" w:firstLine="719"/>
        <w:jc w:val="left"/>
        <w:rPr>
          <w:sz w:val="34"/>
        </w:rPr>
      </w:pPr>
      <w:r>
        <w:rPr>
          <w:sz w:val="36"/>
        </w:rPr>
        <w:t>突发公共事件的等级是按照其性质</w:t>
      </w:r>
      <w:r>
        <w:rPr>
          <w:spacing w:val="-71"/>
          <w:sz w:val="36"/>
        </w:rPr>
        <w:t>、</w:t>
      </w:r>
      <w:r>
        <w:rPr>
          <w:spacing w:val="-71"/>
          <w:sz w:val="36"/>
          <w:u w:val="single"/>
        </w:rPr>
        <w:t xml:space="preserve"> </w:t>
        <w:tab/>
      </w:r>
      <w:r>
        <w:rPr>
          <w:spacing w:val="-72"/>
          <w:sz w:val="36"/>
        </w:rPr>
        <w:t>、</w:t>
      </w:r>
      <w:r>
        <w:rPr>
          <w:sz w:val="36"/>
        </w:rPr>
        <w:t>可控性和影响范围</w:t>
      </w:r>
      <w:r>
        <w:rPr>
          <w:spacing w:val="-18"/>
          <w:sz w:val="36"/>
        </w:rPr>
        <w:t>等</w:t>
      </w:r>
      <w:r>
        <w:rPr>
          <w:sz w:val="36"/>
        </w:rPr>
        <w:t>因素划分的。</w:t>
      </w:r>
    </w:p>
    <w:p>
      <w:pPr>
        <w:pStyle w:val="ListParagraph"/>
        <w:numPr>
          <w:ilvl w:val="0"/>
          <w:numId w:val="37"/>
        </w:numPr>
        <w:tabs>
          <w:tab w:val="left" w:pos="1602"/>
          <w:tab w:val="left" w:pos="10454"/>
        </w:tabs>
        <w:spacing w:before="2" w:after="0" w:line="364" w:lineRule="auto"/>
        <w:ind w:left="160" w:right="403" w:firstLine="719"/>
        <w:jc w:val="left"/>
        <w:rPr>
          <w:sz w:val="34"/>
        </w:rPr>
      </w:pPr>
      <w:r>
        <w:rPr>
          <w:sz w:val="36"/>
        </w:rPr>
        <w:t>重大突发公共事件发生后，省级人民政府要</w:t>
      </w:r>
      <w:r>
        <w:rPr>
          <w:spacing w:val="30"/>
          <w:sz w:val="36"/>
        </w:rPr>
        <w:t>在</w:t>
      </w:r>
      <w:r>
        <w:rPr>
          <w:spacing w:val="30"/>
          <w:sz w:val="36"/>
          <w:u w:val="single"/>
        </w:rPr>
        <w:t xml:space="preserve"> </w:t>
        <w:tab/>
      </w:r>
      <w:r>
        <w:rPr>
          <w:sz w:val="36"/>
        </w:rPr>
        <w:t>小时内向国</w:t>
      </w:r>
      <w:r>
        <w:rPr>
          <w:spacing w:val="-18"/>
          <w:sz w:val="36"/>
        </w:rPr>
        <w:t>务</w:t>
      </w:r>
      <w:r>
        <w:rPr>
          <w:sz w:val="36"/>
        </w:rPr>
        <w:t>院报告。</w:t>
      </w:r>
    </w:p>
    <w:p>
      <w:pPr>
        <w:pStyle w:val="ListParagraph"/>
        <w:numPr>
          <w:ilvl w:val="0"/>
          <w:numId w:val="37"/>
        </w:numPr>
        <w:tabs>
          <w:tab w:val="left" w:pos="1602"/>
          <w:tab w:val="left" w:pos="6641"/>
        </w:tabs>
        <w:spacing w:before="2" w:after="0" w:line="240" w:lineRule="auto"/>
        <w:ind w:left="1601" w:right="0" w:hanging="722"/>
        <w:jc w:val="left"/>
        <w:rPr>
          <w:sz w:val="34"/>
        </w:rPr>
      </w:pPr>
      <w:r>
        <w:rPr>
          <w:sz w:val="36"/>
        </w:rPr>
        <w:t>事故调查所采用的</w:t>
      </w:r>
      <w:r>
        <w:rPr>
          <w:sz w:val="36"/>
          <w:u w:val="single"/>
        </w:rPr>
        <w:t xml:space="preserve"> </w:t>
        <w:tab/>
      </w:r>
      <w:r>
        <w:rPr>
          <w:sz w:val="36"/>
        </w:rPr>
        <w:t>对正确分析事故具有重要作用。</w:t>
      </w:r>
    </w:p>
    <w:p>
      <w:pPr>
        <w:pStyle w:val="ListParagraph"/>
        <w:numPr>
          <w:ilvl w:val="0"/>
          <w:numId w:val="37"/>
        </w:numPr>
        <w:tabs>
          <w:tab w:val="left" w:pos="1602"/>
          <w:tab w:val="left" w:pos="4481"/>
        </w:tabs>
        <w:spacing w:before="241" w:after="0" w:line="364" w:lineRule="auto"/>
        <w:ind w:left="160" w:right="399" w:firstLine="719"/>
        <w:jc w:val="left"/>
        <w:rPr>
          <w:sz w:val="34"/>
        </w:rPr>
      </w:pPr>
      <w:r>
        <w:rPr>
          <w:sz w:val="36"/>
        </w:rPr>
        <w:t>在事故调查中</w:t>
      </w:r>
      <w:r>
        <w:rPr>
          <w:spacing w:val="-72"/>
          <w:sz w:val="36"/>
        </w:rPr>
        <w:t>，</w:t>
      </w:r>
      <w:r>
        <w:rPr>
          <w:sz w:val="36"/>
        </w:rPr>
        <w:t>常用的技术分析方法有故障树分析方法</w:t>
      </w:r>
      <w:r>
        <w:rPr>
          <w:spacing w:val="-71"/>
          <w:sz w:val="36"/>
        </w:rPr>
        <w:t>；</w:t>
      </w:r>
      <w:r>
        <w:rPr>
          <w:sz w:val="36"/>
        </w:rPr>
        <w:t>故障类型和</w:t>
      </w:r>
      <w:r>
        <w:rPr>
          <w:spacing w:val="-16"/>
          <w:sz w:val="36"/>
        </w:rPr>
        <w:t>影</w:t>
      </w:r>
      <w:r>
        <w:rPr>
          <w:sz w:val="36"/>
        </w:rPr>
        <w:t>响分析方法；</w:t>
      </w:r>
      <w:r>
        <w:rPr>
          <w:sz w:val="36"/>
          <w:u w:val="single"/>
        </w:rPr>
        <w:t xml:space="preserve"> </w:t>
        <w:tab/>
      </w:r>
      <w:r>
        <w:rPr>
          <w:sz w:val="36"/>
        </w:rPr>
        <w:t>。</w:t>
      </w:r>
    </w:p>
    <w:p>
      <w:pPr>
        <w:pStyle w:val="ListParagraph"/>
        <w:numPr>
          <w:ilvl w:val="0"/>
          <w:numId w:val="37"/>
        </w:numPr>
        <w:tabs>
          <w:tab w:val="left" w:pos="1602"/>
          <w:tab w:val="left" w:pos="10815"/>
        </w:tabs>
        <w:spacing w:before="2" w:after="0" w:line="364" w:lineRule="auto"/>
        <w:ind w:left="160" w:right="402" w:firstLine="719"/>
        <w:jc w:val="left"/>
        <w:rPr>
          <w:sz w:val="34"/>
        </w:rPr>
      </w:pPr>
      <w:r>
        <w:rPr>
          <w:sz w:val="36"/>
        </w:rPr>
        <w:t>安全生产责任追究是指根据当事人行为的性质</w:t>
      </w:r>
      <w:r>
        <w:rPr>
          <w:spacing w:val="30"/>
          <w:sz w:val="36"/>
        </w:rPr>
        <w:t>和</w:t>
      </w:r>
      <w:r>
        <w:rPr>
          <w:spacing w:val="30"/>
          <w:sz w:val="36"/>
          <w:u w:val="single"/>
        </w:rPr>
        <w:t xml:space="preserve"> </w:t>
        <w:tab/>
      </w:r>
      <w:r>
        <w:rPr>
          <w:sz w:val="36"/>
        </w:rPr>
        <w:t>的严重性</w:t>
      </w:r>
      <w:r>
        <w:rPr>
          <w:spacing w:val="-18"/>
          <w:sz w:val="36"/>
        </w:rPr>
        <w:t xml:space="preserve">， </w:t>
      </w:r>
      <w:r>
        <w:rPr>
          <w:sz w:val="36"/>
        </w:rPr>
        <w:t>追究其行政、民事或刑事责任的一种制度。</w:t>
      </w:r>
    </w:p>
    <w:p>
      <w:pPr>
        <w:pStyle w:val="ListParagraph"/>
        <w:numPr>
          <w:ilvl w:val="0"/>
          <w:numId w:val="37"/>
        </w:numPr>
        <w:tabs>
          <w:tab w:val="left" w:pos="1602"/>
          <w:tab w:val="left" w:pos="11898"/>
        </w:tabs>
        <w:spacing w:before="2" w:after="0" w:line="364" w:lineRule="auto"/>
        <w:ind w:left="160" w:right="398" w:firstLine="719"/>
        <w:jc w:val="left"/>
        <w:rPr>
          <w:sz w:val="34"/>
        </w:rPr>
      </w:pPr>
      <w:r>
        <w:rPr>
          <w:sz w:val="36"/>
        </w:rPr>
        <w:t>本质安全是指设备、设施或技术工艺含有内在的能够</w:t>
      </w:r>
      <w:r>
        <w:rPr>
          <w:spacing w:val="33"/>
          <w:sz w:val="36"/>
        </w:rPr>
        <w:t>从</w:t>
      </w:r>
      <w:r>
        <w:rPr>
          <w:spacing w:val="33"/>
          <w:sz w:val="36"/>
          <w:u w:val="single"/>
        </w:rPr>
        <w:t xml:space="preserve"> </w:t>
        <w:tab/>
      </w:r>
      <w:r>
        <w:rPr>
          <w:sz w:val="36"/>
        </w:rPr>
        <w:t>防</w:t>
      </w:r>
      <w:r>
        <w:rPr>
          <w:spacing w:val="-17"/>
          <w:sz w:val="36"/>
        </w:rPr>
        <w:t>止</w:t>
      </w:r>
      <w:r>
        <w:rPr>
          <w:sz w:val="36"/>
        </w:rPr>
        <w:t>发生事故的功能。</w:t>
      </w:r>
    </w:p>
    <w:p>
      <w:pPr>
        <w:pStyle w:val="ListParagraph"/>
        <w:numPr>
          <w:ilvl w:val="0"/>
          <w:numId w:val="37"/>
        </w:numPr>
        <w:tabs>
          <w:tab w:val="left" w:pos="1602"/>
          <w:tab w:val="left" w:pos="10800"/>
        </w:tabs>
        <w:spacing w:before="1" w:after="0" w:line="240" w:lineRule="auto"/>
        <w:ind w:left="1601" w:right="0" w:hanging="722"/>
        <w:jc w:val="left"/>
        <w:rPr>
          <w:sz w:val="34"/>
        </w:rPr>
      </w:pPr>
      <w:r>
        <w:rPr>
          <w:sz w:val="36"/>
        </w:rPr>
        <w:t>我国安全生产工作的基本方针为安全第一</w:t>
      </w:r>
      <w:r>
        <w:rPr>
          <w:spacing w:val="-161"/>
          <w:sz w:val="36"/>
        </w:rPr>
        <w:t>，</w:t>
      </w:r>
      <w:r>
        <w:rPr>
          <w:spacing w:val="-161"/>
          <w:sz w:val="36"/>
          <w:u w:val="single"/>
        </w:rPr>
        <w:t xml:space="preserve"> </w:t>
        <w:tab/>
      </w:r>
      <w:r>
        <w:rPr>
          <w:spacing w:val="-162"/>
          <w:sz w:val="36"/>
        </w:rPr>
        <w:t>，</w:t>
      </w:r>
      <w:r>
        <w:rPr>
          <w:sz w:val="36"/>
        </w:rPr>
        <w:t>综合治理。</w:t>
      </w:r>
    </w:p>
    <w:p>
      <w:pPr>
        <w:pStyle w:val="ListParagraph"/>
        <w:numPr>
          <w:ilvl w:val="0"/>
          <w:numId w:val="37"/>
        </w:numPr>
        <w:tabs>
          <w:tab w:val="left" w:pos="1666"/>
        </w:tabs>
        <w:spacing w:before="242" w:after="0" w:line="240" w:lineRule="auto"/>
        <w:ind w:left="1665" w:right="0" w:hanging="786"/>
        <w:jc w:val="left"/>
        <w:rPr>
          <w:sz w:val="36"/>
        </w:rPr>
      </w:pPr>
      <w:r>
        <w:rPr>
          <w:spacing w:val="44"/>
          <w:sz w:val="36"/>
        </w:rPr>
        <w:t>应急演练中， 负责观察演练进展情况并予以记录的人员称为</w:t>
      </w:r>
    </w:p>
    <w:p>
      <w:pPr>
        <w:pStyle w:val="BodyText"/>
        <w:tabs>
          <w:tab w:val="left" w:pos="3581"/>
        </w:tabs>
      </w:pPr>
      <w:r>
        <w:rPr>
          <w:rFonts w:ascii="Times New Roman" w:eastAsia="Times New Roman"/>
          <w:u w:val="single"/>
        </w:rPr>
        <w:t xml:space="preserve"> </w:t>
        <w:tab/>
      </w:r>
      <w:r>
        <w:t>。</w:t>
      </w:r>
    </w:p>
    <w:p>
      <w:pPr>
        <w:pStyle w:val="ListParagraph"/>
        <w:numPr>
          <w:ilvl w:val="0"/>
          <w:numId w:val="37"/>
        </w:numPr>
        <w:tabs>
          <w:tab w:val="left" w:pos="1602"/>
          <w:tab w:val="left" w:pos="9727"/>
        </w:tabs>
        <w:spacing w:before="241" w:after="0" w:line="364" w:lineRule="auto"/>
        <w:ind w:left="160" w:right="410" w:firstLine="719"/>
        <w:jc w:val="left"/>
        <w:rPr>
          <w:sz w:val="34"/>
        </w:rPr>
      </w:pPr>
      <w:r>
        <w:rPr>
          <w:sz w:val="36"/>
        </w:rPr>
        <w:t>新从业人员的三级安全教育是</w:t>
      </w:r>
      <w:r>
        <w:rPr>
          <w:spacing w:val="22"/>
          <w:sz w:val="36"/>
        </w:rPr>
        <w:t>指</w:t>
      </w:r>
      <w:r>
        <w:rPr>
          <w:spacing w:val="22"/>
          <w:sz w:val="36"/>
          <w:u w:val="single"/>
        </w:rPr>
        <w:t xml:space="preserve"> </w:t>
        <w:tab/>
      </w:r>
      <w:r>
        <w:rPr>
          <w:sz w:val="36"/>
        </w:rPr>
        <w:t>、车间教育和班</w:t>
      </w:r>
      <w:r>
        <w:rPr>
          <w:spacing w:val="-18"/>
          <w:sz w:val="36"/>
        </w:rPr>
        <w:t>组</w:t>
      </w:r>
      <w:r>
        <w:rPr>
          <w:sz w:val="36"/>
        </w:rPr>
        <w:t>教育。</w:t>
      </w:r>
    </w:p>
    <w:p>
      <w:pPr>
        <w:pStyle w:val="ListParagraph"/>
        <w:numPr>
          <w:ilvl w:val="0"/>
          <w:numId w:val="37"/>
        </w:numPr>
        <w:tabs>
          <w:tab w:val="left" w:pos="1602"/>
          <w:tab w:val="left" w:pos="10962"/>
        </w:tabs>
        <w:spacing w:before="1" w:after="0" w:line="240" w:lineRule="auto"/>
        <w:ind w:left="1601" w:right="0" w:hanging="722"/>
        <w:jc w:val="left"/>
        <w:rPr>
          <w:sz w:val="34"/>
        </w:rPr>
      </w:pPr>
      <w:r>
        <w:rPr>
          <w:sz w:val="36"/>
        </w:rPr>
        <w:t>生产经营单位的主要负责人对安全生产下作</w:t>
      </w:r>
      <w:r>
        <w:rPr>
          <w:sz w:val="36"/>
          <w:u w:val="single"/>
        </w:rPr>
        <w:t xml:space="preserve"> </w:t>
        <w:tab/>
      </w:r>
      <w:r>
        <w:rPr>
          <w:sz w:val="36"/>
        </w:rPr>
        <w:t>。</w:t>
      </w:r>
    </w:p>
    <w:p>
      <w:pPr>
        <w:pStyle w:val="ListParagraph"/>
        <w:numPr>
          <w:ilvl w:val="0"/>
          <w:numId w:val="37"/>
        </w:numPr>
        <w:tabs>
          <w:tab w:val="left" w:pos="1602"/>
          <w:tab w:val="left" w:pos="12703"/>
        </w:tabs>
        <w:spacing w:before="241" w:after="0" w:line="240" w:lineRule="auto"/>
        <w:ind w:left="1601" w:right="0" w:hanging="722"/>
        <w:jc w:val="left"/>
        <w:rPr>
          <w:sz w:val="34"/>
        </w:rPr>
      </w:pPr>
      <w:r>
        <w:rPr>
          <w:sz w:val="36"/>
        </w:rPr>
        <w:t>根</w:t>
      </w:r>
      <w:r>
        <w:rPr>
          <w:spacing w:val="-72"/>
          <w:sz w:val="36"/>
        </w:rPr>
        <w:t>据</w:t>
      </w:r>
      <w:r>
        <w:rPr>
          <w:sz w:val="36"/>
        </w:rPr>
        <w:t>《危险化学品安全管理条例</w:t>
      </w:r>
      <w:r>
        <w:rPr>
          <w:spacing w:val="-180"/>
          <w:sz w:val="36"/>
        </w:rPr>
        <w:t>》</w:t>
      </w:r>
      <w:r>
        <w:rPr>
          <w:spacing w:val="-72"/>
          <w:sz w:val="36"/>
        </w:rPr>
        <w:t>，</w:t>
      </w:r>
      <w:r>
        <w:rPr>
          <w:sz w:val="36"/>
        </w:rPr>
        <w:t>国家实行危险化学品</w:t>
      </w:r>
      <w:r>
        <w:rPr>
          <w:rFonts w:ascii="Times New Roman" w:eastAsia="Times New Roman"/>
          <w:sz w:val="36"/>
          <w:u w:val="single"/>
        </w:rPr>
        <w:t xml:space="preserve"> </w:t>
        <w:tab/>
      </w:r>
    </w:p>
    <w:p>
      <w:pPr>
        <w:spacing w:after="0" w:line="240" w:lineRule="auto"/>
        <w:jc w:val="left"/>
        <w:rPr>
          <w:sz w:val="34"/>
        </w:rPr>
        <w:sectPr>
          <w:footerReference w:type="default" r:id="rId34"/>
          <w:pgSz w:w="17860" w:h="25260"/>
          <w:pgMar w:top="1920" w:right="2300" w:bottom="1980" w:left="2540" w:header="0" w:footer="1798"/>
          <w:pgNumType w:start="16"/>
          <w:cols w:space="708"/>
        </w:sectPr>
      </w:pPr>
    </w:p>
    <w:p>
      <w:pPr>
        <w:pStyle w:val="BodyText"/>
        <w:spacing w:before="12"/>
        <w:rPr>
          <w:rFonts w:ascii="幼圆" w:eastAsia="幼圆" w:hint="eastAsia"/>
        </w:rPr>
      </w:pPr>
      <w:r>
        <w:rPr>
          <w:rFonts w:ascii="幼圆" w:eastAsia="幼圆" w:hint="eastAsia"/>
        </w:rPr>
        <w:t>制度。</w:t>
      </w:r>
    </w:p>
    <w:p>
      <w:pPr>
        <w:spacing w:after="0"/>
        <w:rPr>
          <w:rFonts w:ascii="幼圆" w:eastAsia="幼圆" w:hint="eastAsia"/>
        </w:rPr>
        <w:sectPr>
          <w:footerReference w:type="default" r:id="rId35"/>
          <w:pgSz w:w="17860" w:h="25260"/>
          <w:pgMar w:top="1940" w:right="2300" w:bottom="1980" w:left="2540" w:header="0" w:footer="1798"/>
          <w:pgNumType w:start="17"/>
          <w:cols w:space="708"/>
        </w:sectPr>
      </w:pPr>
    </w:p>
    <w:tbl>
      <w:tblPr>
        <w:tblStyle w:val="TableNormal0"/>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82"/>
        <w:gridCol w:w="1272"/>
        <w:gridCol w:w="792"/>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22"/>
          <w:jc w:val="left"/>
        </w:trPr>
        <w:tc>
          <w:tcPr>
            <w:tcW w:w="10682" w:type="dxa"/>
          </w:tcPr>
          <w:p>
            <w:pPr>
              <w:pStyle w:val="TableParagraph"/>
              <w:spacing w:line="411" w:lineRule="exact"/>
              <w:ind w:left="773"/>
              <w:rPr>
                <w:b/>
                <w:sz w:val="36"/>
              </w:rPr>
            </w:pPr>
            <w:r>
              <w:rPr>
                <w:b/>
                <w:sz w:val="36"/>
              </w:rPr>
              <w:t>二．判断题</w:t>
            </w:r>
          </w:p>
        </w:tc>
        <w:tc>
          <w:tcPr>
            <w:tcW w:w="2064" w:type="dxa"/>
            <w:gridSpan w:val="2"/>
          </w:tcPr>
          <w:p>
            <w:pPr>
              <w:pStyle w:val="TableParagraph"/>
              <w:rPr>
                <w:rFonts w:ascii="Times New Roman"/>
                <w:sz w:val="34"/>
              </w:rPr>
            </w:pPr>
          </w:p>
        </w:tc>
      </w:tr>
      <w:tr>
        <w:tblPrEx>
          <w:tblW w:w="0" w:type="auto"/>
          <w:jc w:val="left"/>
          <w:tblInd w:w="118" w:type="dxa"/>
          <w:tblLayout w:type="fixed"/>
          <w:tblCellMar>
            <w:top w:w="0" w:type="dxa"/>
            <w:left w:w="0" w:type="dxa"/>
            <w:bottom w:w="0" w:type="dxa"/>
            <w:right w:w="0" w:type="dxa"/>
          </w:tblCellMar>
          <w:tblLook w:val="01E0"/>
        </w:tblPrEx>
        <w:trPr>
          <w:trHeight w:val="907"/>
          <w:jc w:val="left"/>
        </w:trPr>
        <w:tc>
          <w:tcPr>
            <w:tcW w:w="10682" w:type="dxa"/>
          </w:tcPr>
          <w:p>
            <w:pPr>
              <w:pStyle w:val="TableParagraph"/>
              <w:spacing w:before="212"/>
              <w:ind w:left="769"/>
              <w:rPr>
                <w:sz w:val="36"/>
              </w:rPr>
            </w:pPr>
            <w:r>
              <w:rPr>
                <w:rFonts w:ascii="Calibri" w:eastAsia="Calibri"/>
                <w:spacing w:val="1"/>
                <w:sz w:val="36"/>
              </w:rPr>
              <w:t>1</w:t>
            </w:r>
            <w:r>
              <w:rPr>
                <w:spacing w:val="-14"/>
                <w:sz w:val="36"/>
              </w:rPr>
              <w:t>．风险是特定危害性事件的可能性及其后果的结合。</w:t>
            </w:r>
          </w:p>
        </w:tc>
        <w:tc>
          <w:tcPr>
            <w:tcW w:w="1272" w:type="dxa"/>
          </w:tcPr>
          <w:p>
            <w:pPr>
              <w:pStyle w:val="TableParagraph"/>
              <w:spacing w:before="212"/>
              <w:ind w:right="343"/>
              <w:jc w:val="right"/>
              <w:rPr>
                <w:sz w:val="36"/>
              </w:rPr>
            </w:pPr>
            <w:r>
              <w:rPr>
                <w:sz w:val="36"/>
              </w:rPr>
              <w:t>（</w:t>
            </w:r>
          </w:p>
        </w:tc>
        <w:tc>
          <w:tcPr>
            <w:tcW w:w="792" w:type="dxa"/>
          </w:tcPr>
          <w:p>
            <w:pPr>
              <w:pStyle w:val="TableParagraph"/>
              <w:spacing w:before="212"/>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644"/>
          <w:jc w:val="left"/>
        </w:trPr>
        <w:tc>
          <w:tcPr>
            <w:tcW w:w="10682" w:type="dxa"/>
          </w:tcPr>
          <w:p>
            <w:pPr>
              <w:pStyle w:val="TableParagraph"/>
              <w:spacing w:before="194" w:line="430" w:lineRule="exact"/>
              <w:ind w:left="769"/>
              <w:rPr>
                <w:sz w:val="36"/>
              </w:rPr>
            </w:pPr>
            <w:r>
              <w:rPr>
                <w:rFonts w:ascii="Calibri" w:eastAsia="Calibri"/>
                <w:sz w:val="36"/>
              </w:rPr>
              <w:t>2</w:t>
            </w:r>
            <w:r>
              <w:rPr>
                <w:sz w:val="36"/>
              </w:rPr>
              <w:t>．系统风险就是系统中一个事件的风险。</w:t>
            </w:r>
          </w:p>
        </w:tc>
        <w:tc>
          <w:tcPr>
            <w:tcW w:w="1272" w:type="dxa"/>
          </w:tcPr>
          <w:p>
            <w:pPr>
              <w:pStyle w:val="TableParagraph"/>
              <w:spacing w:before="194" w:line="430" w:lineRule="exact"/>
              <w:ind w:right="340"/>
              <w:jc w:val="right"/>
              <w:rPr>
                <w:sz w:val="36"/>
              </w:rPr>
            </w:pPr>
            <w:r>
              <w:rPr>
                <w:sz w:val="36"/>
              </w:rPr>
              <w:t>（</w:t>
            </w:r>
          </w:p>
        </w:tc>
        <w:tc>
          <w:tcPr>
            <w:tcW w:w="792" w:type="dxa"/>
          </w:tcPr>
          <w:p>
            <w:pPr>
              <w:pStyle w:val="TableParagraph"/>
              <w:spacing w:before="194" w:line="430" w:lineRule="exact"/>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9"/>
          <w:jc w:val="left"/>
        </w:trPr>
        <w:tc>
          <w:tcPr>
            <w:tcW w:w="12746" w:type="dxa"/>
            <w:gridSpan w:val="3"/>
          </w:tcPr>
          <w:p>
            <w:pPr>
              <w:pStyle w:val="TableParagraph"/>
              <w:spacing w:before="3"/>
              <w:rPr>
                <w:rFonts w:ascii="幼圆"/>
                <w:sz w:val="34"/>
              </w:rPr>
            </w:pPr>
          </w:p>
          <w:p>
            <w:pPr>
              <w:pStyle w:val="TableParagraph"/>
              <w:spacing w:line="430" w:lineRule="exact"/>
              <w:ind w:left="769"/>
              <w:rPr>
                <w:rFonts w:ascii="Calibri" w:eastAsia="Calibri"/>
                <w:sz w:val="36"/>
              </w:rPr>
            </w:pPr>
            <w:r>
              <w:rPr>
                <w:rFonts w:ascii="Calibri" w:eastAsia="Calibri"/>
                <w:sz w:val="36"/>
              </w:rPr>
              <w:t>3</w:t>
            </w:r>
            <w:r>
              <w:rPr>
                <w:sz w:val="36"/>
              </w:rPr>
              <w:t>．在进行预先危险分析时一般风险分成三级：</w:t>
            </w:r>
            <w:r>
              <w:rPr>
                <w:rFonts w:ascii="Calibri" w:eastAsia="Calibri"/>
                <w:sz w:val="36"/>
              </w:rPr>
              <w:t xml:space="preserve">I </w:t>
            </w:r>
            <w:r>
              <w:rPr>
                <w:sz w:val="36"/>
              </w:rPr>
              <w:t>级安全的，</w:t>
            </w:r>
            <w:r>
              <w:rPr>
                <w:rFonts w:ascii="Calibri" w:eastAsia="Calibri"/>
                <w:sz w:val="36"/>
              </w:rPr>
              <w:t xml:space="preserve">II </w:t>
            </w:r>
            <w:r>
              <w:rPr>
                <w:sz w:val="36"/>
              </w:rPr>
              <w:t>级临界的，</w:t>
            </w:r>
            <w:r>
              <w:rPr>
                <w:rFonts w:ascii="Calibri" w:eastAsia="Calibri"/>
                <w:sz w:val="36"/>
              </w:rPr>
              <w:t>III</w:t>
            </w:r>
          </w:p>
        </w:tc>
      </w:tr>
      <w:tr>
        <w:tblPrEx>
          <w:tblW w:w="0" w:type="auto"/>
          <w:jc w:val="left"/>
          <w:tblInd w:w="118" w:type="dxa"/>
          <w:tblLayout w:type="fixed"/>
          <w:tblCellMar>
            <w:top w:w="0" w:type="dxa"/>
            <w:left w:w="0" w:type="dxa"/>
            <w:bottom w:w="0" w:type="dxa"/>
            <w:right w:w="0" w:type="dxa"/>
          </w:tblCellMar>
          <w:tblLook w:val="01E0"/>
        </w:tblPrEx>
        <w:trPr>
          <w:trHeight w:val="691"/>
          <w:jc w:val="left"/>
        </w:trPr>
        <w:tc>
          <w:tcPr>
            <w:tcW w:w="10682" w:type="dxa"/>
          </w:tcPr>
          <w:p>
            <w:pPr>
              <w:pStyle w:val="TableParagraph"/>
              <w:spacing w:before="18"/>
              <w:ind w:left="50"/>
              <w:rPr>
                <w:sz w:val="36"/>
              </w:rPr>
            </w:pPr>
            <w:r>
              <w:rPr>
                <w:sz w:val="36"/>
              </w:rPr>
              <w:t>危险的</w:t>
            </w:r>
          </w:p>
        </w:tc>
        <w:tc>
          <w:tcPr>
            <w:tcW w:w="1272" w:type="dxa"/>
          </w:tcPr>
          <w:p>
            <w:pPr>
              <w:pStyle w:val="TableParagraph"/>
              <w:spacing w:before="18"/>
              <w:ind w:right="340"/>
              <w:jc w:val="right"/>
              <w:rPr>
                <w:sz w:val="36"/>
              </w:rPr>
            </w:pPr>
            <w:r>
              <w:rPr>
                <w:sz w:val="36"/>
              </w:rPr>
              <w:t>（</w:t>
            </w:r>
          </w:p>
        </w:tc>
        <w:tc>
          <w:tcPr>
            <w:tcW w:w="792" w:type="dxa"/>
          </w:tcPr>
          <w:p>
            <w:pPr>
              <w:pStyle w:val="TableParagraph"/>
              <w:spacing w:before="18"/>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907"/>
          <w:jc w:val="left"/>
        </w:trPr>
        <w:tc>
          <w:tcPr>
            <w:tcW w:w="10682" w:type="dxa"/>
          </w:tcPr>
          <w:p>
            <w:pPr>
              <w:pStyle w:val="TableParagraph"/>
              <w:spacing w:before="212"/>
              <w:ind w:left="769"/>
              <w:rPr>
                <w:sz w:val="36"/>
              </w:rPr>
            </w:pPr>
            <w:r>
              <w:rPr>
                <w:rFonts w:ascii="Calibri" w:eastAsia="Calibri"/>
                <w:sz w:val="36"/>
              </w:rPr>
              <w:t>4</w:t>
            </w:r>
            <w:r>
              <w:rPr>
                <w:sz w:val="36"/>
              </w:rPr>
              <w:t>．预先危险分析包括准备．审查．和结果汇总</w:t>
            </w:r>
            <w:r>
              <w:rPr>
                <w:rFonts w:ascii="Calibri" w:eastAsia="Calibri"/>
                <w:sz w:val="36"/>
              </w:rPr>
              <w:t xml:space="preserve">3 </w:t>
            </w:r>
            <w:r>
              <w:rPr>
                <w:sz w:val="36"/>
              </w:rPr>
              <w:t>个阶段。</w:t>
            </w:r>
          </w:p>
        </w:tc>
        <w:tc>
          <w:tcPr>
            <w:tcW w:w="1272" w:type="dxa"/>
          </w:tcPr>
          <w:p>
            <w:pPr>
              <w:pStyle w:val="TableParagraph"/>
              <w:spacing w:before="212"/>
              <w:ind w:right="336"/>
              <w:jc w:val="right"/>
              <w:rPr>
                <w:sz w:val="36"/>
              </w:rPr>
            </w:pPr>
            <w:r>
              <w:rPr>
                <w:sz w:val="36"/>
              </w:rPr>
              <w:t>（</w:t>
            </w:r>
          </w:p>
        </w:tc>
        <w:tc>
          <w:tcPr>
            <w:tcW w:w="792" w:type="dxa"/>
          </w:tcPr>
          <w:p>
            <w:pPr>
              <w:pStyle w:val="TableParagraph"/>
              <w:spacing w:before="212"/>
              <w:ind w:right="48"/>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9"/>
          <w:jc w:val="left"/>
        </w:trPr>
        <w:tc>
          <w:tcPr>
            <w:tcW w:w="10682" w:type="dxa"/>
          </w:tcPr>
          <w:p>
            <w:pPr>
              <w:pStyle w:val="TableParagraph"/>
              <w:spacing w:before="194"/>
              <w:ind w:left="769"/>
              <w:rPr>
                <w:sz w:val="36"/>
              </w:rPr>
            </w:pPr>
            <w:r>
              <w:rPr>
                <w:rFonts w:ascii="Calibri" w:eastAsia="Calibri"/>
                <w:sz w:val="36"/>
              </w:rPr>
              <w:t>5</w:t>
            </w:r>
            <w:r>
              <w:rPr>
                <w:sz w:val="36"/>
              </w:rPr>
              <w:t>．在影响系统安全的各种因素中，至关重要的是人机匹配。</w:t>
            </w:r>
          </w:p>
        </w:tc>
        <w:tc>
          <w:tcPr>
            <w:tcW w:w="1272" w:type="dxa"/>
          </w:tcPr>
          <w:p>
            <w:pPr>
              <w:pStyle w:val="TableParagraph"/>
              <w:spacing w:before="194"/>
              <w:ind w:right="336"/>
              <w:jc w:val="right"/>
              <w:rPr>
                <w:sz w:val="36"/>
              </w:rPr>
            </w:pPr>
            <w:r>
              <w:rPr>
                <w:sz w:val="36"/>
              </w:rPr>
              <w:t>（</w:t>
            </w:r>
          </w:p>
        </w:tc>
        <w:tc>
          <w:tcPr>
            <w:tcW w:w="792" w:type="dxa"/>
          </w:tcPr>
          <w:p>
            <w:pPr>
              <w:pStyle w:val="TableParagraph"/>
              <w:spacing w:before="194"/>
              <w:ind w:right="48"/>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644"/>
          <w:jc w:val="left"/>
        </w:trPr>
        <w:tc>
          <w:tcPr>
            <w:tcW w:w="10682" w:type="dxa"/>
          </w:tcPr>
          <w:p>
            <w:pPr>
              <w:pStyle w:val="TableParagraph"/>
              <w:spacing w:before="194" w:line="430" w:lineRule="exact"/>
              <w:ind w:left="769"/>
              <w:rPr>
                <w:sz w:val="36"/>
              </w:rPr>
            </w:pPr>
            <w:r>
              <w:rPr>
                <w:rFonts w:ascii="Calibri" w:eastAsia="Calibri"/>
                <w:spacing w:val="1"/>
                <w:sz w:val="36"/>
              </w:rPr>
              <w:t>6</w:t>
            </w:r>
            <w:r>
              <w:rPr>
                <w:spacing w:val="-14"/>
                <w:sz w:val="36"/>
              </w:rPr>
              <w:t>．危险度指数是用来衡量故障类型导致损失的频率。</w:t>
            </w:r>
          </w:p>
        </w:tc>
        <w:tc>
          <w:tcPr>
            <w:tcW w:w="1272" w:type="dxa"/>
          </w:tcPr>
          <w:p>
            <w:pPr>
              <w:pStyle w:val="TableParagraph"/>
              <w:spacing w:before="194" w:line="430" w:lineRule="exact"/>
              <w:ind w:right="336"/>
              <w:jc w:val="right"/>
              <w:rPr>
                <w:sz w:val="36"/>
              </w:rPr>
            </w:pPr>
            <w:r>
              <w:rPr>
                <w:sz w:val="36"/>
              </w:rPr>
              <w:t>（</w:t>
            </w:r>
          </w:p>
        </w:tc>
        <w:tc>
          <w:tcPr>
            <w:tcW w:w="792" w:type="dxa"/>
          </w:tcPr>
          <w:p>
            <w:pPr>
              <w:pStyle w:val="TableParagraph"/>
              <w:spacing w:before="194" w:line="430" w:lineRule="exact"/>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1130"/>
          <w:jc w:val="left"/>
        </w:trPr>
        <w:tc>
          <w:tcPr>
            <w:tcW w:w="11954" w:type="dxa"/>
            <w:gridSpan w:val="2"/>
          </w:tcPr>
          <w:p>
            <w:pPr>
              <w:pStyle w:val="TableParagraph"/>
              <w:spacing w:before="12"/>
              <w:rPr>
                <w:rFonts w:ascii="幼圆"/>
                <w:sz w:val="33"/>
              </w:rPr>
            </w:pPr>
          </w:p>
          <w:p>
            <w:pPr>
              <w:pStyle w:val="TableParagraph"/>
              <w:ind w:left="769"/>
              <w:rPr>
                <w:sz w:val="36"/>
              </w:rPr>
            </w:pPr>
            <w:r>
              <w:rPr>
                <w:rFonts w:ascii="Calibri" w:eastAsia="Calibri"/>
                <w:spacing w:val="1"/>
                <w:sz w:val="36"/>
              </w:rPr>
              <w:t>7</w:t>
            </w:r>
            <w:r>
              <w:rPr>
                <w:spacing w:val="-14"/>
                <w:sz w:val="36"/>
              </w:rPr>
              <w:t>．进行定量分析时根据起始事件的概率就可以求出结果事件的概率</w:t>
            </w:r>
            <w:r>
              <w:rPr>
                <w:spacing w:val="-340"/>
                <w:sz w:val="36"/>
              </w:rPr>
              <w:t>。</w:t>
            </w:r>
            <w:r>
              <w:rPr>
                <w:sz w:val="36"/>
              </w:rPr>
              <w:t>（</w:t>
            </w:r>
          </w:p>
        </w:tc>
        <w:tc>
          <w:tcPr>
            <w:tcW w:w="792" w:type="dxa"/>
          </w:tcPr>
          <w:p>
            <w:pPr>
              <w:pStyle w:val="TableParagraph"/>
              <w:spacing w:before="12"/>
              <w:rPr>
                <w:rFonts w:ascii="幼圆"/>
                <w:sz w:val="33"/>
              </w:rPr>
            </w:pPr>
          </w:p>
          <w:p>
            <w:pPr>
              <w:pStyle w:val="TableParagraph"/>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9"/>
          <w:jc w:val="left"/>
        </w:trPr>
        <w:tc>
          <w:tcPr>
            <w:tcW w:w="11954" w:type="dxa"/>
            <w:gridSpan w:val="2"/>
          </w:tcPr>
          <w:p>
            <w:pPr>
              <w:pStyle w:val="TableParagraph"/>
              <w:spacing w:before="194"/>
              <w:ind w:left="769"/>
              <w:rPr>
                <w:sz w:val="36"/>
              </w:rPr>
            </w:pPr>
            <w:r>
              <w:rPr>
                <w:rFonts w:ascii="Calibri" w:eastAsia="Calibri"/>
                <w:sz w:val="36"/>
              </w:rPr>
              <w:t>8</w:t>
            </w:r>
            <w:r>
              <w:rPr>
                <w:sz w:val="36"/>
              </w:rPr>
              <w:t>．事故树分析是一种演绎分析方法，即从结果分析原因的方法。 （</w:t>
            </w:r>
          </w:p>
        </w:tc>
        <w:tc>
          <w:tcPr>
            <w:tcW w:w="792" w:type="dxa"/>
          </w:tcPr>
          <w:p>
            <w:pPr>
              <w:pStyle w:val="TableParagraph"/>
              <w:spacing w:before="194"/>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7"/>
          <w:jc w:val="left"/>
        </w:trPr>
        <w:tc>
          <w:tcPr>
            <w:tcW w:w="11954" w:type="dxa"/>
            <w:gridSpan w:val="2"/>
          </w:tcPr>
          <w:p>
            <w:pPr>
              <w:pStyle w:val="TableParagraph"/>
              <w:tabs>
                <w:tab w:val="left" w:pos="11251"/>
              </w:tabs>
              <w:spacing w:before="194"/>
              <w:ind w:left="769"/>
              <w:rPr>
                <w:sz w:val="36"/>
              </w:rPr>
            </w:pPr>
            <w:r>
              <w:rPr>
                <w:rFonts w:ascii="Calibri" w:eastAsia="Calibri"/>
                <w:spacing w:val="-54"/>
                <w:sz w:val="36"/>
              </w:rPr>
              <w:t>9</w:t>
            </w:r>
            <w:r>
              <w:rPr>
                <w:spacing w:val="-54"/>
                <w:sz w:val="36"/>
              </w:rPr>
              <w:t>．</w:t>
            </w:r>
            <w:r>
              <w:rPr>
                <w:sz w:val="36"/>
              </w:rPr>
              <w:t>事件树是从原因分析结果的分析方法。</w:t>
              <w:tab/>
              <w:t>（</w:t>
            </w:r>
          </w:p>
        </w:tc>
        <w:tc>
          <w:tcPr>
            <w:tcW w:w="792" w:type="dxa"/>
          </w:tcPr>
          <w:p>
            <w:pPr>
              <w:pStyle w:val="TableParagraph"/>
              <w:spacing w:before="194"/>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7"/>
          <w:jc w:val="left"/>
        </w:trPr>
        <w:tc>
          <w:tcPr>
            <w:tcW w:w="11954" w:type="dxa"/>
            <w:gridSpan w:val="2"/>
          </w:tcPr>
          <w:p>
            <w:pPr>
              <w:pStyle w:val="TableParagraph"/>
              <w:tabs>
                <w:tab w:val="left" w:pos="11251"/>
              </w:tabs>
              <w:spacing w:before="192"/>
              <w:ind w:left="769"/>
              <w:rPr>
                <w:sz w:val="36"/>
              </w:rPr>
            </w:pPr>
            <w:r>
              <w:rPr>
                <w:rFonts w:ascii="Calibri" w:eastAsia="Calibri"/>
                <w:spacing w:val="-17"/>
                <w:sz w:val="36"/>
              </w:rPr>
              <w:t>10</w:t>
            </w:r>
            <w:r>
              <w:rPr>
                <w:spacing w:val="-17"/>
                <w:sz w:val="36"/>
              </w:rPr>
              <w:t>．</w:t>
            </w:r>
            <w:r>
              <w:rPr>
                <w:sz w:val="36"/>
              </w:rPr>
              <w:t>事故树的顶事件是发生概率小的事件。</w:t>
              <w:tab/>
              <w:t>（</w:t>
            </w:r>
          </w:p>
        </w:tc>
        <w:tc>
          <w:tcPr>
            <w:tcW w:w="792" w:type="dxa"/>
          </w:tcPr>
          <w:p>
            <w:pPr>
              <w:pStyle w:val="TableParagraph"/>
              <w:spacing w:before="192"/>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9"/>
          <w:jc w:val="left"/>
        </w:trPr>
        <w:tc>
          <w:tcPr>
            <w:tcW w:w="11954" w:type="dxa"/>
            <w:gridSpan w:val="2"/>
          </w:tcPr>
          <w:p>
            <w:pPr>
              <w:pStyle w:val="TableParagraph"/>
              <w:tabs>
                <w:tab w:val="left" w:pos="11251"/>
              </w:tabs>
              <w:spacing w:before="194"/>
              <w:ind w:left="769"/>
              <w:rPr>
                <w:sz w:val="36"/>
              </w:rPr>
            </w:pPr>
            <w:r>
              <w:rPr>
                <w:rFonts w:ascii="Calibri" w:eastAsia="Calibri"/>
                <w:spacing w:val="-36"/>
                <w:sz w:val="36"/>
              </w:rPr>
              <w:t>11</w:t>
            </w:r>
            <w:r>
              <w:rPr>
                <w:spacing w:val="-36"/>
                <w:sz w:val="36"/>
              </w:rPr>
              <w:t>．</w:t>
            </w:r>
            <w:r>
              <w:rPr>
                <w:sz w:val="36"/>
              </w:rPr>
              <w:t>顶事件是基本事件但可以再往下分。</w:t>
              <w:tab/>
              <w:t>（</w:t>
            </w:r>
          </w:p>
        </w:tc>
        <w:tc>
          <w:tcPr>
            <w:tcW w:w="792" w:type="dxa"/>
          </w:tcPr>
          <w:p>
            <w:pPr>
              <w:pStyle w:val="TableParagraph"/>
              <w:spacing w:before="194"/>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7"/>
          <w:jc w:val="left"/>
        </w:trPr>
        <w:tc>
          <w:tcPr>
            <w:tcW w:w="11954" w:type="dxa"/>
            <w:gridSpan w:val="2"/>
          </w:tcPr>
          <w:p>
            <w:pPr>
              <w:pStyle w:val="TableParagraph"/>
              <w:tabs>
                <w:tab w:val="left" w:pos="11248"/>
              </w:tabs>
              <w:spacing w:before="194"/>
              <w:ind w:left="769"/>
              <w:rPr>
                <w:sz w:val="36"/>
              </w:rPr>
            </w:pPr>
            <w:r>
              <w:rPr>
                <w:rFonts w:ascii="Calibri" w:eastAsia="Calibri"/>
                <w:spacing w:val="-17"/>
                <w:sz w:val="36"/>
              </w:rPr>
              <w:t>12</w:t>
            </w:r>
            <w:r>
              <w:rPr>
                <w:spacing w:val="-17"/>
                <w:sz w:val="36"/>
              </w:rPr>
              <w:t>．</w:t>
            </w:r>
            <w:r>
              <w:rPr>
                <w:sz w:val="36"/>
              </w:rPr>
              <w:t>在事件符号中圆形符号表示的是基本事件。</w:t>
              <w:tab/>
              <w:t>（</w:t>
            </w:r>
          </w:p>
        </w:tc>
        <w:tc>
          <w:tcPr>
            <w:tcW w:w="792" w:type="dxa"/>
          </w:tcPr>
          <w:p>
            <w:pPr>
              <w:pStyle w:val="TableParagraph"/>
              <w:spacing w:before="194"/>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642"/>
          <w:jc w:val="left"/>
        </w:trPr>
        <w:tc>
          <w:tcPr>
            <w:tcW w:w="11954" w:type="dxa"/>
            <w:gridSpan w:val="2"/>
          </w:tcPr>
          <w:p>
            <w:pPr>
              <w:pStyle w:val="TableParagraph"/>
              <w:tabs>
                <w:tab w:val="left" w:pos="11215"/>
              </w:tabs>
              <w:spacing w:before="192" w:line="430" w:lineRule="exact"/>
              <w:ind w:left="769"/>
              <w:rPr>
                <w:sz w:val="36"/>
              </w:rPr>
            </w:pPr>
            <w:r>
              <w:rPr>
                <w:rFonts w:ascii="Calibri" w:eastAsia="Calibri"/>
                <w:sz w:val="36"/>
              </w:rPr>
              <w:t>13</w:t>
            </w:r>
            <w:r>
              <w:rPr>
                <w:sz w:val="36"/>
              </w:rPr>
              <w:t>．在事件符号中矩形代表的顶事件和中间事件。</w:t>
              <w:tab/>
              <w:t>（</w:t>
            </w:r>
          </w:p>
        </w:tc>
        <w:tc>
          <w:tcPr>
            <w:tcW w:w="792" w:type="dxa"/>
          </w:tcPr>
          <w:p>
            <w:pPr>
              <w:pStyle w:val="TableParagraph"/>
              <w:spacing w:before="192" w:line="430" w:lineRule="exact"/>
              <w:ind w:right="88"/>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9"/>
          <w:jc w:val="left"/>
        </w:trPr>
        <w:tc>
          <w:tcPr>
            <w:tcW w:w="12746" w:type="dxa"/>
            <w:gridSpan w:val="3"/>
          </w:tcPr>
          <w:p>
            <w:pPr>
              <w:pStyle w:val="TableParagraph"/>
              <w:spacing w:before="3"/>
              <w:rPr>
                <w:rFonts w:ascii="幼圆"/>
                <w:sz w:val="34"/>
              </w:rPr>
            </w:pPr>
          </w:p>
          <w:p>
            <w:pPr>
              <w:pStyle w:val="TableParagraph"/>
              <w:spacing w:line="430" w:lineRule="exact"/>
              <w:ind w:left="769"/>
              <w:rPr>
                <w:sz w:val="36"/>
              </w:rPr>
            </w:pPr>
            <w:r>
              <w:rPr>
                <w:rFonts w:ascii="Calibri" w:eastAsia="Calibri"/>
                <w:sz w:val="36"/>
              </w:rPr>
              <w:t>14</w:t>
            </w:r>
            <w:r>
              <w:rPr>
                <w:sz w:val="36"/>
              </w:rPr>
              <w:t>．在综合考虑事件的发生频率和后果的严重程度，把风险低的先考虑。</w:t>
            </w:r>
          </w:p>
        </w:tc>
      </w:tr>
      <w:tr>
        <w:tblPrEx>
          <w:tblW w:w="0" w:type="auto"/>
          <w:jc w:val="left"/>
          <w:tblInd w:w="118" w:type="dxa"/>
          <w:tblLayout w:type="fixed"/>
          <w:tblCellMar>
            <w:top w:w="0" w:type="dxa"/>
            <w:left w:w="0" w:type="dxa"/>
            <w:bottom w:w="0" w:type="dxa"/>
            <w:right w:w="0" w:type="dxa"/>
          </w:tblCellMar>
          <w:tblLook w:val="01E0"/>
        </w:tblPrEx>
        <w:trPr>
          <w:trHeight w:val="693"/>
          <w:jc w:val="left"/>
        </w:trPr>
        <w:tc>
          <w:tcPr>
            <w:tcW w:w="10682" w:type="dxa"/>
          </w:tcPr>
          <w:p>
            <w:pPr>
              <w:pStyle w:val="TableParagraph"/>
              <w:rPr>
                <w:rFonts w:ascii="Times New Roman"/>
                <w:sz w:val="34"/>
              </w:rPr>
            </w:pPr>
          </w:p>
        </w:tc>
        <w:tc>
          <w:tcPr>
            <w:tcW w:w="1272" w:type="dxa"/>
          </w:tcPr>
          <w:p>
            <w:pPr>
              <w:pStyle w:val="TableParagraph"/>
              <w:spacing w:before="18"/>
              <w:ind w:right="379"/>
              <w:jc w:val="right"/>
              <w:rPr>
                <w:sz w:val="36"/>
              </w:rPr>
            </w:pPr>
            <w:r>
              <w:rPr>
                <w:sz w:val="36"/>
              </w:rPr>
              <w:t>（</w:t>
            </w:r>
          </w:p>
        </w:tc>
        <w:tc>
          <w:tcPr>
            <w:tcW w:w="792" w:type="dxa"/>
          </w:tcPr>
          <w:p>
            <w:pPr>
              <w:pStyle w:val="TableParagraph"/>
              <w:spacing w:before="18"/>
              <w:ind w:right="91"/>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907"/>
          <w:jc w:val="left"/>
        </w:trPr>
        <w:tc>
          <w:tcPr>
            <w:tcW w:w="10682" w:type="dxa"/>
          </w:tcPr>
          <w:p>
            <w:pPr>
              <w:pStyle w:val="TableParagraph"/>
              <w:spacing w:before="214"/>
              <w:ind w:left="769"/>
              <w:rPr>
                <w:sz w:val="36"/>
              </w:rPr>
            </w:pPr>
            <w:r>
              <w:rPr>
                <w:rFonts w:ascii="Calibri" w:eastAsia="Calibri"/>
                <w:sz w:val="36"/>
              </w:rPr>
              <w:t>15</w:t>
            </w:r>
            <w:r>
              <w:rPr>
                <w:sz w:val="36"/>
              </w:rPr>
              <w:t xml:space="preserve">．在布尔代数运算法则中变量只有 </w:t>
            </w:r>
            <w:r>
              <w:rPr>
                <w:rFonts w:ascii="Calibri" w:eastAsia="Calibri"/>
                <w:sz w:val="36"/>
              </w:rPr>
              <w:t xml:space="preserve">0 </w:t>
            </w:r>
            <w:r>
              <w:rPr>
                <w:sz w:val="36"/>
              </w:rPr>
              <w:t>一种取值。</w:t>
            </w:r>
          </w:p>
        </w:tc>
        <w:tc>
          <w:tcPr>
            <w:tcW w:w="1272" w:type="dxa"/>
          </w:tcPr>
          <w:p>
            <w:pPr>
              <w:pStyle w:val="TableParagraph"/>
              <w:spacing w:before="214"/>
              <w:ind w:right="340"/>
              <w:jc w:val="right"/>
              <w:rPr>
                <w:sz w:val="36"/>
              </w:rPr>
            </w:pPr>
            <w:r>
              <w:rPr>
                <w:sz w:val="36"/>
              </w:rPr>
              <w:t>（</w:t>
            </w:r>
          </w:p>
        </w:tc>
        <w:tc>
          <w:tcPr>
            <w:tcW w:w="792" w:type="dxa"/>
          </w:tcPr>
          <w:p>
            <w:pPr>
              <w:pStyle w:val="TableParagraph"/>
              <w:spacing w:before="214"/>
              <w:ind w:right="48"/>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7"/>
          <w:jc w:val="left"/>
        </w:trPr>
        <w:tc>
          <w:tcPr>
            <w:tcW w:w="10682" w:type="dxa"/>
          </w:tcPr>
          <w:p>
            <w:pPr>
              <w:pStyle w:val="TableParagraph"/>
              <w:spacing w:before="192"/>
              <w:ind w:left="769"/>
              <w:rPr>
                <w:sz w:val="36"/>
              </w:rPr>
            </w:pPr>
            <w:r>
              <w:rPr>
                <w:rFonts w:ascii="Calibri" w:eastAsia="Calibri"/>
                <w:sz w:val="36"/>
              </w:rPr>
              <w:t>16</w:t>
            </w:r>
            <w:r>
              <w:rPr>
                <w:sz w:val="36"/>
              </w:rPr>
              <w:t>．割集是指由事故树某些基本事件构成的集合。</w:t>
            </w:r>
          </w:p>
        </w:tc>
        <w:tc>
          <w:tcPr>
            <w:tcW w:w="1272" w:type="dxa"/>
          </w:tcPr>
          <w:p>
            <w:pPr>
              <w:pStyle w:val="TableParagraph"/>
              <w:spacing w:before="192"/>
              <w:ind w:right="340"/>
              <w:jc w:val="right"/>
              <w:rPr>
                <w:sz w:val="36"/>
              </w:rPr>
            </w:pPr>
            <w:r>
              <w:rPr>
                <w:sz w:val="36"/>
              </w:rPr>
              <w:t>（</w:t>
            </w:r>
          </w:p>
        </w:tc>
        <w:tc>
          <w:tcPr>
            <w:tcW w:w="792" w:type="dxa"/>
          </w:tcPr>
          <w:p>
            <w:pPr>
              <w:pStyle w:val="TableParagraph"/>
              <w:spacing w:before="192"/>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9"/>
          <w:jc w:val="left"/>
        </w:trPr>
        <w:tc>
          <w:tcPr>
            <w:tcW w:w="10682" w:type="dxa"/>
          </w:tcPr>
          <w:p>
            <w:pPr>
              <w:pStyle w:val="TableParagraph"/>
              <w:spacing w:before="194"/>
              <w:ind w:left="769"/>
              <w:rPr>
                <w:sz w:val="36"/>
              </w:rPr>
            </w:pPr>
            <w:r>
              <w:rPr>
                <w:rFonts w:ascii="Calibri" w:eastAsia="Calibri"/>
                <w:sz w:val="36"/>
              </w:rPr>
              <w:t>17</w:t>
            </w:r>
            <w:r>
              <w:rPr>
                <w:sz w:val="36"/>
              </w:rPr>
              <w:t>．当最小割集中的事件都发生时顶事件必然发生。</w:t>
            </w:r>
          </w:p>
        </w:tc>
        <w:tc>
          <w:tcPr>
            <w:tcW w:w="1272" w:type="dxa"/>
          </w:tcPr>
          <w:p>
            <w:pPr>
              <w:pStyle w:val="TableParagraph"/>
              <w:spacing w:before="194"/>
              <w:ind w:right="340"/>
              <w:jc w:val="right"/>
              <w:rPr>
                <w:sz w:val="36"/>
              </w:rPr>
            </w:pPr>
            <w:r>
              <w:rPr>
                <w:sz w:val="36"/>
              </w:rPr>
              <w:t>（</w:t>
            </w:r>
          </w:p>
        </w:tc>
        <w:tc>
          <w:tcPr>
            <w:tcW w:w="792" w:type="dxa"/>
          </w:tcPr>
          <w:p>
            <w:pPr>
              <w:pStyle w:val="TableParagraph"/>
              <w:spacing w:before="194"/>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7"/>
          <w:jc w:val="left"/>
        </w:trPr>
        <w:tc>
          <w:tcPr>
            <w:tcW w:w="10682" w:type="dxa"/>
          </w:tcPr>
          <w:p>
            <w:pPr>
              <w:pStyle w:val="TableParagraph"/>
              <w:spacing w:before="194"/>
              <w:ind w:left="769"/>
              <w:rPr>
                <w:sz w:val="36"/>
              </w:rPr>
            </w:pPr>
            <w:r>
              <w:rPr>
                <w:rFonts w:ascii="Calibri" w:eastAsia="Calibri"/>
                <w:sz w:val="36"/>
              </w:rPr>
              <w:t>18</w:t>
            </w:r>
            <w:r>
              <w:rPr>
                <w:sz w:val="36"/>
              </w:rPr>
              <w:t>．最小割集中去掉其中任何一个基本事件还叫最小割集。</w:t>
            </w:r>
          </w:p>
        </w:tc>
        <w:tc>
          <w:tcPr>
            <w:tcW w:w="1272" w:type="dxa"/>
          </w:tcPr>
          <w:p>
            <w:pPr>
              <w:pStyle w:val="TableParagraph"/>
              <w:spacing w:before="194"/>
              <w:ind w:right="343"/>
              <w:jc w:val="right"/>
              <w:rPr>
                <w:sz w:val="36"/>
              </w:rPr>
            </w:pPr>
            <w:r>
              <w:rPr>
                <w:sz w:val="36"/>
              </w:rPr>
              <w:t>（</w:t>
            </w:r>
          </w:p>
        </w:tc>
        <w:tc>
          <w:tcPr>
            <w:tcW w:w="792" w:type="dxa"/>
          </w:tcPr>
          <w:p>
            <w:pPr>
              <w:pStyle w:val="TableParagraph"/>
              <w:spacing w:before="194"/>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7"/>
          <w:jc w:val="left"/>
        </w:trPr>
        <w:tc>
          <w:tcPr>
            <w:tcW w:w="10682" w:type="dxa"/>
          </w:tcPr>
          <w:p>
            <w:pPr>
              <w:pStyle w:val="TableParagraph"/>
              <w:spacing w:before="192"/>
              <w:ind w:left="769"/>
              <w:rPr>
                <w:sz w:val="36"/>
              </w:rPr>
            </w:pPr>
            <w:r>
              <w:rPr>
                <w:rFonts w:ascii="Calibri" w:eastAsia="Calibri"/>
                <w:sz w:val="36"/>
              </w:rPr>
              <w:t>19</w:t>
            </w:r>
            <w:r>
              <w:rPr>
                <w:sz w:val="36"/>
              </w:rPr>
              <w:t>．当最小径集都发生时顶事件发生。</w:t>
            </w:r>
          </w:p>
        </w:tc>
        <w:tc>
          <w:tcPr>
            <w:tcW w:w="1272" w:type="dxa"/>
          </w:tcPr>
          <w:p>
            <w:pPr>
              <w:pStyle w:val="TableParagraph"/>
              <w:spacing w:before="192"/>
              <w:ind w:right="340"/>
              <w:jc w:val="right"/>
              <w:rPr>
                <w:sz w:val="36"/>
              </w:rPr>
            </w:pPr>
            <w:r>
              <w:rPr>
                <w:sz w:val="36"/>
              </w:rPr>
              <w:t>（</w:t>
            </w:r>
          </w:p>
        </w:tc>
        <w:tc>
          <w:tcPr>
            <w:tcW w:w="792" w:type="dxa"/>
          </w:tcPr>
          <w:p>
            <w:pPr>
              <w:pStyle w:val="TableParagraph"/>
              <w:spacing w:before="192"/>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644"/>
          <w:jc w:val="left"/>
        </w:trPr>
        <w:tc>
          <w:tcPr>
            <w:tcW w:w="10682" w:type="dxa"/>
          </w:tcPr>
          <w:p>
            <w:pPr>
              <w:pStyle w:val="TableParagraph"/>
              <w:spacing w:before="194" w:line="430" w:lineRule="exact"/>
              <w:ind w:left="769"/>
              <w:rPr>
                <w:sz w:val="36"/>
              </w:rPr>
            </w:pPr>
            <w:r>
              <w:rPr>
                <w:rFonts w:ascii="Calibri" w:eastAsia="Calibri"/>
                <w:sz w:val="36"/>
              </w:rPr>
              <w:t>20</w:t>
            </w:r>
            <w:r>
              <w:rPr>
                <w:sz w:val="36"/>
              </w:rPr>
              <w:t>．最小径集越多，防止事故发生的途径就越多。</w:t>
            </w:r>
          </w:p>
        </w:tc>
        <w:tc>
          <w:tcPr>
            <w:tcW w:w="1272" w:type="dxa"/>
          </w:tcPr>
          <w:p>
            <w:pPr>
              <w:pStyle w:val="TableParagraph"/>
              <w:spacing w:before="194" w:line="430" w:lineRule="exact"/>
              <w:ind w:right="376"/>
              <w:jc w:val="right"/>
              <w:rPr>
                <w:sz w:val="36"/>
              </w:rPr>
            </w:pPr>
            <w:r>
              <w:rPr>
                <w:sz w:val="36"/>
              </w:rPr>
              <w:t>（</w:t>
            </w:r>
          </w:p>
        </w:tc>
        <w:tc>
          <w:tcPr>
            <w:tcW w:w="792" w:type="dxa"/>
          </w:tcPr>
          <w:p>
            <w:pPr>
              <w:pStyle w:val="TableParagraph"/>
              <w:spacing w:before="194" w:line="430" w:lineRule="exact"/>
              <w:ind w:right="88"/>
              <w:jc w:val="right"/>
              <w:rPr>
                <w:sz w:val="36"/>
              </w:rPr>
            </w:pPr>
            <w:r>
              <w:rPr>
                <w:sz w:val="36"/>
              </w:rPr>
              <w:t>）</w:t>
            </w:r>
          </w:p>
        </w:tc>
      </w:tr>
    </w:tbl>
    <w:p>
      <w:pPr>
        <w:pStyle w:val="BodyText"/>
        <w:spacing w:before="0"/>
        <w:ind w:left="0"/>
        <w:rPr>
          <w:rFonts w:ascii="幼圆"/>
          <w:sz w:val="20"/>
        </w:rPr>
      </w:pPr>
    </w:p>
    <w:p>
      <w:pPr>
        <w:pStyle w:val="ListParagraph"/>
        <w:numPr>
          <w:ilvl w:val="0"/>
          <w:numId w:val="36"/>
        </w:numPr>
        <w:tabs>
          <w:tab w:val="left" w:pos="1609"/>
        </w:tabs>
        <w:spacing w:before="188" w:after="0" w:line="240" w:lineRule="auto"/>
        <w:ind w:left="1608" w:right="0" w:hanging="729"/>
        <w:jc w:val="left"/>
        <w:rPr>
          <w:sz w:val="36"/>
        </w:rPr>
      </w:pPr>
      <w:r>
        <w:rPr>
          <w:sz w:val="36"/>
        </w:rPr>
        <w:t>如果单个事件即构成的最小径（割）集，则该事件的重要度越大。</w:t>
      </w:r>
    </w:p>
    <w:p>
      <w:pPr>
        <w:spacing w:after="0" w:line="240" w:lineRule="auto"/>
        <w:jc w:val="left"/>
        <w:rPr>
          <w:sz w:val="36"/>
        </w:rPr>
        <w:sectPr>
          <w:footerReference w:type="default" r:id="rId36"/>
          <w:pgSz w:w="17860" w:h="25260"/>
          <w:pgMar w:top="2300" w:right="2300" w:bottom="1980" w:left="2540" w:header="0" w:footer="1798"/>
          <w:pgNumType w:start="18"/>
          <w:cols w:space="708"/>
        </w:sectPr>
      </w:pPr>
    </w:p>
    <w:p>
      <w:pPr>
        <w:pStyle w:val="BodyText"/>
        <w:tabs>
          <w:tab w:val="left" w:pos="1079"/>
        </w:tabs>
        <w:spacing w:before="33"/>
        <w:ind w:left="0" w:right="254"/>
        <w:jc w:val="right"/>
      </w:pPr>
      <w:r>
        <w:t>（</w:t>
        <w:tab/>
        <w:t>）</w:t>
      </w:r>
    </w:p>
    <w:p>
      <w:pPr>
        <w:pStyle w:val="BodyText"/>
        <w:spacing w:before="5"/>
        <w:ind w:left="0"/>
        <w:rPr>
          <w:sz w:val="33"/>
        </w:rPr>
      </w:pPr>
    </w:p>
    <w:p>
      <w:pPr>
        <w:pStyle w:val="ListParagraph"/>
        <w:numPr>
          <w:ilvl w:val="0"/>
          <w:numId w:val="51"/>
        </w:numPr>
        <w:tabs>
          <w:tab w:val="left" w:pos="1609"/>
          <w:tab w:val="left" w:pos="11358"/>
          <w:tab w:val="left" w:pos="12438"/>
        </w:tabs>
        <w:spacing w:before="1" w:after="0" w:line="242" w:lineRule="auto"/>
        <w:ind w:left="160" w:right="218" w:firstLine="719"/>
        <w:jc w:val="left"/>
        <w:rPr>
          <w:sz w:val="36"/>
        </w:rPr>
      </w:pPr>
      <w:r>
        <w:rPr>
          <w:sz w:val="36"/>
        </w:rPr>
        <w:t>可靠性是指系统、设备或元件等在规定时间内、规定的条件下，完成其规定功能的能力。</w:t>
        <w:tab/>
        <w:t>（</w:t>
        <w:tab/>
      </w:r>
      <w:r>
        <w:rPr>
          <w:spacing w:val="-17"/>
          <w:sz w:val="36"/>
        </w:rPr>
        <w:t>）</w:t>
      </w:r>
    </w:p>
    <w:p>
      <w:pPr>
        <w:pStyle w:val="BodyText"/>
        <w:spacing w:before="11"/>
        <w:ind w:left="0"/>
        <w:rPr>
          <w:sz w:val="32"/>
        </w:rPr>
      </w:pPr>
    </w:p>
    <w:p>
      <w:pPr>
        <w:pStyle w:val="ListParagraph"/>
        <w:numPr>
          <w:ilvl w:val="0"/>
          <w:numId w:val="51"/>
        </w:numPr>
        <w:tabs>
          <w:tab w:val="left" w:pos="1609"/>
          <w:tab w:val="left" w:pos="11561"/>
        </w:tabs>
        <w:spacing w:before="1" w:after="0" w:line="240" w:lineRule="auto"/>
        <w:ind w:left="1608" w:right="216" w:hanging="1609"/>
        <w:jc w:val="right"/>
        <w:rPr>
          <w:sz w:val="36"/>
        </w:rPr>
      </w:pPr>
      <w:r>
        <w:rPr>
          <w:sz w:val="36"/>
        </w:rPr>
        <w:t>维修度是指系统发生故障后再维修容许时间外完成的维修概率</w:t>
      </w:r>
      <w:r>
        <w:rPr>
          <w:spacing w:val="-254"/>
          <w:sz w:val="36"/>
        </w:rPr>
        <w:t>。</w:t>
      </w:r>
      <w:r>
        <w:rPr>
          <w:sz w:val="36"/>
        </w:rPr>
        <w:t>（</w:t>
        <w:tab/>
        <w:t>）</w:t>
      </w:r>
    </w:p>
    <w:p>
      <w:pPr>
        <w:pStyle w:val="BodyText"/>
        <w:spacing w:before="4"/>
        <w:ind w:left="0"/>
        <w:rPr>
          <w:sz w:val="33"/>
        </w:rPr>
      </w:pPr>
    </w:p>
    <w:p>
      <w:pPr>
        <w:pStyle w:val="ListParagraph"/>
        <w:numPr>
          <w:ilvl w:val="0"/>
          <w:numId w:val="51"/>
        </w:numPr>
        <w:tabs>
          <w:tab w:val="left" w:pos="1609"/>
          <w:tab w:val="left" w:pos="11322"/>
          <w:tab w:val="left" w:pos="12402"/>
        </w:tabs>
        <w:spacing w:before="1" w:after="0" w:line="242" w:lineRule="auto"/>
        <w:ind w:left="160" w:right="254" w:firstLine="719"/>
        <w:jc w:val="left"/>
        <w:rPr>
          <w:sz w:val="36"/>
        </w:rPr>
      </w:pPr>
      <w:r>
        <w:rPr>
          <w:sz w:val="36"/>
        </w:rPr>
        <w:t>有效度是指对于可修复系统在规定使用条件和时间内能够保持正常使用状态的概率。</w:t>
        <w:tab/>
        <w:t>（</w:t>
        <w:tab/>
      </w:r>
      <w:r>
        <w:rPr>
          <w:spacing w:val="-17"/>
          <w:sz w:val="36"/>
        </w:rPr>
        <w:t>）</w:t>
      </w:r>
    </w:p>
    <w:p>
      <w:pPr>
        <w:pStyle w:val="BodyText"/>
        <w:spacing w:before="2"/>
        <w:ind w:left="0"/>
        <w:rPr>
          <w:sz w:val="33"/>
        </w:rPr>
      </w:pPr>
    </w:p>
    <w:p>
      <w:pPr>
        <w:pStyle w:val="ListParagraph"/>
        <w:numPr>
          <w:ilvl w:val="0"/>
          <w:numId w:val="51"/>
        </w:numPr>
        <w:tabs>
          <w:tab w:val="left" w:pos="1609"/>
          <w:tab w:val="left" w:pos="10478"/>
          <w:tab w:val="left" w:pos="11558"/>
        </w:tabs>
        <w:spacing w:before="0" w:after="0" w:line="240" w:lineRule="auto"/>
        <w:ind w:left="1608" w:right="218" w:hanging="1609"/>
        <w:jc w:val="right"/>
        <w:rPr>
          <w:sz w:val="36"/>
        </w:rPr>
      </w:pPr>
      <w:r>
        <w:rPr>
          <w:sz w:val="36"/>
        </w:rPr>
        <w:t>系统的故障概率实际就是在某段时间发生的故障概率。</w:t>
        <w:tab/>
        <w:t>（</w:t>
        <w:tab/>
        <w:t>）</w:t>
      </w:r>
    </w:p>
    <w:p>
      <w:pPr>
        <w:pStyle w:val="BodyText"/>
        <w:spacing w:before="2"/>
        <w:ind w:left="0"/>
        <w:rPr>
          <w:sz w:val="33"/>
        </w:rPr>
      </w:pPr>
    </w:p>
    <w:p>
      <w:pPr>
        <w:pStyle w:val="ListParagraph"/>
        <w:numPr>
          <w:ilvl w:val="0"/>
          <w:numId w:val="51"/>
        </w:numPr>
        <w:tabs>
          <w:tab w:val="left" w:pos="725"/>
          <w:tab w:val="left" w:pos="10481"/>
          <w:tab w:val="left" w:pos="11561"/>
        </w:tabs>
        <w:spacing w:before="0" w:after="0" w:line="240" w:lineRule="auto"/>
        <w:ind w:left="1605" w:right="216" w:hanging="1606"/>
        <w:jc w:val="right"/>
        <w:rPr>
          <w:sz w:val="36"/>
        </w:rPr>
      </w:pPr>
      <w:r>
        <w:rPr>
          <w:sz w:val="36"/>
        </w:rPr>
        <w:t>预测由三部分组成</w:t>
      </w:r>
      <w:r>
        <w:rPr>
          <w:spacing w:val="-83"/>
          <w:sz w:val="36"/>
        </w:rPr>
        <w:t>，</w:t>
      </w:r>
      <w:r>
        <w:rPr>
          <w:sz w:val="36"/>
        </w:rPr>
        <w:t>即预测信息</w:t>
      </w:r>
      <w:r>
        <w:rPr>
          <w:spacing w:val="-83"/>
          <w:sz w:val="36"/>
        </w:rPr>
        <w:t>、</w:t>
      </w:r>
      <w:r>
        <w:rPr>
          <w:sz w:val="36"/>
        </w:rPr>
        <w:t>预测分析</w:t>
      </w:r>
      <w:r>
        <w:rPr>
          <w:spacing w:val="-87"/>
          <w:sz w:val="36"/>
        </w:rPr>
        <w:t>、</w:t>
      </w:r>
      <w:r>
        <w:rPr>
          <w:sz w:val="36"/>
        </w:rPr>
        <w:t>预测结果组成。</w:t>
        <w:tab/>
        <w:t>（</w:t>
        <w:tab/>
        <w:t>）</w:t>
      </w:r>
    </w:p>
    <w:p>
      <w:pPr>
        <w:pStyle w:val="BodyText"/>
        <w:spacing w:before="6"/>
        <w:ind w:left="0"/>
        <w:rPr>
          <w:sz w:val="33"/>
        </w:rPr>
      </w:pPr>
    </w:p>
    <w:p>
      <w:pPr>
        <w:pStyle w:val="ListParagraph"/>
        <w:numPr>
          <w:ilvl w:val="0"/>
          <w:numId w:val="51"/>
        </w:numPr>
        <w:tabs>
          <w:tab w:val="left" w:pos="721"/>
          <w:tab w:val="left" w:pos="10478"/>
          <w:tab w:val="left" w:pos="11558"/>
        </w:tabs>
        <w:spacing w:before="0" w:after="0" w:line="240" w:lineRule="auto"/>
        <w:ind w:left="1601" w:right="218" w:hanging="1602"/>
        <w:jc w:val="right"/>
        <w:rPr>
          <w:sz w:val="36"/>
        </w:rPr>
      </w:pPr>
      <w:r>
        <w:rPr>
          <w:sz w:val="36"/>
        </w:rPr>
        <w:t>定性分析是确定预测事物未来的性质的。</w:t>
        <w:tab/>
        <w:t>（</w:t>
        <w:tab/>
        <w:t>）</w:t>
      </w:r>
    </w:p>
    <w:p>
      <w:pPr>
        <w:pStyle w:val="BodyText"/>
        <w:spacing w:before="5"/>
        <w:ind w:left="0"/>
        <w:rPr>
          <w:sz w:val="33"/>
        </w:rPr>
      </w:pPr>
    </w:p>
    <w:p>
      <w:pPr>
        <w:pStyle w:val="ListParagraph"/>
        <w:numPr>
          <w:ilvl w:val="0"/>
          <w:numId w:val="51"/>
        </w:numPr>
        <w:tabs>
          <w:tab w:val="left" w:pos="1609"/>
          <w:tab w:val="left" w:pos="11358"/>
          <w:tab w:val="left" w:pos="12438"/>
        </w:tabs>
        <w:spacing w:before="0" w:after="0" w:line="242" w:lineRule="auto"/>
        <w:ind w:left="160" w:right="218" w:firstLine="719"/>
        <w:jc w:val="left"/>
        <w:rPr>
          <w:sz w:val="36"/>
        </w:rPr>
      </w:pPr>
      <w:r>
        <w:rPr>
          <w:sz w:val="36"/>
        </w:rPr>
        <w:t>定量分析就是根据已掌握的大量信息资料</w:t>
      </w:r>
      <w:r>
        <w:rPr>
          <w:spacing w:val="-51"/>
          <w:sz w:val="36"/>
        </w:rPr>
        <w:t>，</w:t>
      </w:r>
      <w:r>
        <w:rPr>
          <w:sz w:val="36"/>
        </w:rPr>
        <w:t>运用统计和数学的方法</w:t>
      </w:r>
      <w:r>
        <w:rPr>
          <w:spacing w:val="-48"/>
          <w:sz w:val="36"/>
        </w:rPr>
        <w:t>，</w:t>
      </w:r>
      <w:r>
        <w:rPr>
          <w:sz w:val="36"/>
        </w:rPr>
        <w:t>进行数量计算或图解来判断事物发展的趋势及其程度的一种方法。</w:t>
        <w:tab/>
        <w:t>（</w:t>
        <w:tab/>
      </w:r>
      <w:r>
        <w:rPr>
          <w:spacing w:val="-17"/>
          <w:sz w:val="36"/>
        </w:rPr>
        <w:t>）</w:t>
      </w:r>
    </w:p>
    <w:p>
      <w:pPr>
        <w:pStyle w:val="BodyText"/>
        <w:spacing w:before="12"/>
        <w:ind w:left="0"/>
        <w:rPr>
          <w:sz w:val="32"/>
        </w:rPr>
      </w:pPr>
    </w:p>
    <w:p>
      <w:pPr>
        <w:pStyle w:val="ListParagraph"/>
        <w:numPr>
          <w:ilvl w:val="0"/>
          <w:numId w:val="51"/>
        </w:numPr>
        <w:tabs>
          <w:tab w:val="left" w:pos="1609"/>
          <w:tab w:val="left" w:pos="10481"/>
          <w:tab w:val="left" w:pos="11561"/>
        </w:tabs>
        <w:spacing w:before="0" w:after="0" w:line="240" w:lineRule="auto"/>
        <w:ind w:left="1608" w:right="216" w:hanging="1609"/>
        <w:jc w:val="right"/>
        <w:rPr>
          <w:sz w:val="36"/>
        </w:rPr>
      </w:pPr>
      <w:r>
        <w:rPr>
          <w:sz w:val="36"/>
        </w:rPr>
        <w:t>风险等于不可度与损害的成绩。</w:t>
        <w:tab/>
        <w:t>（</w:t>
        <w:tab/>
        <w:t>）</w:t>
      </w:r>
    </w:p>
    <w:p>
      <w:pPr>
        <w:pStyle w:val="BodyText"/>
        <w:spacing w:before="5"/>
        <w:ind w:left="0"/>
        <w:rPr>
          <w:sz w:val="33"/>
        </w:rPr>
      </w:pPr>
    </w:p>
    <w:p>
      <w:pPr>
        <w:pStyle w:val="ListParagraph"/>
        <w:numPr>
          <w:ilvl w:val="0"/>
          <w:numId w:val="51"/>
        </w:numPr>
        <w:tabs>
          <w:tab w:val="left" w:pos="1609"/>
        </w:tabs>
        <w:spacing w:before="0" w:after="58" w:line="240" w:lineRule="auto"/>
        <w:ind w:left="1608" w:right="0" w:hanging="729"/>
        <w:jc w:val="left"/>
        <w:rPr>
          <w:sz w:val="36"/>
        </w:rPr>
      </w:pPr>
      <w:r>
        <w:rPr>
          <w:spacing w:val="-4"/>
          <w:sz w:val="36"/>
        </w:rPr>
        <w:t>安全评价就是对系统存在的安全因素进行定性分析，通过与评价标准的</w:t>
      </w:r>
    </w:p>
    <w:tbl>
      <w:tblPr>
        <w:tblStyle w:val="TableNormal1"/>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36"/>
        <w:gridCol w:w="1017"/>
        <w:gridCol w:w="790"/>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24"/>
          <w:jc w:val="left"/>
        </w:trPr>
        <w:tc>
          <w:tcPr>
            <w:tcW w:w="10936" w:type="dxa"/>
          </w:tcPr>
          <w:p>
            <w:pPr>
              <w:pStyle w:val="TableParagraph"/>
              <w:spacing w:line="411" w:lineRule="exact"/>
              <w:ind w:left="50"/>
              <w:rPr>
                <w:sz w:val="36"/>
              </w:rPr>
            </w:pPr>
            <w:r>
              <w:rPr>
                <w:sz w:val="36"/>
              </w:rPr>
              <w:t>比较得出的危险程度，提出改进措施。</w:t>
            </w:r>
          </w:p>
        </w:tc>
        <w:tc>
          <w:tcPr>
            <w:tcW w:w="1017" w:type="dxa"/>
          </w:tcPr>
          <w:p>
            <w:pPr>
              <w:pStyle w:val="TableParagraph"/>
              <w:spacing w:line="411" w:lineRule="exact"/>
              <w:ind w:left="276"/>
              <w:rPr>
                <w:sz w:val="36"/>
              </w:rPr>
            </w:pPr>
            <w:r>
              <w:rPr>
                <w:sz w:val="36"/>
              </w:rPr>
              <w:t>（</w:t>
            </w:r>
          </w:p>
        </w:tc>
        <w:tc>
          <w:tcPr>
            <w:tcW w:w="790" w:type="dxa"/>
          </w:tcPr>
          <w:p>
            <w:pPr>
              <w:pStyle w:val="TableParagraph"/>
              <w:spacing w:line="411" w:lineRule="exact"/>
              <w:ind w:right="88"/>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907"/>
          <w:jc w:val="left"/>
        </w:trPr>
        <w:tc>
          <w:tcPr>
            <w:tcW w:w="10936" w:type="dxa"/>
          </w:tcPr>
          <w:p>
            <w:pPr>
              <w:pStyle w:val="TableParagraph"/>
              <w:spacing w:before="214"/>
              <w:ind w:left="769"/>
              <w:rPr>
                <w:sz w:val="36"/>
              </w:rPr>
            </w:pPr>
            <w:r>
              <w:rPr>
                <w:rFonts w:ascii="Calibri" w:eastAsia="Calibri"/>
                <w:sz w:val="36"/>
              </w:rPr>
              <w:t>31</w:t>
            </w:r>
            <w:r>
              <w:rPr>
                <w:sz w:val="36"/>
              </w:rPr>
              <w:t>．安全标准的确定取决于一个公司的发展水品。</w:t>
            </w:r>
          </w:p>
        </w:tc>
        <w:tc>
          <w:tcPr>
            <w:tcW w:w="1017" w:type="dxa"/>
          </w:tcPr>
          <w:p>
            <w:pPr>
              <w:pStyle w:val="TableParagraph"/>
              <w:spacing w:before="214"/>
              <w:ind w:left="279"/>
              <w:rPr>
                <w:sz w:val="36"/>
              </w:rPr>
            </w:pPr>
            <w:r>
              <w:rPr>
                <w:sz w:val="36"/>
              </w:rPr>
              <w:t>（</w:t>
            </w:r>
          </w:p>
        </w:tc>
        <w:tc>
          <w:tcPr>
            <w:tcW w:w="790" w:type="dxa"/>
          </w:tcPr>
          <w:p>
            <w:pPr>
              <w:pStyle w:val="TableParagraph"/>
              <w:spacing w:before="214"/>
              <w:ind w:right="85"/>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7"/>
          <w:jc w:val="left"/>
        </w:trPr>
        <w:tc>
          <w:tcPr>
            <w:tcW w:w="10936" w:type="dxa"/>
          </w:tcPr>
          <w:p>
            <w:pPr>
              <w:pStyle w:val="TableParagraph"/>
              <w:spacing w:before="192"/>
              <w:ind w:left="769"/>
              <w:rPr>
                <w:sz w:val="36"/>
              </w:rPr>
            </w:pPr>
            <w:r>
              <w:rPr>
                <w:rFonts w:ascii="Calibri" w:eastAsia="Calibri"/>
                <w:sz w:val="36"/>
              </w:rPr>
              <w:t>32</w:t>
            </w:r>
            <w:r>
              <w:rPr>
                <w:sz w:val="36"/>
              </w:rPr>
              <w:t>．概率评价是一种定性评价。</w:t>
            </w:r>
          </w:p>
        </w:tc>
        <w:tc>
          <w:tcPr>
            <w:tcW w:w="1017" w:type="dxa"/>
          </w:tcPr>
          <w:p>
            <w:pPr>
              <w:pStyle w:val="TableParagraph"/>
              <w:spacing w:before="192"/>
              <w:ind w:left="279"/>
              <w:rPr>
                <w:sz w:val="36"/>
              </w:rPr>
            </w:pPr>
            <w:r>
              <w:rPr>
                <w:sz w:val="36"/>
              </w:rPr>
              <w:t>（</w:t>
            </w:r>
          </w:p>
        </w:tc>
        <w:tc>
          <w:tcPr>
            <w:tcW w:w="790" w:type="dxa"/>
          </w:tcPr>
          <w:p>
            <w:pPr>
              <w:pStyle w:val="TableParagraph"/>
              <w:spacing w:before="192"/>
              <w:ind w:right="85"/>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889"/>
          <w:jc w:val="left"/>
        </w:trPr>
        <w:tc>
          <w:tcPr>
            <w:tcW w:w="10936" w:type="dxa"/>
          </w:tcPr>
          <w:p>
            <w:pPr>
              <w:pStyle w:val="TableParagraph"/>
              <w:spacing w:before="194"/>
              <w:ind w:left="769"/>
              <w:rPr>
                <w:sz w:val="36"/>
              </w:rPr>
            </w:pPr>
            <w:r>
              <w:rPr>
                <w:rFonts w:ascii="Calibri" w:eastAsia="Calibri"/>
                <w:sz w:val="36"/>
              </w:rPr>
              <w:t>33</w:t>
            </w:r>
            <w:r>
              <w:rPr>
                <w:sz w:val="36"/>
              </w:rPr>
              <w:t>．风险率是表示单位时间内事故造成的损失的大小。</w:t>
            </w:r>
          </w:p>
        </w:tc>
        <w:tc>
          <w:tcPr>
            <w:tcW w:w="1017" w:type="dxa"/>
          </w:tcPr>
          <w:p>
            <w:pPr>
              <w:pStyle w:val="TableParagraph"/>
              <w:spacing w:before="194"/>
              <w:ind w:left="279"/>
              <w:rPr>
                <w:sz w:val="36"/>
              </w:rPr>
            </w:pPr>
            <w:r>
              <w:rPr>
                <w:sz w:val="36"/>
              </w:rPr>
              <w:t>（</w:t>
            </w:r>
          </w:p>
        </w:tc>
        <w:tc>
          <w:tcPr>
            <w:tcW w:w="790" w:type="dxa"/>
          </w:tcPr>
          <w:p>
            <w:pPr>
              <w:pStyle w:val="TableParagraph"/>
              <w:spacing w:before="194"/>
              <w:ind w:right="85"/>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644"/>
          <w:jc w:val="left"/>
        </w:trPr>
        <w:tc>
          <w:tcPr>
            <w:tcW w:w="10936" w:type="dxa"/>
          </w:tcPr>
          <w:p>
            <w:pPr>
              <w:pStyle w:val="TableParagraph"/>
              <w:spacing w:before="194" w:line="430" w:lineRule="exact"/>
              <w:ind w:left="769"/>
              <w:rPr>
                <w:sz w:val="36"/>
              </w:rPr>
            </w:pPr>
            <w:r>
              <w:rPr>
                <w:rFonts w:ascii="Calibri" w:eastAsia="Calibri"/>
                <w:sz w:val="36"/>
              </w:rPr>
              <w:t>34</w:t>
            </w:r>
            <w:r>
              <w:rPr>
                <w:sz w:val="36"/>
              </w:rPr>
              <w:t>．浴盆曲线包括幼年故障率、近似稳定故障期、老年故障率。</w:t>
            </w:r>
          </w:p>
        </w:tc>
        <w:tc>
          <w:tcPr>
            <w:tcW w:w="1017" w:type="dxa"/>
          </w:tcPr>
          <w:p>
            <w:pPr>
              <w:pStyle w:val="TableParagraph"/>
              <w:spacing w:before="194" w:line="430" w:lineRule="exact"/>
              <w:ind w:left="315"/>
              <w:rPr>
                <w:sz w:val="36"/>
              </w:rPr>
            </w:pPr>
            <w:r>
              <w:rPr>
                <w:sz w:val="36"/>
              </w:rPr>
              <w:t>（</w:t>
            </w:r>
          </w:p>
        </w:tc>
        <w:tc>
          <w:tcPr>
            <w:tcW w:w="790" w:type="dxa"/>
          </w:tcPr>
          <w:p>
            <w:pPr>
              <w:pStyle w:val="TableParagraph"/>
              <w:spacing w:before="194" w:line="430" w:lineRule="exact"/>
              <w:ind w:right="49"/>
              <w:jc w:val="right"/>
              <w:rPr>
                <w:sz w:val="36"/>
              </w:rPr>
            </w:pPr>
            <w:r>
              <w:rPr>
                <w:sz w:val="36"/>
              </w:rPr>
              <w:t>）</w:t>
            </w:r>
          </w:p>
        </w:tc>
      </w:tr>
    </w:tbl>
    <w:p>
      <w:pPr>
        <w:pStyle w:val="BodyText"/>
        <w:spacing w:before="12"/>
        <w:ind w:left="0"/>
        <w:rPr>
          <w:sz w:val="33"/>
        </w:rPr>
      </w:pPr>
    </w:p>
    <w:p>
      <w:pPr>
        <w:pStyle w:val="ListParagraph"/>
        <w:numPr>
          <w:ilvl w:val="0"/>
          <w:numId w:val="35"/>
        </w:numPr>
        <w:tabs>
          <w:tab w:val="left" w:pos="1609"/>
          <w:tab w:val="left" w:pos="11358"/>
          <w:tab w:val="left" w:pos="12438"/>
        </w:tabs>
        <w:spacing w:before="0" w:after="0" w:line="242" w:lineRule="auto"/>
        <w:ind w:left="160" w:right="218" w:firstLine="719"/>
        <w:jc w:val="left"/>
        <w:rPr>
          <w:sz w:val="36"/>
        </w:rPr>
      </w:pPr>
      <w:r>
        <w:rPr>
          <w:sz w:val="36"/>
        </w:rPr>
        <w:t>串联连接的元件用逻辑或门表示</w:t>
      </w:r>
      <w:r>
        <w:rPr>
          <w:spacing w:val="-76"/>
          <w:sz w:val="36"/>
        </w:rPr>
        <w:t>，</w:t>
      </w:r>
      <w:r>
        <w:rPr>
          <w:sz w:val="36"/>
        </w:rPr>
        <w:t>意思是只要其中一个发生故障就会发生故障或事故。</w:t>
        <w:tab/>
        <w:t>（</w:t>
        <w:tab/>
      </w:r>
      <w:r>
        <w:rPr>
          <w:spacing w:val="-17"/>
          <w:sz w:val="36"/>
        </w:rPr>
        <w:t>）</w:t>
      </w:r>
    </w:p>
    <w:p>
      <w:pPr>
        <w:pStyle w:val="BodyText"/>
        <w:spacing w:before="3"/>
        <w:ind w:left="0"/>
        <w:rPr>
          <w:sz w:val="33"/>
        </w:rPr>
      </w:pPr>
    </w:p>
    <w:p>
      <w:pPr>
        <w:pStyle w:val="ListParagraph"/>
        <w:numPr>
          <w:ilvl w:val="0"/>
          <w:numId w:val="35"/>
        </w:numPr>
        <w:tabs>
          <w:tab w:val="left" w:pos="1609"/>
          <w:tab w:val="left" w:pos="11358"/>
          <w:tab w:val="left" w:pos="12438"/>
        </w:tabs>
        <w:spacing w:before="0" w:after="0" w:line="242" w:lineRule="auto"/>
        <w:ind w:left="160" w:right="218" w:firstLine="719"/>
        <w:jc w:val="left"/>
        <w:rPr>
          <w:sz w:val="36"/>
        </w:rPr>
      </w:pPr>
      <w:r>
        <w:rPr>
          <w:sz w:val="36"/>
        </w:rPr>
        <w:t>并联连接的元件用与门表示</w:t>
      </w:r>
      <w:r>
        <w:rPr>
          <w:spacing w:val="-76"/>
          <w:sz w:val="36"/>
        </w:rPr>
        <w:t>，</w:t>
      </w:r>
      <w:r>
        <w:rPr>
          <w:sz w:val="36"/>
        </w:rPr>
        <w:t>意思是并联的几个元件只要有一个发生就会发生系统故障。</w:t>
        <w:tab/>
        <w:t>（</w:t>
        <w:tab/>
      </w:r>
      <w:r>
        <w:rPr>
          <w:spacing w:val="-17"/>
          <w:sz w:val="36"/>
        </w:rPr>
        <w:t>）</w:t>
      </w:r>
    </w:p>
    <w:p>
      <w:pPr>
        <w:pStyle w:val="BodyText"/>
        <w:spacing w:before="4"/>
        <w:ind w:left="0"/>
        <w:rPr>
          <w:sz w:val="33"/>
        </w:rPr>
      </w:pPr>
    </w:p>
    <w:p>
      <w:pPr>
        <w:pStyle w:val="BodyText"/>
        <w:tabs>
          <w:tab w:val="left" w:pos="11358"/>
          <w:tab w:val="left" w:pos="12438"/>
        </w:tabs>
        <w:spacing w:before="0"/>
        <w:ind w:left="880"/>
      </w:pPr>
      <w:r>
        <w:rPr>
          <w:rFonts w:ascii="Calibri" w:eastAsia="Calibri"/>
        </w:rPr>
        <w:t>37</w:t>
      </w:r>
      <w:r>
        <w:rPr>
          <w:rFonts w:ascii="Calibri" w:eastAsia="Calibri"/>
          <w:spacing w:val="3"/>
        </w:rPr>
        <w:t xml:space="preserve"> </w:t>
      </w:r>
      <w:r>
        <w:t>有毒物质</w:t>
      </w:r>
      <w:r>
        <w:rPr>
          <w:spacing w:val="-91"/>
        </w:rPr>
        <w:t xml:space="preserve"> </w:t>
      </w:r>
      <w:r>
        <w:rPr>
          <w:rFonts w:ascii="Calibri" w:eastAsia="Calibri"/>
        </w:rPr>
        <w:t>MAC</w:t>
      </w:r>
      <w:r>
        <w:rPr>
          <w:rFonts w:ascii="Calibri" w:eastAsia="Calibri"/>
          <w:spacing w:val="7"/>
        </w:rPr>
        <w:t xml:space="preserve"> </w:t>
      </w:r>
      <w:r>
        <w:t>的系数越大表示危险性越。</w:t>
        <w:tab/>
        <w:t>（</w:t>
        <w:tab/>
        <w:t>）</w:t>
      </w:r>
    </w:p>
    <w:p>
      <w:pPr>
        <w:pStyle w:val="BodyText"/>
        <w:spacing w:before="1"/>
        <w:ind w:left="0"/>
        <w:rPr>
          <w:sz w:val="33"/>
        </w:rPr>
      </w:pPr>
    </w:p>
    <w:p>
      <w:pPr>
        <w:pStyle w:val="ListParagraph"/>
        <w:numPr>
          <w:ilvl w:val="0"/>
          <w:numId w:val="34"/>
        </w:numPr>
        <w:tabs>
          <w:tab w:val="left" w:pos="1609"/>
          <w:tab w:val="left" w:pos="11362"/>
          <w:tab w:val="left" w:pos="12442"/>
        </w:tabs>
        <w:spacing w:before="0" w:after="0" w:line="240" w:lineRule="auto"/>
        <w:ind w:left="1608" w:right="0" w:hanging="729"/>
        <w:jc w:val="left"/>
        <w:rPr>
          <w:sz w:val="36"/>
        </w:rPr>
      </w:pPr>
      <w:r>
        <w:rPr>
          <w:sz w:val="36"/>
        </w:rPr>
        <w:t>危险性等级确定取小值。</w:t>
        <w:tab/>
        <w:t>（</w:t>
        <w:tab/>
        <w:t>）</w:t>
      </w:r>
    </w:p>
    <w:p>
      <w:pPr>
        <w:pStyle w:val="BodyText"/>
        <w:spacing w:before="5"/>
        <w:ind w:left="0"/>
        <w:rPr>
          <w:sz w:val="33"/>
        </w:rPr>
      </w:pPr>
    </w:p>
    <w:p>
      <w:pPr>
        <w:pStyle w:val="ListParagraph"/>
        <w:numPr>
          <w:ilvl w:val="0"/>
          <w:numId w:val="34"/>
        </w:numPr>
        <w:tabs>
          <w:tab w:val="left" w:pos="1609"/>
          <w:tab w:val="left" w:pos="11362"/>
          <w:tab w:val="left" w:pos="12442"/>
        </w:tabs>
        <w:spacing w:before="0" w:after="0" w:line="240" w:lineRule="auto"/>
        <w:ind w:left="1608" w:right="0" w:hanging="729"/>
        <w:jc w:val="left"/>
        <w:rPr>
          <w:sz w:val="36"/>
        </w:rPr>
      </w:pPr>
      <w:r>
        <w:rPr>
          <w:rFonts w:ascii="Calibri" w:eastAsia="Calibri"/>
          <w:sz w:val="36"/>
        </w:rPr>
        <w:t>MA</w:t>
      </w:r>
      <w:r>
        <w:rPr>
          <w:rFonts w:ascii="Calibri" w:eastAsia="Calibri"/>
          <w:spacing w:val="10"/>
          <w:sz w:val="36"/>
        </w:rPr>
        <w:t xml:space="preserve"> </w:t>
      </w:r>
      <w:r>
        <w:rPr>
          <w:sz w:val="36"/>
        </w:rPr>
        <w:t>在安全系统工程中表示煤矿安全的意思。</w:t>
        <w:tab/>
        <w:t>（</w:t>
        <w:tab/>
        <w:t>）</w:t>
      </w:r>
    </w:p>
    <w:p>
      <w:pPr>
        <w:pStyle w:val="BodyText"/>
        <w:spacing w:before="5"/>
        <w:ind w:left="0"/>
        <w:rPr>
          <w:sz w:val="33"/>
        </w:rPr>
      </w:pPr>
    </w:p>
    <w:p>
      <w:pPr>
        <w:pStyle w:val="ListParagraph"/>
        <w:numPr>
          <w:ilvl w:val="0"/>
          <w:numId w:val="34"/>
        </w:numPr>
        <w:tabs>
          <w:tab w:val="left" w:pos="1609"/>
          <w:tab w:val="left" w:pos="11358"/>
          <w:tab w:val="left" w:pos="12438"/>
        </w:tabs>
        <w:spacing w:before="1" w:after="0" w:line="242" w:lineRule="auto"/>
        <w:ind w:left="160" w:right="218" w:firstLine="719"/>
        <w:jc w:val="left"/>
        <w:rPr>
          <w:sz w:val="36"/>
        </w:rPr>
      </w:pPr>
      <w:r>
        <w:rPr>
          <w:sz w:val="36"/>
        </w:rPr>
        <w:t>危险控制的原则有闭环控制原则、分级控制原则、动态控制原则、多层次控制原则。</w:t>
        <w:tab/>
        <w:t>（</w:t>
        <w:tab/>
      </w:r>
      <w:r>
        <w:rPr>
          <w:spacing w:val="-17"/>
          <w:sz w:val="36"/>
        </w:rPr>
        <w:t>）</w:t>
      </w:r>
    </w:p>
    <w:p>
      <w:pPr>
        <w:spacing w:after="0" w:line="242" w:lineRule="auto"/>
        <w:jc w:val="left"/>
        <w:rPr>
          <w:sz w:val="36"/>
        </w:rPr>
        <w:sectPr>
          <w:footerReference w:type="default" r:id="rId37"/>
          <w:pgSz w:w="17860" w:h="25260"/>
          <w:pgMar w:top="1800" w:right="2300" w:bottom="1980" w:left="2540" w:header="0" w:footer="1798"/>
          <w:pgNumType w:start="19"/>
          <w:cols w:space="708"/>
        </w:sectPr>
      </w:pPr>
    </w:p>
    <w:p>
      <w:pPr>
        <w:pStyle w:val="ListParagraph"/>
        <w:numPr>
          <w:ilvl w:val="0"/>
          <w:numId w:val="34"/>
        </w:numPr>
        <w:tabs>
          <w:tab w:val="left" w:pos="1609"/>
          <w:tab w:val="left" w:pos="11322"/>
          <w:tab w:val="left" w:pos="12402"/>
        </w:tabs>
        <w:spacing w:before="33" w:after="0" w:line="244" w:lineRule="auto"/>
        <w:ind w:left="160" w:right="217" w:firstLine="719"/>
        <w:jc w:val="left"/>
        <w:rPr>
          <w:sz w:val="36"/>
        </w:rPr>
      </w:pPr>
      <w:r>
        <w:rPr>
          <w:sz w:val="36"/>
        </w:rPr>
        <w:t>决策是人们为实现某</w:t>
      </w:r>
      <w:r>
        <w:rPr>
          <w:spacing w:val="-58"/>
          <w:sz w:val="36"/>
        </w:rPr>
        <w:t>个</w:t>
      </w:r>
      <w:r>
        <w:rPr>
          <w:sz w:val="36"/>
        </w:rPr>
        <w:t>（些</w:t>
      </w:r>
      <w:r>
        <w:rPr>
          <w:spacing w:val="-54"/>
          <w:sz w:val="36"/>
        </w:rPr>
        <w:t>）</w:t>
      </w:r>
      <w:r>
        <w:rPr>
          <w:sz w:val="36"/>
        </w:rPr>
        <w:t>准则而制定</w:t>
      </w:r>
      <w:r>
        <w:rPr>
          <w:spacing w:val="-54"/>
          <w:sz w:val="36"/>
        </w:rPr>
        <w:t>、</w:t>
      </w:r>
      <w:r>
        <w:rPr>
          <w:sz w:val="36"/>
        </w:rPr>
        <w:t>分析</w:t>
      </w:r>
      <w:r>
        <w:rPr>
          <w:spacing w:val="-54"/>
          <w:sz w:val="36"/>
        </w:rPr>
        <w:t>、</w:t>
      </w:r>
      <w:r>
        <w:rPr>
          <w:sz w:val="36"/>
        </w:rPr>
        <w:t>评价</w:t>
      </w:r>
      <w:r>
        <w:rPr>
          <w:spacing w:val="-54"/>
          <w:sz w:val="36"/>
        </w:rPr>
        <w:t>、</w:t>
      </w:r>
      <w:r>
        <w:rPr>
          <w:sz w:val="36"/>
        </w:rPr>
        <w:t>选择行动方案</w:t>
      </w:r>
      <w:r>
        <w:rPr>
          <w:spacing w:val="-15"/>
          <w:sz w:val="36"/>
        </w:rPr>
        <w:t>，</w:t>
      </w:r>
      <w:r>
        <w:rPr>
          <w:sz w:val="36"/>
        </w:rPr>
        <w:t>并组织实施的全部活动，也是提出、分析和解决问题的全部过程。</w:t>
        <w:tab/>
        <w:t>（</w:t>
        <w:tab/>
        <w:t>）</w:t>
      </w:r>
    </w:p>
    <w:p>
      <w:pPr>
        <w:pStyle w:val="BodyText"/>
        <w:spacing w:before="7"/>
        <w:ind w:left="0"/>
        <w:rPr>
          <w:sz w:val="32"/>
        </w:rPr>
      </w:pPr>
    </w:p>
    <w:p>
      <w:pPr>
        <w:pStyle w:val="ListParagraph"/>
        <w:numPr>
          <w:ilvl w:val="0"/>
          <w:numId w:val="34"/>
        </w:numPr>
        <w:tabs>
          <w:tab w:val="left" w:pos="1609"/>
        </w:tabs>
        <w:spacing w:before="0" w:after="0" w:line="242" w:lineRule="auto"/>
        <w:ind w:left="160" w:right="609" w:firstLine="719"/>
        <w:jc w:val="left"/>
        <w:rPr>
          <w:sz w:val="36"/>
        </w:rPr>
      </w:pPr>
      <w:r>
        <w:rPr>
          <w:spacing w:val="-1"/>
          <w:sz w:val="36"/>
        </w:rPr>
        <w:t>评价方法是根据预先规定的评分标准方案所能达到的指标进行定性比</w:t>
      </w:r>
      <w:r>
        <w:rPr>
          <w:sz w:val="36"/>
        </w:rPr>
        <w:t>较，从而达到对个方案排序的目的。</w:t>
      </w:r>
    </w:p>
    <w:p>
      <w:pPr>
        <w:pStyle w:val="BodyText"/>
        <w:spacing w:before="0"/>
        <w:ind w:left="0"/>
        <w:rPr>
          <w:sz w:val="20"/>
        </w:rPr>
      </w:pPr>
    </w:p>
    <w:p>
      <w:pPr>
        <w:pStyle w:val="BodyText"/>
        <w:spacing w:before="11"/>
        <w:ind w:left="0"/>
        <w:rPr>
          <w:sz w:val="16"/>
        </w:rPr>
      </w:pPr>
    </w:p>
    <w:tbl>
      <w:tblPr>
        <w:tblStyle w:val="TableNormal2"/>
        <w:tblW w:w="0" w:type="auto"/>
        <w:jc w:val="left"/>
        <w:tblInd w:w="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17"/>
        <w:gridCol w:w="1818"/>
        <w:gridCol w:w="789"/>
      </w:tblGrid>
      <w:tr>
        <w:tblPrEx>
          <w:tblW w:w="0" w:type="auto"/>
          <w:jc w:val="left"/>
          <w:tblInd w:w="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44"/>
          <w:jc w:val="left"/>
        </w:trPr>
        <w:tc>
          <w:tcPr>
            <w:tcW w:w="9417" w:type="dxa"/>
          </w:tcPr>
          <w:p>
            <w:pPr>
              <w:pStyle w:val="TableParagraph"/>
              <w:spacing w:line="411" w:lineRule="exact"/>
              <w:ind w:left="50"/>
              <w:rPr>
                <w:sz w:val="36"/>
              </w:rPr>
            </w:pPr>
            <w:r>
              <w:rPr>
                <w:rFonts w:ascii="Calibri" w:eastAsia="Calibri"/>
                <w:sz w:val="36"/>
              </w:rPr>
              <w:t>43</w:t>
            </w:r>
            <w:r>
              <w:rPr>
                <w:sz w:val="36"/>
              </w:rPr>
              <w:t>．安全决策方法中评分标准分为优、良、中、差。</w:t>
            </w:r>
          </w:p>
        </w:tc>
        <w:tc>
          <w:tcPr>
            <w:tcW w:w="1818" w:type="dxa"/>
          </w:tcPr>
          <w:p>
            <w:pPr>
              <w:pStyle w:val="TableParagraph"/>
              <w:spacing w:line="411" w:lineRule="exact"/>
              <w:ind w:right="378"/>
              <w:jc w:val="right"/>
              <w:rPr>
                <w:sz w:val="36"/>
              </w:rPr>
            </w:pPr>
            <w:r>
              <w:rPr>
                <w:sz w:val="36"/>
              </w:rPr>
              <w:t>（</w:t>
            </w:r>
          </w:p>
        </w:tc>
        <w:tc>
          <w:tcPr>
            <w:tcW w:w="789" w:type="dxa"/>
          </w:tcPr>
          <w:p>
            <w:pPr>
              <w:pStyle w:val="TableParagraph"/>
              <w:spacing w:line="411" w:lineRule="exact"/>
              <w:ind w:right="87"/>
              <w:jc w:val="right"/>
              <w:rPr>
                <w:sz w:val="36"/>
              </w:rPr>
            </w:pPr>
            <w:r>
              <w:rPr>
                <w:sz w:val="36"/>
              </w:rPr>
              <w:t>）</w:t>
            </w:r>
          </w:p>
        </w:tc>
      </w:tr>
      <w:tr>
        <w:tblPrEx>
          <w:tblW w:w="0" w:type="auto"/>
          <w:jc w:val="left"/>
          <w:tblInd w:w="838" w:type="dxa"/>
          <w:tblLayout w:type="fixed"/>
          <w:tblCellMar>
            <w:top w:w="0" w:type="dxa"/>
            <w:left w:w="0" w:type="dxa"/>
            <w:bottom w:w="0" w:type="dxa"/>
            <w:right w:w="0" w:type="dxa"/>
          </w:tblCellMar>
          <w:tblLook w:val="01E0"/>
        </w:tblPrEx>
        <w:trPr>
          <w:trHeight w:val="644"/>
          <w:jc w:val="left"/>
        </w:trPr>
        <w:tc>
          <w:tcPr>
            <w:tcW w:w="9417" w:type="dxa"/>
          </w:tcPr>
          <w:p>
            <w:pPr>
              <w:pStyle w:val="TableParagraph"/>
              <w:spacing w:before="194" w:line="430" w:lineRule="exact"/>
              <w:ind w:left="50"/>
              <w:rPr>
                <w:sz w:val="36"/>
              </w:rPr>
            </w:pPr>
            <w:r>
              <w:rPr>
                <w:rFonts w:ascii="Calibri" w:eastAsia="Calibri"/>
                <w:sz w:val="36"/>
              </w:rPr>
              <w:t>44</w:t>
            </w:r>
            <w:r>
              <w:rPr>
                <w:sz w:val="36"/>
              </w:rPr>
              <w:t>．一般的在各个评价指标的加权系数之和取。</w:t>
            </w:r>
          </w:p>
        </w:tc>
        <w:tc>
          <w:tcPr>
            <w:tcW w:w="1818" w:type="dxa"/>
          </w:tcPr>
          <w:p>
            <w:pPr>
              <w:pStyle w:val="TableParagraph"/>
              <w:spacing w:before="194" w:line="430" w:lineRule="exact"/>
              <w:ind w:right="342"/>
              <w:jc w:val="right"/>
              <w:rPr>
                <w:sz w:val="36"/>
              </w:rPr>
            </w:pPr>
            <w:r>
              <w:rPr>
                <w:sz w:val="36"/>
              </w:rPr>
              <w:t>（</w:t>
            </w:r>
          </w:p>
        </w:tc>
        <w:tc>
          <w:tcPr>
            <w:tcW w:w="789" w:type="dxa"/>
          </w:tcPr>
          <w:p>
            <w:pPr>
              <w:pStyle w:val="TableParagraph"/>
              <w:spacing w:before="194" w:line="430" w:lineRule="exact"/>
              <w:ind w:right="51"/>
              <w:jc w:val="right"/>
              <w:rPr>
                <w:sz w:val="36"/>
              </w:rPr>
            </w:pPr>
            <w:r>
              <w:rPr>
                <w:sz w:val="36"/>
              </w:rPr>
              <w:t>）</w:t>
            </w:r>
          </w:p>
        </w:tc>
      </w:tr>
    </w:tbl>
    <w:p>
      <w:pPr>
        <w:pStyle w:val="BodyText"/>
        <w:spacing w:before="0"/>
        <w:ind w:left="0"/>
        <w:rPr>
          <w:sz w:val="20"/>
        </w:rPr>
      </w:pPr>
    </w:p>
    <w:p>
      <w:pPr>
        <w:pStyle w:val="ListParagraph"/>
        <w:numPr>
          <w:ilvl w:val="0"/>
          <w:numId w:val="33"/>
        </w:numPr>
        <w:tabs>
          <w:tab w:val="left" w:pos="1609"/>
          <w:tab w:val="left" w:pos="11362"/>
          <w:tab w:val="left" w:pos="12442"/>
        </w:tabs>
        <w:spacing w:before="183" w:after="0" w:line="242" w:lineRule="auto"/>
        <w:ind w:left="160" w:right="216" w:firstLine="719"/>
        <w:jc w:val="left"/>
        <w:rPr>
          <w:sz w:val="36"/>
        </w:rPr>
      </w:pPr>
      <w:r>
        <w:rPr>
          <w:sz w:val="36"/>
        </w:rPr>
        <w:t>危险源控制主要有六种消除危险．控制危险、防护危险、隔离危险、保留危险</w:t>
      </w:r>
      <w:r>
        <w:rPr>
          <w:spacing w:val="-47"/>
          <w:sz w:val="36"/>
        </w:rPr>
        <w:t>、</w:t>
      </w:r>
      <w:r>
        <w:rPr>
          <w:sz w:val="36"/>
        </w:rPr>
        <w:t>转移危险。</w:t>
        <w:tab/>
        <w:t>（</w:t>
        <w:tab/>
      </w:r>
      <w:r>
        <w:rPr>
          <w:spacing w:val="-19"/>
          <w:sz w:val="36"/>
        </w:rPr>
        <w:t>）</w:t>
      </w:r>
    </w:p>
    <w:p>
      <w:pPr>
        <w:pStyle w:val="BodyText"/>
        <w:spacing w:before="12"/>
        <w:ind w:left="0"/>
        <w:rPr>
          <w:sz w:val="32"/>
        </w:rPr>
      </w:pPr>
    </w:p>
    <w:p>
      <w:pPr>
        <w:pStyle w:val="ListParagraph"/>
        <w:numPr>
          <w:ilvl w:val="0"/>
          <w:numId w:val="33"/>
        </w:numPr>
        <w:tabs>
          <w:tab w:val="left" w:pos="1609"/>
          <w:tab w:val="left" w:pos="11362"/>
          <w:tab w:val="left" w:pos="12442"/>
        </w:tabs>
        <w:spacing w:before="0" w:after="0" w:line="240" w:lineRule="auto"/>
        <w:ind w:left="1608" w:right="0" w:hanging="729"/>
        <w:jc w:val="left"/>
        <w:rPr>
          <w:sz w:val="36"/>
        </w:rPr>
      </w:pPr>
      <w:r>
        <w:rPr>
          <w:sz w:val="36"/>
        </w:rPr>
        <w:t>分散风险是把大的事故损失化为小的事故损失。</w:t>
        <w:tab/>
        <w:t>（</w:t>
        <w:tab/>
        <w:t>）</w:t>
      </w:r>
    </w:p>
    <w:p>
      <w:pPr>
        <w:pStyle w:val="BodyText"/>
        <w:spacing w:before="5"/>
        <w:ind w:left="0"/>
        <w:rPr>
          <w:sz w:val="33"/>
        </w:rPr>
      </w:pPr>
    </w:p>
    <w:p>
      <w:pPr>
        <w:pStyle w:val="ListParagraph"/>
        <w:numPr>
          <w:ilvl w:val="0"/>
          <w:numId w:val="33"/>
        </w:numPr>
        <w:tabs>
          <w:tab w:val="left" w:pos="1602"/>
          <w:tab w:val="left" w:pos="11322"/>
          <w:tab w:val="left" w:pos="12402"/>
        </w:tabs>
        <w:spacing w:before="0" w:after="0" w:line="242" w:lineRule="auto"/>
        <w:ind w:left="160" w:right="254" w:firstLine="719"/>
        <w:jc w:val="left"/>
        <w:rPr>
          <w:sz w:val="36"/>
        </w:rPr>
      </w:pPr>
      <w:r>
        <w:rPr>
          <w:sz w:val="36"/>
        </w:rPr>
        <w:t>职工安全教育中要有三种形式，即三级教育（入场教育、车间教育、</w:t>
      </w:r>
      <w:r>
        <w:rPr>
          <w:spacing w:val="-13"/>
          <w:sz w:val="36"/>
        </w:rPr>
        <w:t>岗</w:t>
      </w:r>
      <w:r>
        <w:rPr>
          <w:sz w:val="36"/>
        </w:rPr>
        <w:t>位教育</w:t>
      </w:r>
      <w:r>
        <w:rPr>
          <w:spacing w:val="-180"/>
          <w:sz w:val="36"/>
        </w:rPr>
        <w:t>）</w:t>
      </w:r>
      <w:r>
        <w:rPr>
          <w:sz w:val="36"/>
        </w:rPr>
        <w:t>。</w:t>
        <w:tab/>
        <w:t>（</w:t>
        <w:tab/>
      </w:r>
      <w:r>
        <w:rPr>
          <w:spacing w:val="-17"/>
          <w:sz w:val="36"/>
        </w:rPr>
        <w:t>）</w:t>
      </w:r>
    </w:p>
    <w:p>
      <w:pPr>
        <w:pStyle w:val="BodyText"/>
        <w:spacing w:before="3"/>
        <w:ind w:left="0"/>
        <w:rPr>
          <w:sz w:val="33"/>
        </w:rPr>
      </w:pPr>
    </w:p>
    <w:p>
      <w:pPr>
        <w:pStyle w:val="ListParagraph"/>
        <w:numPr>
          <w:ilvl w:val="0"/>
          <w:numId w:val="33"/>
        </w:numPr>
        <w:tabs>
          <w:tab w:val="left" w:pos="1609"/>
          <w:tab w:val="left" w:pos="11358"/>
          <w:tab w:val="left" w:pos="12438"/>
        </w:tabs>
        <w:spacing w:before="0" w:after="0" w:line="242" w:lineRule="auto"/>
        <w:ind w:left="160" w:right="218" w:firstLine="719"/>
        <w:jc w:val="left"/>
        <w:rPr>
          <w:sz w:val="36"/>
        </w:rPr>
      </w:pPr>
      <w:r>
        <w:rPr>
          <w:sz w:val="36"/>
        </w:rPr>
        <w:t>重大危险源是指，长期地或临时的生产、加工、搬运、使用或储存危险物质。</w:t>
        <w:tab/>
        <w:t>（</w:t>
        <w:tab/>
      </w:r>
      <w:r>
        <w:rPr>
          <w:spacing w:val="-17"/>
          <w:sz w:val="36"/>
        </w:rPr>
        <w:t>）</w:t>
      </w:r>
    </w:p>
    <w:p>
      <w:pPr>
        <w:pStyle w:val="BodyText"/>
        <w:spacing w:before="12"/>
        <w:ind w:left="0"/>
        <w:rPr>
          <w:sz w:val="32"/>
        </w:rPr>
      </w:pPr>
    </w:p>
    <w:p>
      <w:pPr>
        <w:pStyle w:val="ListParagraph"/>
        <w:numPr>
          <w:ilvl w:val="0"/>
          <w:numId w:val="33"/>
        </w:numPr>
        <w:tabs>
          <w:tab w:val="left" w:pos="1609"/>
          <w:tab w:val="left" w:pos="11362"/>
          <w:tab w:val="left" w:pos="12442"/>
        </w:tabs>
        <w:spacing w:before="0" w:after="0" w:line="240" w:lineRule="auto"/>
        <w:ind w:left="1608" w:right="0" w:hanging="729"/>
        <w:jc w:val="left"/>
        <w:rPr>
          <w:sz w:val="36"/>
        </w:rPr>
      </w:pPr>
      <w:r>
        <w:rPr>
          <w:sz w:val="36"/>
        </w:rPr>
        <w:t>安全决策过程中的评价是狭义评价。</w:t>
        <w:tab/>
        <w:t>（</w:t>
        <w:tab/>
        <w:t>）</w:t>
      </w:r>
    </w:p>
    <w:p>
      <w:pPr>
        <w:pStyle w:val="BodyText"/>
        <w:spacing w:before="5"/>
        <w:ind w:left="0"/>
        <w:rPr>
          <w:sz w:val="33"/>
        </w:rPr>
      </w:pPr>
    </w:p>
    <w:p>
      <w:pPr>
        <w:pStyle w:val="ListParagraph"/>
        <w:numPr>
          <w:ilvl w:val="0"/>
          <w:numId w:val="33"/>
        </w:numPr>
        <w:tabs>
          <w:tab w:val="left" w:pos="1609"/>
          <w:tab w:val="left" w:pos="12442"/>
        </w:tabs>
        <w:spacing w:before="0" w:after="0" w:line="240" w:lineRule="auto"/>
        <w:ind w:left="1608" w:right="0" w:hanging="729"/>
        <w:jc w:val="left"/>
        <w:rPr>
          <w:sz w:val="36"/>
        </w:rPr>
      </w:pPr>
      <w:r>
        <w:rPr>
          <w:sz w:val="36"/>
        </w:rPr>
        <w:t>生产安全管理事故的抢救工作坚持及时</w:t>
      </w:r>
      <w:r>
        <w:rPr>
          <w:spacing w:val="-69"/>
          <w:sz w:val="36"/>
        </w:rPr>
        <w:t>、</w:t>
      </w:r>
      <w:r>
        <w:rPr>
          <w:sz w:val="36"/>
        </w:rPr>
        <w:t>得当</w:t>
      </w:r>
      <w:r>
        <w:rPr>
          <w:spacing w:val="-65"/>
          <w:sz w:val="36"/>
        </w:rPr>
        <w:t>、</w:t>
      </w:r>
      <w:r>
        <w:rPr>
          <w:sz w:val="36"/>
        </w:rPr>
        <w:t>有效地原则。</w:t>
      </w:r>
      <w:r>
        <w:rPr>
          <w:spacing w:val="52"/>
          <w:sz w:val="36"/>
        </w:rPr>
        <w:t xml:space="preserve"> </w:t>
      </w:r>
      <w:r>
        <w:rPr>
          <w:sz w:val="36"/>
        </w:rPr>
        <w:t>（</w:t>
        <w:tab/>
        <w:t>）</w:t>
      </w:r>
    </w:p>
    <w:p>
      <w:pPr>
        <w:pStyle w:val="BodyText"/>
        <w:spacing w:before="6"/>
        <w:ind w:left="0"/>
        <w:rPr>
          <w:sz w:val="33"/>
        </w:rPr>
      </w:pPr>
    </w:p>
    <w:p>
      <w:pPr>
        <w:pStyle w:val="ListParagraph"/>
        <w:numPr>
          <w:ilvl w:val="0"/>
          <w:numId w:val="33"/>
        </w:numPr>
        <w:tabs>
          <w:tab w:val="left" w:pos="1606"/>
          <w:tab w:val="left" w:pos="11362"/>
          <w:tab w:val="left" w:pos="12442"/>
        </w:tabs>
        <w:spacing w:before="0" w:after="0" w:line="240" w:lineRule="auto"/>
        <w:ind w:left="1605" w:right="0" w:hanging="726"/>
        <w:jc w:val="left"/>
        <w:rPr>
          <w:sz w:val="36"/>
        </w:rPr>
      </w:pPr>
      <w:r>
        <w:rPr>
          <w:sz w:val="36"/>
        </w:rPr>
        <w:t>安全系统工程是在事故逼迫下产生的。</w:t>
        <w:tab/>
        <w:t>（</w:t>
        <w:tab/>
        <w:t>）</w:t>
      </w:r>
    </w:p>
    <w:p>
      <w:pPr>
        <w:pStyle w:val="BodyText"/>
        <w:spacing w:before="1"/>
        <w:ind w:left="0"/>
        <w:rPr>
          <w:sz w:val="33"/>
        </w:rPr>
      </w:pPr>
    </w:p>
    <w:p>
      <w:pPr>
        <w:pStyle w:val="ListParagraph"/>
        <w:numPr>
          <w:ilvl w:val="0"/>
          <w:numId w:val="33"/>
        </w:numPr>
        <w:tabs>
          <w:tab w:val="left" w:pos="1606"/>
        </w:tabs>
        <w:spacing w:before="0" w:after="0" w:line="240" w:lineRule="auto"/>
        <w:ind w:left="1605" w:right="0" w:hanging="726"/>
        <w:jc w:val="left"/>
        <w:rPr>
          <w:sz w:val="36"/>
        </w:rPr>
      </w:pPr>
      <w:r>
        <w:rPr>
          <w:sz w:val="36"/>
        </w:rPr>
        <w:t>系统安全认为，事故发生的根本原因是系统中存在人工作业与机械</w:t>
      </w:r>
    </w:p>
    <w:p>
      <w:pPr>
        <w:pStyle w:val="BodyText"/>
        <w:spacing w:before="5"/>
        <w:ind w:left="0"/>
        <w:rPr>
          <w:sz w:val="33"/>
        </w:rPr>
      </w:pPr>
    </w:p>
    <w:p>
      <w:pPr>
        <w:pStyle w:val="BodyText"/>
        <w:tabs>
          <w:tab w:val="left" w:pos="1079"/>
        </w:tabs>
        <w:spacing w:before="1"/>
        <w:ind w:left="0" w:right="254"/>
        <w:jc w:val="right"/>
      </w:pPr>
      <w:r>
        <w:t>（</w:t>
        <w:tab/>
        <w:t>）</w:t>
      </w:r>
    </w:p>
    <w:p>
      <w:pPr>
        <w:pStyle w:val="BodyText"/>
        <w:spacing w:before="4"/>
        <w:ind w:left="0"/>
        <w:rPr>
          <w:sz w:val="33"/>
        </w:rPr>
      </w:pPr>
    </w:p>
    <w:p>
      <w:pPr>
        <w:pStyle w:val="ListParagraph"/>
        <w:numPr>
          <w:ilvl w:val="0"/>
          <w:numId w:val="33"/>
        </w:numPr>
        <w:tabs>
          <w:tab w:val="left" w:pos="725"/>
          <w:tab w:val="left" w:pos="11561"/>
        </w:tabs>
        <w:spacing w:before="1" w:after="0" w:line="240" w:lineRule="auto"/>
        <w:ind w:left="1605" w:right="216" w:hanging="1606"/>
        <w:jc w:val="right"/>
        <w:rPr>
          <w:sz w:val="36"/>
        </w:rPr>
      </w:pPr>
      <w:r>
        <w:rPr>
          <w:sz w:val="36"/>
        </w:rPr>
        <w:t>事故发生的概率</w:t>
      </w:r>
      <w:r>
        <w:rPr>
          <w:spacing w:val="-90"/>
          <w:sz w:val="36"/>
        </w:rPr>
        <w:t xml:space="preserve"> </w:t>
      </w:r>
      <w:r>
        <w:rPr>
          <w:rFonts w:ascii="Calibri" w:eastAsia="Calibri"/>
          <w:sz w:val="36"/>
        </w:rPr>
        <w:t>P</w:t>
      </w:r>
      <w:r>
        <w:rPr>
          <w:rFonts w:ascii="Calibri" w:eastAsia="Calibri"/>
          <w:spacing w:val="9"/>
          <w:sz w:val="36"/>
        </w:rPr>
        <w:t xml:space="preserve"> </w:t>
      </w:r>
      <w:r>
        <w:rPr>
          <w:sz w:val="36"/>
        </w:rPr>
        <w:t>和事故损失严重程度</w:t>
      </w:r>
      <w:r>
        <w:rPr>
          <w:spacing w:val="-90"/>
          <w:sz w:val="36"/>
        </w:rPr>
        <w:t xml:space="preserve"> </w:t>
      </w:r>
      <w:r>
        <w:rPr>
          <w:rFonts w:ascii="Calibri" w:eastAsia="Calibri"/>
          <w:sz w:val="36"/>
        </w:rPr>
        <w:t>S</w:t>
      </w:r>
      <w:r>
        <w:rPr>
          <w:rFonts w:ascii="Calibri" w:eastAsia="Calibri"/>
          <w:spacing w:val="9"/>
          <w:sz w:val="36"/>
        </w:rPr>
        <w:t xml:space="preserve"> </w:t>
      </w:r>
      <w:r>
        <w:rPr>
          <w:sz w:val="36"/>
        </w:rPr>
        <w:t>的乘积称为风险率。</w:t>
      </w:r>
      <w:r>
        <w:rPr>
          <w:spacing w:val="-90"/>
          <w:sz w:val="36"/>
        </w:rPr>
        <w:t xml:space="preserve"> </w:t>
      </w:r>
      <w:r>
        <w:rPr>
          <w:sz w:val="36"/>
        </w:rPr>
        <w:t>（</w:t>
        <w:tab/>
        <w:t>）</w:t>
      </w:r>
    </w:p>
    <w:p>
      <w:pPr>
        <w:pStyle w:val="BodyText"/>
        <w:spacing w:before="1"/>
        <w:ind w:left="0"/>
        <w:rPr>
          <w:sz w:val="33"/>
        </w:rPr>
      </w:pPr>
    </w:p>
    <w:p>
      <w:pPr>
        <w:pStyle w:val="ListParagraph"/>
        <w:numPr>
          <w:ilvl w:val="0"/>
          <w:numId w:val="33"/>
        </w:numPr>
        <w:tabs>
          <w:tab w:val="left" w:pos="1609"/>
          <w:tab w:val="left" w:pos="11561"/>
        </w:tabs>
        <w:spacing w:before="0" w:after="0" w:line="240" w:lineRule="auto"/>
        <w:ind w:left="1608" w:right="216" w:hanging="1609"/>
        <w:jc w:val="right"/>
        <w:rPr>
          <w:sz w:val="36"/>
        </w:rPr>
      </w:pPr>
      <w:r>
        <w:rPr>
          <w:sz w:val="36"/>
        </w:rPr>
        <w:t>对企业进行安全评价</w:t>
      </w:r>
      <w:r>
        <w:rPr>
          <w:spacing w:val="-130"/>
          <w:sz w:val="36"/>
        </w:rPr>
        <w:t>，</w:t>
      </w:r>
      <w:r>
        <w:rPr>
          <w:sz w:val="36"/>
        </w:rPr>
        <w:t>各影响因素中</w:t>
      </w:r>
      <w:r>
        <w:rPr>
          <w:spacing w:val="-126"/>
          <w:sz w:val="36"/>
        </w:rPr>
        <w:t>，</w:t>
      </w:r>
      <w:r>
        <w:rPr>
          <w:sz w:val="36"/>
        </w:rPr>
        <w:t>安全管理因素的权重最大</w:t>
      </w:r>
      <w:r>
        <w:rPr>
          <w:spacing w:val="-304"/>
          <w:sz w:val="36"/>
        </w:rPr>
        <w:t>。</w:t>
      </w:r>
      <w:r>
        <w:rPr>
          <w:sz w:val="36"/>
        </w:rPr>
        <w:t>（</w:t>
        <w:tab/>
        <w:t>）</w:t>
      </w:r>
    </w:p>
    <w:p>
      <w:pPr>
        <w:pStyle w:val="BodyText"/>
        <w:spacing w:before="5"/>
        <w:ind w:left="0"/>
        <w:rPr>
          <w:sz w:val="33"/>
        </w:rPr>
      </w:pPr>
    </w:p>
    <w:p>
      <w:pPr>
        <w:pStyle w:val="ListParagraph"/>
        <w:numPr>
          <w:ilvl w:val="0"/>
          <w:numId w:val="33"/>
        </w:numPr>
        <w:tabs>
          <w:tab w:val="left" w:pos="1609"/>
          <w:tab w:val="left" w:pos="10485"/>
          <w:tab w:val="left" w:pos="11561"/>
        </w:tabs>
        <w:spacing w:before="0" w:after="0" w:line="240" w:lineRule="auto"/>
        <w:ind w:left="1608" w:right="216" w:hanging="1609"/>
        <w:jc w:val="right"/>
        <w:rPr>
          <w:sz w:val="36"/>
        </w:rPr>
      </w:pPr>
      <w:r>
        <w:rPr>
          <w:sz w:val="36"/>
        </w:rPr>
        <w:t>串联系统的故障概率等于各子系统故障概率的乘积。</w:t>
        <w:tab/>
        <w:t>（</w:t>
        <w:tab/>
        <w:t>）</w:t>
      </w:r>
    </w:p>
    <w:p>
      <w:pPr>
        <w:pStyle w:val="BodyText"/>
        <w:spacing w:before="10"/>
        <w:ind w:left="0"/>
        <w:rPr>
          <w:sz w:val="42"/>
        </w:rPr>
      </w:pPr>
    </w:p>
    <w:p>
      <w:pPr>
        <w:pStyle w:val="ListParagraph"/>
        <w:numPr>
          <w:ilvl w:val="0"/>
          <w:numId w:val="33"/>
        </w:numPr>
        <w:tabs>
          <w:tab w:val="left" w:pos="1609"/>
        </w:tabs>
        <w:spacing w:before="0" w:after="0" w:line="240" w:lineRule="auto"/>
        <w:ind w:left="1608" w:right="217" w:hanging="1609"/>
        <w:jc w:val="right"/>
        <w:rPr>
          <w:sz w:val="36"/>
        </w:rPr>
      </w:pPr>
      <w:r>
        <w:rPr>
          <w:spacing w:val="-16"/>
          <w:sz w:val="36"/>
        </w:rPr>
        <w:t>在事故树分析中，一个基本事件的发生概率越小，其概率重要度也越小。</w:t>
      </w:r>
    </w:p>
    <w:p>
      <w:pPr>
        <w:pStyle w:val="BodyText"/>
        <w:tabs>
          <w:tab w:val="left" w:pos="1079"/>
        </w:tabs>
        <w:ind w:left="0" w:right="254"/>
        <w:jc w:val="right"/>
      </w:pPr>
      <w:r>
        <w:t>（</w:t>
        <w:tab/>
        <w:t>）</w:t>
      </w:r>
    </w:p>
    <w:p>
      <w:pPr>
        <w:pStyle w:val="BodyText"/>
        <w:spacing w:before="4"/>
        <w:ind w:left="0"/>
        <w:rPr>
          <w:sz w:val="51"/>
        </w:rPr>
      </w:pPr>
    </w:p>
    <w:p>
      <w:pPr>
        <w:pStyle w:val="ListParagraph"/>
        <w:numPr>
          <w:ilvl w:val="0"/>
          <w:numId w:val="33"/>
        </w:numPr>
        <w:tabs>
          <w:tab w:val="left" w:pos="1602"/>
          <w:tab w:val="left" w:pos="11322"/>
          <w:tab w:val="left" w:pos="12402"/>
        </w:tabs>
        <w:spacing w:before="1" w:after="0" w:line="364" w:lineRule="auto"/>
        <w:ind w:left="160" w:right="254" w:firstLine="719"/>
        <w:jc w:val="left"/>
        <w:rPr>
          <w:sz w:val="36"/>
        </w:rPr>
      </w:pPr>
      <w:r>
        <w:rPr>
          <w:sz w:val="36"/>
        </w:rPr>
        <w:t>对任意一个事故树，其所有基本事件的集合，既是它的割集，也是它</w:t>
      </w:r>
      <w:r>
        <w:rPr>
          <w:spacing w:val="-13"/>
          <w:sz w:val="36"/>
        </w:rPr>
        <w:t>的</w:t>
      </w:r>
      <w:r>
        <w:rPr>
          <w:sz w:val="36"/>
        </w:rPr>
        <w:t>径集。</w:t>
        <w:tab/>
        <w:t>（</w:t>
        <w:tab/>
      </w:r>
      <w:r>
        <w:rPr>
          <w:spacing w:val="-17"/>
          <w:sz w:val="36"/>
        </w:rPr>
        <w:t>）</w:t>
      </w:r>
    </w:p>
    <w:p>
      <w:pPr>
        <w:pStyle w:val="BodyText"/>
        <w:spacing w:before="12"/>
        <w:ind w:left="0"/>
        <w:rPr>
          <w:sz w:val="32"/>
        </w:rPr>
      </w:pPr>
    </w:p>
    <w:p>
      <w:pPr>
        <w:pStyle w:val="ListParagraph"/>
        <w:numPr>
          <w:ilvl w:val="0"/>
          <w:numId w:val="33"/>
        </w:numPr>
        <w:tabs>
          <w:tab w:val="left" w:pos="1609"/>
          <w:tab w:val="left" w:pos="10445"/>
          <w:tab w:val="left" w:pos="11525"/>
        </w:tabs>
        <w:spacing w:before="0" w:after="0" w:line="240" w:lineRule="auto"/>
        <w:ind w:left="1608" w:right="252" w:hanging="1609"/>
        <w:jc w:val="right"/>
        <w:rPr>
          <w:sz w:val="36"/>
        </w:rPr>
      </w:pPr>
      <w:r>
        <w:rPr>
          <w:sz w:val="36"/>
        </w:rPr>
        <w:t>回归分析法是一种代表性的时间序列预测法。</w:t>
        <w:tab/>
        <w:t>（</w:t>
        <w:tab/>
        <w:t>）</w:t>
      </w:r>
    </w:p>
    <w:p>
      <w:pPr>
        <w:spacing w:after="0" w:line="240" w:lineRule="auto"/>
        <w:jc w:val="right"/>
        <w:rPr>
          <w:sz w:val="36"/>
        </w:rPr>
        <w:sectPr>
          <w:footerReference w:type="default" r:id="rId38"/>
          <w:pgSz w:w="17860" w:h="25260"/>
          <w:pgMar w:top="1800" w:right="2300" w:bottom="1980" w:left="2540" w:header="0" w:footer="1798"/>
          <w:pgNumType w:start="20"/>
          <w:cols w:space="708"/>
        </w:sectPr>
      </w:pPr>
    </w:p>
    <w:p>
      <w:pPr>
        <w:pStyle w:val="ListParagraph"/>
        <w:numPr>
          <w:ilvl w:val="0"/>
          <w:numId w:val="33"/>
        </w:numPr>
        <w:tabs>
          <w:tab w:val="left" w:pos="1609"/>
          <w:tab w:val="left" w:pos="11546"/>
          <w:tab w:val="left" w:pos="12446"/>
        </w:tabs>
        <w:spacing w:before="32" w:after="0" w:line="364" w:lineRule="auto"/>
        <w:ind w:left="880" w:right="211" w:firstLine="0"/>
        <w:jc w:val="left"/>
        <w:rPr>
          <w:sz w:val="36"/>
        </w:rPr>
      </w:pPr>
      <w:r>
        <w:rPr>
          <w:sz w:val="36"/>
        </w:rPr>
        <w:t>平均故障间隔期是指元件在两次相邻故障间隔期内正常工作的平均时 间。</w:t>
        <w:tab/>
        <w:t>（</w:t>
        <w:tab/>
      </w:r>
      <w:r>
        <w:rPr>
          <w:spacing w:val="-18"/>
          <w:sz w:val="36"/>
        </w:rPr>
        <w:t>）</w:t>
      </w:r>
    </w:p>
    <w:p>
      <w:pPr>
        <w:pStyle w:val="BodyText"/>
        <w:spacing w:before="0"/>
        <w:ind w:left="0"/>
        <w:rPr>
          <w:sz w:val="20"/>
        </w:rPr>
      </w:pPr>
    </w:p>
    <w:p>
      <w:pPr>
        <w:pStyle w:val="BodyText"/>
        <w:spacing w:before="0"/>
        <w:ind w:left="0"/>
        <w:rPr>
          <w:sz w:val="17"/>
        </w:rPr>
      </w:pPr>
    </w:p>
    <w:tbl>
      <w:tblPr>
        <w:tblStyle w:val="TableNormal3"/>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92"/>
        <w:gridCol w:w="1151"/>
        <w:gridCol w:w="698"/>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01"/>
          <w:jc w:val="left"/>
        </w:trPr>
        <w:tc>
          <w:tcPr>
            <w:tcW w:w="12741" w:type="dxa"/>
            <w:gridSpan w:val="3"/>
          </w:tcPr>
          <w:p>
            <w:pPr>
              <w:pStyle w:val="TableParagraph"/>
              <w:spacing w:line="411" w:lineRule="exact"/>
              <w:ind w:left="769"/>
              <w:rPr>
                <w:sz w:val="36"/>
              </w:rPr>
            </w:pPr>
            <w:r>
              <w:rPr>
                <w:rFonts w:ascii="Calibri" w:eastAsia="Calibri"/>
                <w:spacing w:val="-1"/>
                <w:sz w:val="36"/>
              </w:rPr>
              <w:t>6</w:t>
            </w:r>
            <w:r>
              <w:rPr>
                <w:rFonts w:ascii="Calibri" w:eastAsia="Calibri"/>
                <w:spacing w:val="2"/>
                <w:sz w:val="36"/>
              </w:rPr>
              <w:t>0</w:t>
            </w:r>
            <w:r>
              <w:rPr>
                <w:spacing w:val="-14"/>
                <w:sz w:val="36"/>
              </w:rPr>
              <w:t>．英国帝国化学公司的蒙特法与道化学公司火灾爆炸指数评价法的原理是</w:t>
            </w:r>
          </w:p>
        </w:tc>
      </w:tr>
      <w:tr>
        <w:tblPrEx>
          <w:tblW w:w="0" w:type="auto"/>
          <w:jc w:val="left"/>
          <w:tblInd w:w="118" w:type="dxa"/>
          <w:tblLayout w:type="fixed"/>
          <w:tblCellMar>
            <w:top w:w="0" w:type="dxa"/>
            <w:left w:w="0" w:type="dxa"/>
            <w:bottom w:w="0" w:type="dxa"/>
            <w:right w:w="0" w:type="dxa"/>
          </w:tblCellMar>
          <w:tblLook w:val="01E0"/>
        </w:tblPrEx>
        <w:trPr>
          <w:trHeight w:val="739"/>
          <w:jc w:val="left"/>
        </w:trPr>
        <w:tc>
          <w:tcPr>
            <w:tcW w:w="10892" w:type="dxa"/>
          </w:tcPr>
          <w:p>
            <w:pPr>
              <w:pStyle w:val="TableParagraph"/>
              <w:spacing w:line="411" w:lineRule="exact"/>
              <w:ind w:left="50"/>
              <w:rPr>
                <w:sz w:val="36"/>
              </w:rPr>
            </w:pPr>
            <w:r>
              <w:rPr>
                <w:sz w:val="36"/>
              </w:rPr>
              <w:t>相同的。</w:t>
            </w:r>
          </w:p>
        </w:tc>
        <w:tc>
          <w:tcPr>
            <w:tcW w:w="1151" w:type="dxa"/>
          </w:tcPr>
          <w:p>
            <w:pPr>
              <w:pStyle w:val="TableParagraph"/>
              <w:spacing w:line="411" w:lineRule="exact"/>
              <w:ind w:right="252"/>
              <w:jc w:val="right"/>
              <w:rPr>
                <w:sz w:val="36"/>
              </w:rPr>
            </w:pPr>
            <w:r>
              <w:rPr>
                <w:sz w:val="36"/>
              </w:rPr>
              <w:t>（</w:t>
            </w:r>
          </w:p>
        </w:tc>
        <w:tc>
          <w:tcPr>
            <w:tcW w:w="698" w:type="dxa"/>
          </w:tcPr>
          <w:p>
            <w:pPr>
              <w:pStyle w:val="TableParagraph"/>
              <w:spacing w:line="411" w:lineRule="exact"/>
              <w:ind w:right="50"/>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1141"/>
          <w:jc w:val="left"/>
        </w:trPr>
        <w:tc>
          <w:tcPr>
            <w:tcW w:w="10892" w:type="dxa"/>
          </w:tcPr>
          <w:p>
            <w:pPr>
              <w:pStyle w:val="TableParagraph"/>
              <w:spacing w:before="329"/>
              <w:ind w:left="769"/>
              <w:rPr>
                <w:sz w:val="36"/>
              </w:rPr>
            </w:pPr>
            <w:r>
              <w:rPr>
                <w:rFonts w:ascii="Calibri" w:eastAsia="Calibri"/>
                <w:sz w:val="36"/>
              </w:rPr>
              <w:t>61</w:t>
            </w:r>
            <w:r>
              <w:rPr>
                <w:sz w:val="36"/>
              </w:rPr>
              <w:t>．弹性原理不属于系统工程原理。</w:t>
            </w:r>
          </w:p>
        </w:tc>
        <w:tc>
          <w:tcPr>
            <w:tcW w:w="1151" w:type="dxa"/>
          </w:tcPr>
          <w:p>
            <w:pPr>
              <w:pStyle w:val="TableParagraph"/>
              <w:spacing w:before="8"/>
              <w:rPr>
                <w:sz w:val="25"/>
              </w:rPr>
            </w:pPr>
          </w:p>
          <w:p>
            <w:pPr>
              <w:pStyle w:val="TableParagraph"/>
              <w:spacing w:before="1"/>
              <w:ind w:right="285"/>
              <w:jc w:val="right"/>
              <w:rPr>
                <w:sz w:val="36"/>
              </w:rPr>
            </w:pPr>
            <w:r>
              <w:rPr>
                <w:sz w:val="36"/>
              </w:rPr>
              <w:t>（</w:t>
            </w:r>
          </w:p>
        </w:tc>
        <w:tc>
          <w:tcPr>
            <w:tcW w:w="698" w:type="dxa"/>
          </w:tcPr>
          <w:p>
            <w:pPr>
              <w:pStyle w:val="TableParagraph"/>
              <w:spacing w:before="8"/>
              <w:rPr>
                <w:sz w:val="25"/>
              </w:rPr>
            </w:pPr>
          </w:p>
          <w:p>
            <w:pPr>
              <w:pStyle w:val="TableParagraph"/>
              <w:spacing w:before="1"/>
              <w:ind w:right="83"/>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1123"/>
          <w:jc w:val="left"/>
        </w:trPr>
        <w:tc>
          <w:tcPr>
            <w:tcW w:w="10892" w:type="dxa"/>
          </w:tcPr>
          <w:p>
            <w:pPr>
              <w:pStyle w:val="TableParagraph"/>
              <w:spacing w:before="311"/>
              <w:ind w:left="769"/>
              <w:rPr>
                <w:sz w:val="36"/>
              </w:rPr>
            </w:pPr>
            <w:r>
              <w:rPr>
                <w:rFonts w:ascii="Calibri" w:eastAsia="Calibri"/>
                <w:sz w:val="36"/>
              </w:rPr>
              <w:t>62</w:t>
            </w:r>
            <w:r>
              <w:rPr>
                <w:sz w:val="36"/>
              </w:rPr>
              <w:t>．风险是特定危害性事件可能性与其后果的结合。</w:t>
            </w:r>
          </w:p>
        </w:tc>
        <w:tc>
          <w:tcPr>
            <w:tcW w:w="1151" w:type="dxa"/>
          </w:tcPr>
          <w:p>
            <w:pPr>
              <w:pStyle w:val="TableParagraph"/>
              <w:spacing w:before="311"/>
              <w:ind w:right="249"/>
              <w:jc w:val="right"/>
              <w:rPr>
                <w:sz w:val="36"/>
              </w:rPr>
            </w:pPr>
            <w:r>
              <w:rPr>
                <w:sz w:val="36"/>
              </w:rPr>
              <w:t>（</w:t>
            </w:r>
          </w:p>
        </w:tc>
        <w:tc>
          <w:tcPr>
            <w:tcW w:w="698" w:type="dxa"/>
          </w:tcPr>
          <w:p>
            <w:pPr>
              <w:pStyle w:val="TableParagraph"/>
              <w:spacing w:before="311"/>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1121"/>
          <w:jc w:val="left"/>
        </w:trPr>
        <w:tc>
          <w:tcPr>
            <w:tcW w:w="10892" w:type="dxa"/>
          </w:tcPr>
          <w:p>
            <w:pPr>
              <w:pStyle w:val="TableParagraph"/>
              <w:spacing w:before="311"/>
              <w:ind w:right="558"/>
              <w:jc w:val="right"/>
              <w:rPr>
                <w:sz w:val="36"/>
              </w:rPr>
            </w:pPr>
            <w:r>
              <w:rPr>
                <w:rFonts w:ascii="Calibri" w:eastAsia="Calibri"/>
                <w:sz w:val="36"/>
              </w:rPr>
              <w:t>63</w:t>
            </w:r>
            <w:r>
              <w:rPr>
                <w:sz w:val="36"/>
              </w:rPr>
              <w:t>．故障具有随机性和突发性，故障发生的规律是不可知的。</w:t>
            </w:r>
          </w:p>
        </w:tc>
        <w:tc>
          <w:tcPr>
            <w:tcW w:w="1151" w:type="dxa"/>
          </w:tcPr>
          <w:p>
            <w:pPr>
              <w:pStyle w:val="TableParagraph"/>
              <w:spacing w:before="311"/>
              <w:ind w:right="252"/>
              <w:jc w:val="right"/>
              <w:rPr>
                <w:sz w:val="36"/>
              </w:rPr>
            </w:pPr>
            <w:r>
              <w:rPr>
                <w:sz w:val="36"/>
              </w:rPr>
              <w:t>（</w:t>
            </w:r>
          </w:p>
        </w:tc>
        <w:tc>
          <w:tcPr>
            <w:tcW w:w="698" w:type="dxa"/>
          </w:tcPr>
          <w:p>
            <w:pPr>
              <w:pStyle w:val="TableParagraph"/>
              <w:spacing w:before="311"/>
              <w:ind w:right="50"/>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1121"/>
          <w:jc w:val="left"/>
        </w:trPr>
        <w:tc>
          <w:tcPr>
            <w:tcW w:w="10892" w:type="dxa"/>
          </w:tcPr>
          <w:p>
            <w:pPr>
              <w:pStyle w:val="TableParagraph"/>
              <w:spacing w:before="309"/>
              <w:ind w:left="769"/>
              <w:rPr>
                <w:sz w:val="36"/>
              </w:rPr>
            </w:pPr>
            <w:r>
              <w:rPr>
                <w:rFonts w:ascii="Calibri" w:eastAsia="Calibri"/>
                <w:sz w:val="36"/>
              </w:rPr>
              <w:t>64</w:t>
            </w:r>
            <w:r>
              <w:rPr>
                <w:sz w:val="36"/>
              </w:rPr>
              <w:t>．制定安全标准是为了保证系统绝对安全。</w:t>
            </w:r>
          </w:p>
        </w:tc>
        <w:tc>
          <w:tcPr>
            <w:tcW w:w="1151" w:type="dxa"/>
          </w:tcPr>
          <w:p>
            <w:pPr>
              <w:pStyle w:val="TableParagraph"/>
              <w:spacing w:before="309"/>
              <w:ind w:right="249"/>
              <w:jc w:val="right"/>
              <w:rPr>
                <w:sz w:val="36"/>
              </w:rPr>
            </w:pPr>
            <w:r>
              <w:rPr>
                <w:sz w:val="36"/>
              </w:rPr>
              <w:t>（</w:t>
            </w:r>
          </w:p>
        </w:tc>
        <w:tc>
          <w:tcPr>
            <w:tcW w:w="698" w:type="dxa"/>
          </w:tcPr>
          <w:p>
            <w:pPr>
              <w:pStyle w:val="TableParagraph"/>
              <w:spacing w:before="309"/>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1123"/>
          <w:jc w:val="left"/>
        </w:trPr>
        <w:tc>
          <w:tcPr>
            <w:tcW w:w="10892" w:type="dxa"/>
          </w:tcPr>
          <w:p>
            <w:pPr>
              <w:pStyle w:val="TableParagraph"/>
              <w:spacing w:before="311"/>
              <w:ind w:left="769"/>
              <w:rPr>
                <w:sz w:val="36"/>
              </w:rPr>
            </w:pPr>
            <w:r>
              <w:rPr>
                <w:rFonts w:ascii="Calibri" w:eastAsia="Calibri"/>
                <w:spacing w:val="-1"/>
                <w:sz w:val="36"/>
              </w:rPr>
              <w:t>6</w:t>
            </w:r>
            <w:r>
              <w:rPr>
                <w:rFonts w:ascii="Calibri" w:eastAsia="Calibri"/>
                <w:spacing w:val="2"/>
                <w:sz w:val="36"/>
              </w:rPr>
              <w:t>5</w:t>
            </w:r>
            <w:r>
              <w:rPr>
                <w:spacing w:val="-21"/>
                <w:sz w:val="36"/>
              </w:rPr>
              <w:t>．利用平行冗余系统，可使得系统的可靠性大大增加。</w:t>
            </w:r>
          </w:p>
        </w:tc>
        <w:tc>
          <w:tcPr>
            <w:tcW w:w="1151" w:type="dxa"/>
          </w:tcPr>
          <w:p>
            <w:pPr>
              <w:pStyle w:val="TableParagraph"/>
              <w:spacing w:before="311"/>
              <w:ind w:right="252"/>
              <w:jc w:val="right"/>
              <w:rPr>
                <w:sz w:val="36"/>
              </w:rPr>
            </w:pPr>
            <w:r>
              <w:rPr>
                <w:sz w:val="36"/>
              </w:rPr>
              <w:t>（</w:t>
            </w:r>
          </w:p>
        </w:tc>
        <w:tc>
          <w:tcPr>
            <w:tcW w:w="698" w:type="dxa"/>
          </w:tcPr>
          <w:p>
            <w:pPr>
              <w:pStyle w:val="TableParagraph"/>
              <w:spacing w:before="311"/>
              <w:ind w:right="50"/>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61"/>
          <w:jc w:val="left"/>
        </w:trPr>
        <w:tc>
          <w:tcPr>
            <w:tcW w:w="10892" w:type="dxa"/>
          </w:tcPr>
          <w:p>
            <w:pPr>
              <w:pStyle w:val="TableParagraph"/>
              <w:spacing w:before="311" w:line="430" w:lineRule="exact"/>
              <w:ind w:left="769"/>
              <w:rPr>
                <w:sz w:val="36"/>
              </w:rPr>
            </w:pPr>
            <w:r>
              <w:rPr>
                <w:rFonts w:ascii="Calibri" w:eastAsia="Calibri"/>
                <w:sz w:val="36"/>
              </w:rPr>
              <w:t>66</w:t>
            </w:r>
            <w:r>
              <w:rPr>
                <w:sz w:val="36"/>
              </w:rPr>
              <w:t>．顶上事件是所分析系统希望发生的事件。</w:t>
            </w:r>
          </w:p>
        </w:tc>
        <w:tc>
          <w:tcPr>
            <w:tcW w:w="1151" w:type="dxa"/>
          </w:tcPr>
          <w:p>
            <w:pPr>
              <w:pStyle w:val="TableParagraph"/>
              <w:spacing w:before="311" w:line="430" w:lineRule="exact"/>
              <w:ind w:right="285"/>
              <w:jc w:val="right"/>
              <w:rPr>
                <w:sz w:val="36"/>
              </w:rPr>
            </w:pPr>
            <w:r>
              <w:rPr>
                <w:sz w:val="36"/>
              </w:rPr>
              <w:t>（</w:t>
            </w:r>
          </w:p>
        </w:tc>
        <w:tc>
          <w:tcPr>
            <w:tcW w:w="698" w:type="dxa"/>
          </w:tcPr>
          <w:p>
            <w:pPr>
              <w:pStyle w:val="TableParagraph"/>
              <w:spacing w:before="311" w:line="430" w:lineRule="exact"/>
              <w:ind w:right="83"/>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2124"/>
          <w:jc w:val="left"/>
        </w:trPr>
        <w:tc>
          <w:tcPr>
            <w:tcW w:w="12741" w:type="dxa"/>
            <w:gridSpan w:val="3"/>
          </w:tcPr>
          <w:p>
            <w:pPr>
              <w:pStyle w:val="TableParagraph"/>
              <w:spacing w:before="3"/>
              <w:rPr>
                <w:sz w:val="52"/>
              </w:rPr>
            </w:pPr>
          </w:p>
          <w:p>
            <w:pPr>
              <w:pStyle w:val="TableParagraph"/>
              <w:numPr>
                <w:ilvl w:val="0"/>
                <w:numId w:val="32"/>
              </w:numPr>
              <w:tabs>
                <w:tab w:val="left" w:pos="1495"/>
                <w:tab w:val="left" w:pos="12328"/>
              </w:tabs>
              <w:spacing w:before="0" w:after="0" w:line="240" w:lineRule="auto"/>
              <w:ind w:left="1494" w:right="0" w:hanging="726"/>
              <w:jc w:val="left"/>
              <w:rPr>
                <w:sz w:val="36"/>
              </w:rPr>
            </w:pPr>
            <w:r>
              <w:rPr>
                <w:sz w:val="36"/>
              </w:rPr>
              <w:t>基本事件既可以是某个逻辑门的输入事件</w:t>
            </w:r>
            <w:r>
              <w:rPr>
                <w:spacing w:val="-130"/>
                <w:sz w:val="36"/>
              </w:rPr>
              <w:t>，</w:t>
            </w:r>
            <w:r>
              <w:rPr>
                <w:sz w:val="36"/>
              </w:rPr>
              <w:t>也可以是输出事件。</w:t>
            </w:r>
            <w:r>
              <w:rPr>
                <w:spacing w:val="-70"/>
                <w:sz w:val="36"/>
              </w:rPr>
              <w:t xml:space="preserve"> </w:t>
            </w:r>
            <w:r>
              <w:rPr>
                <w:sz w:val="36"/>
              </w:rPr>
              <w:t>（</w:t>
              <w:tab/>
              <w:t>）</w:t>
            </w:r>
          </w:p>
          <w:p>
            <w:pPr>
              <w:pStyle w:val="TableParagraph"/>
              <w:spacing w:before="5"/>
              <w:rPr>
                <w:sz w:val="42"/>
              </w:rPr>
            </w:pPr>
          </w:p>
          <w:p>
            <w:pPr>
              <w:pStyle w:val="TableParagraph"/>
              <w:numPr>
                <w:ilvl w:val="0"/>
                <w:numId w:val="32"/>
              </w:numPr>
              <w:tabs>
                <w:tab w:val="left" w:pos="1498"/>
              </w:tabs>
              <w:spacing w:before="1" w:after="0" w:line="430" w:lineRule="exact"/>
              <w:ind w:left="1498" w:right="0" w:hanging="729"/>
              <w:jc w:val="left"/>
              <w:rPr>
                <w:sz w:val="36"/>
              </w:rPr>
            </w:pPr>
            <w:r>
              <w:rPr>
                <w:spacing w:val="-8"/>
                <w:sz w:val="36"/>
              </w:rPr>
              <w:t xml:space="preserve">在线性回归中，相关系数 </w:t>
            </w:r>
            <w:r>
              <w:rPr>
                <w:rFonts w:ascii="Calibri" w:eastAsia="Calibri"/>
                <w:sz w:val="36"/>
              </w:rPr>
              <w:t>r</w:t>
            </w:r>
            <w:r>
              <w:rPr>
                <w:rFonts w:ascii="Calibri" w:eastAsia="Calibri"/>
                <w:spacing w:val="8"/>
                <w:sz w:val="36"/>
              </w:rPr>
              <w:t xml:space="preserve"> </w:t>
            </w:r>
            <w:r>
              <w:rPr>
                <w:spacing w:val="-23"/>
                <w:sz w:val="36"/>
              </w:rPr>
              <w:t xml:space="preserve">越接近 </w:t>
            </w:r>
            <w:r>
              <w:rPr>
                <w:rFonts w:ascii="Calibri" w:eastAsia="Calibri"/>
                <w:sz w:val="36"/>
              </w:rPr>
              <w:t>1</w:t>
            </w:r>
            <w:r>
              <w:rPr>
                <w:sz w:val="36"/>
              </w:rPr>
              <w:t>，利用回归方程求得的预测值就越</w:t>
            </w:r>
          </w:p>
        </w:tc>
      </w:tr>
      <w:tr>
        <w:tblPrEx>
          <w:tblW w:w="0" w:type="auto"/>
          <w:jc w:val="left"/>
          <w:tblInd w:w="118" w:type="dxa"/>
          <w:tblLayout w:type="fixed"/>
          <w:tblCellMar>
            <w:top w:w="0" w:type="dxa"/>
            <w:left w:w="0" w:type="dxa"/>
            <w:bottom w:w="0" w:type="dxa"/>
            <w:right w:w="0" w:type="dxa"/>
          </w:tblCellMar>
          <w:tblLook w:val="01E0"/>
        </w:tblPrEx>
        <w:trPr>
          <w:trHeight w:val="693"/>
          <w:jc w:val="left"/>
        </w:trPr>
        <w:tc>
          <w:tcPr>
            <w:tcW w:w="10892" w:type="dxa"/>
          </w:tcPr>
          <w:p>
            <w:pPr>
              <w:pStyle w:val="TableParagraph"/>
              <w:spacing w:before="18"/>
              <w:ind w:left="50"/>
              <w:rPr>
                <w:sz w:val="36"/>
              </w:rPr>
            </w:pPr>
            <w:r>
              <w:rPr>
                <w:sz w:val="36"/>
              </w:rPr>
              <w:t>可靠。</w:t>
            </w:r>
          </w:p>
        </w:tc>
        <w:tc>
          <w:tcPr>
            <w:tcW w:w="1151" w:type="dxa"/>
          </w:tcPr>
          <w:p>
            <w:pPr>
              <w:pStyle w:val="TableParagraph"/>
              <w:spacing w:before="18"/>
              <w:ind w:right="252"/>
              <w:jc w:val="right"/>
              <w:rPr>
                <w:sz w:val="36"/>
              </w:rPr>
            </w:pPr>
            <w:r>
              <w:rPr>
                <w:sz w:val="36"/>
              </w:rPr>
              <w:t>（</w:t>
            </w:r>
          </w:p>
        </w:tc>
        <w:tc>
          <w:tcPr>
            <w:tcW w:w="698" w:type="dxa"/>
          </w:tcPr>
          <w:p>
            <w:pPr>
              <w:pStyle w:val="TableParagraph"/>
              <w:spacing w:before="18"/>
              <w:ind w:right="50"/>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907"/>
          <w:jc w:val="left"/>
        </w:trPr>
        <w:tc>
          <w:tcPr>
            <w:tcW w:w="10892" w:type="dxa"/>
          </w:tcPr>
          <w:p>
            <w:pPr>
              <w:pStyle w:val="TableParagraph"/>
              <w:spacing w:before="214"/>
              <w:ind w:right="502"/>
              <w:jc w:val="right"/>
              <w:rPr>
                <w:sz w:val="36"/>
              </w:rPr>
            </w:pPr>
            <w:r>
              <w:rPr>
                <w:rFonts w:ascii="Calibri" w:eastAsia="Calibri"/>
                <w:sz w:val="36"/>
              </w:rPr>
              <w:t>69</w:t>
            </w:r>
            <w:r>
              <w:rPr>
                <w:sz w:val="36"/>
              </w:rPr>
              <w:t>．系统可靠度小于或至多等于各串联单元可靠度的最小值。</w:t>
            </w:r>
          </w:p>
        </w:tc>
        <w:tc>
          <w:tcPr>
            <w:tcW w:w="1151" w:type="dxa"/>
          </w:tcPr>
          <w:p>
            <w:pPr>
              <w:pStyle w:val="TableParagraph"/>
              <w:spacing w:before="214"/>
              <w:ind w:right="249"/>
              <w:jc w:val="right"/>
              <w:rPr>
                <w:sz w:val="36"/>
              </w:rPr>
            </w:pPr>
            <w:r>
              <w:rPr>
                <w:sz w:val="36"/>
              </w:rPr>
              <w:t>（</w:t>
            </w:r>
          </w:p>
        </w:tc>
        <w:tc>
          <w:tcPr>
            <w:tcW w:w="698" w:type="dxa"/>
          </w:tcPr>
          <w:p>
            <w:pPr>
              <w:pStyle w:val="TableParagraph"/>
              <w:spacing w:before="214"/>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642"/>
          <w:jc w:val="left"/>
        </w:trPr>
        <w:tc>
          <w:tcPr>
            <w:tcW w:w="10892" w:type="dxa"/>
          </w:tcPr>
          <w:p>
            <w:pPr>
              <w:pStyle w:val="TableParagraph"/>
              <w:spacing w:before="192" w:line="430" w:lineRule="exact"/>
              <w:ind w:left="769"/>
              <w:rPr>
                <w:sz w:val="36"/>
              </w:rPr>
            </w:pPr>
            <w:r>
              <w:rPr>
                <w:rFonts w:ascii="Calibri" w:eastAsia="Calibri"/>
                <w:sz w:val="36"/>
              </w:rPr>
              <w:t>70</w:t>
            </w:r>
            <w:r>
              <w:rPr>
                <w:sz w:val="36"/>
              </w:rPr>
              <w:t>．特尔斐预测法是一种代表性的计量模型预测法。</w:t>
            </w:r>
          </w:p>
        </w:tc>
        <w:tc>
          <w:tcPr>
            <w:tcW w:w="1151" w:type="dxa"/>
          </w:tcPr>
          <w:p>
            <w:pPr>
              <w:pStyle w:val="TableParagraph"/>
              <w:spacing w:before="192" w:line="430" w:lineRule="exact"/>
              <w:ind w:right="249"/>
              <w:jc w:val="right"/>
              <w:rPr>
                <w:sz w:val="36"/>
              </w:rPr>
            </w:pPr>
            <w:r>
              <w:rPr>
                <w:sz w:val="36"/>
              </w:rPr>
              <w:t>（</w:t>
            </w:r>
          </w:p>
        </w:tc>
        <w:tc>
          <w:tcPr>
            <w:tcW w:w="698" w:type="dxa"/>
          </w:tcPr>
          <w:p>
            <w:pPr>
              <w:pStyle w:val="TableParagraph"/>
              <w:spacing w:before="192" w:line="430" w:lineRule="exact"/>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1007"/>
          <w:jc w:val="left"/>
        </w:trPr>
        <w:tc>
          <w:tcPr>
            <w:tcW w:w="12741" w:type="dxa"/>
            <w:gridSpan w:val="3"/>
          </w:tcPr>
          <w:p>
            <w:pPr>
              <w:pStyle w:val="TableParagraph"/>
              <w:spacing w:before="7"/>
              <w:rPr>
                <w:sz w:val="43"/>
              </w:rPr>
            </w:pPr>
          </w:p>
          <w:p>
            <w:pPr>
              <w:pStyle w:val="TableParagraph"/>
              <w:spacing w:line="430" w:lineRule="exact"/>
              <w:ind w:left="769"/>
              <w:rPr>
                <w:sz w:val="36"/>
              </w:rPr>
            </w:pPr>
            <w:r>
              <w:rPr>
                <w:rFonts w:ascii="Calibri" w:eastAsia="Calibri"/>
                <w:sz w:val="36"/>
              </w:rPr>
              <w:t>71</w:t>
            </w:r>
            <w:r>
              <w:rPr>
                <w:sz w:val="36"/>
              </w:rPr>
              <w:t>．从事故树的结构上看，距离顶上事件越近的层次，其危险性越大。换一</w:t>
            </w:r>
          </w:p>
        </w:tc>
      </w:tr>
    </w:tbl>
    <w:p>
      <w:pPr>
        <w:pStyle w:val="BodyText"/>
        <w:spacing w:before="10"/>
        <w:ind w:left="0"/>
        <w:rPr>
          <w:sz w:val="15"/>
        </w:rPr>
      </w:pPr>
    </w:p>
    <w:p>
      <w:pPr>
        <w:pStyle w:val="BodyText"/>
        <w:spacing w:before="50"/>
      </w:pPr>
      <w:r>
        <w:t>个角度来看，如果监测保护装置越靠近顶上事件，则能起到多层次的保护作用。</w:t>
      </w:r>
    </w:p>
    <w:p>
      <w:pPr>
        <w:pStyle w:val="BodyText"/>
        <w:tabs>
          <w:tab w:val="left" w:pos="899"/>
        </w:tabs>
        <w:spacing w:before="240"/>
        <w:ind w:left="0" w:right="396"/>
        <w:jc w:val="right"/>
      </w:pPr>
      <w:r>
        <w:t>（</w:t>
        <w:tab/>
        <w:t>）</w:t>
      </w:r>
    </w:p>
    <w:p>
      <w:pPr>
        <w:pStyle w:val="BodyText"/>
        <w:spacing w:before="10"/>
        <w:ind w:left="0"/>
        <w:rPr>
          <w:sz w:val="51"/>
        </w:rPr>
      </w:pPr>
    </w:p>
    <w:p>
      <w:pPr>
        <w:pStyle w:val="ListParagraph"/>
        <w:numPr>
          <w:ilvl w:val="0"/>
          <w:numId w:val="31"/>
        </w:numPr>
        <w:tabs>
          <w:tab w:val="left" w:pos="1602"/>
          <w:tab w:val="left" w:pos="11502"/>
          <w:tab w:val="left" w:pos="12402"/>
        </w:tabs>
        <w:spacing w:before="0" w:after="0" w:line="364" w:lineRule="auto"/>
        <w:ind w:left="160" w:right="254" w:firstLine="719"/>
        <w:jc w:val="left"/>
        <w:rPr>
          <w:sz w:val="36"/>
        </w:rPr>
      </w:pPr>
      <w:r>
        <w:rPr>
          <w:sz w:val="36"/>
        </w:rPr>
        <w:t>危害是造成事故的一种潜在危险</w:t>
      </w:r>
      <w:r>
        <w:rPr>
          <w:spacing w:val="-72"/>
          <w:sz w:val="36"/>
        </w:rPr>
        <w:t>，</w:t>
      </w:r>
      <w:r>
        <w:rPr>
          <w:sz w:val="36"/>
        </w:rPr>
        <w:t>它是在人的直接控制之内的某种潜在的环境条件。</w:t>
        <w:tab/>
        <w:t>（</w:t>
        <w:tab/>
      </w:r>
      <w:r>
        <w:rPr>
          <w:spacing w:val="-17"/>
          <w:sz w:val="36"/>
        </w:rPr>
        <w:t>）</w:t>
      </w:r>
    </w:p>
    <w:p>
      <w:pPr>
        <w:pStyle w:val="BodyText"/>
        <w:spacing w:before="9"/>
        <w:ind w:left="0"/>
        <w:rPr>
          <w:sz w:val="32"/>
        </w:rPr>
      </w:pPr>
    </w:p>
    <w:p>
      <w:pPr>
        <w:pStyle w:val="ListParagraph"/>
        <w:numPr>
          <w:ilvl w:val="0"/>
          <w:numId w:val="31"/>
        </w:numPr>
        <w:tabs>
          <w:tab w:val="left" w:pos="1609"/>
          <w:tab w:val="left" w:pos="11542"/>
          <w:tab w:val="left" w:pos="12442"/>
        </w:tabs>
        <w:spacing w:before="0" w:after="0" w:line="364" w:lineRule="auto"/>
        <w:ind w:left="160" w:right="216" w:firstLine="719"/>
        <w:jc w:val="left"/>
        <w:rPr>
          <w:sz w:val="36"/>
        </w:rPr>
      </w:pPr>
      <w:r>
        <w:rPr>
          <w:sz w:val="36"/>
        </w:rPr>
        <w:t>人的可靠性比机械</w:t>
      </w:r>
      <w:r>
        <w:rPr>
          <w:spacing w:val="-51"/>
          <w:sz w:val="36"/>
        </w:rPr>
        <w:t>，</w:t>
      </w:r>
      <w:r>
        <w:rPr>
          <w:sz w:val="36"/>
        </w:rPr>
        <w:t>电器或电子原件要低很多</w:t>
      </w:r>
      <w:r>
        <w:rPr>
          <w:spacing w:val="-47"/>
          <w:sz w:val="36"/>
        </w:rPr>
        <w:t>，</w:t>
      </w:r>
      <w:r>
        <w:rPr>
          <w:sz w:val="36"/>
        </w:rPr>
        <w:t>特别是情绪紧张时容易受作业环境影响</w:t>
      </w:r>
      <w:r>
        <w:rPr>
          <w:spacing w:val="-47"/>
          <w:sz w:val="36"/>
        </w:rPr>
        <w:t>，</w:t>
      </w:r>
      <w:r>
        <w:rPr>
          <w:sz w:val="36"/>
        </w:rPr>
        <w:t>失误的可能性更大。</w:t>
        <w:tab/>
        <w:t>（</w:t>
        <w:tab/>
      </w:r>
      <w:r>
        <w:rPr>
          <w:spacing w:val="-19"/>
          <w:sz w:val="36"/>
        </w:rPr>
        <w:t>）</w:t>
      </w:r>
    </w:p>
    <w:p>
      <w:pPr>
        <w:spacing w:after="0" w:line="364" w:lineRule="auto"/>
        <w:jc w:val="left"/>
        <w:rPr>
          <w:sz w:val="36"/>
        </w:rPr>
        <w:sectPr>
          <w:footerReference w:type="default" r:id="rId39"/>
          <w:pgSz w:w="17860" w:h="25260"/>
          <w:pgMar w:top="1920" w:right="2300" w:bottom="1980" w:left="2540" w:header="0" w:footer="1798"/>
          <w:pgNumType w:start="21"/>
          <w:cols w:space="708"/>
        </w:sect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8"/>
        <w:ind w:left="0"/>
        <w:rPr>
          <w:sz w:val="26"/>
        </w:rPr>
      </w:pPr>
    </w:p>
    <w:tbl>
      <w:tblPr>
        <w:tblStyle w:val="TableNormal4"/>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10"/>
        <w:gridCol w:w="842"/>
        <w:gridCol w:w="790"/>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9"/>
          <w:jc w:val="left"/>
        </w:trPr>
        <w:tc>
          <w:tcPr>
            <w:tcW w:w="11110" w:type="dxa"/>
          </w:tcPr>
          <w:p>
            <w:pPr>
              <w:pStyle w:val="TableParagraph"/>
              <w:spacing w:line="411" w:lineRule="exact"/>
              <w:ind w:left="50"/>
              <w:rPr>
                <w:sz w:val="36"/>
              </w:rPr>
            </w:pPr>
            <w:r>
              <w:rPr>
                <w:sz w:val="36"/>
              </w:rPr>
              <w:t>上，设置明显的安全警示标志。</w:t>
            </w:r>
          </w:p>
        </w:tc>
        <w:tc>
          <w:tcPr>
            <w:tcW w:w="842" w:type="dxa"/>
          </w:tcPr>
          <w:p>
            <w:pPr>
              <w:pStyle w:val="TableParagraph"/>
              <w:spacing w:line="411" w:lineRule="exact"/>
              <w:ind w:left="102"/>
              <w:rPr>
                <w:sz w:val="36"/>
              </w:rPr>
            </w:pPr>
            <w:r>
              <w:rPr>
                <w:sz w:val="36"/>
              </w:rPr>
              <w:t>（</w:t>
            </w:r>
          </w:p>
        </w:tc>
        <w:tc>
          <w:tcPr>
            <w:tcW w:w="790" w:type="dxa"/>
          </w:tcPr>
          <w:p>
            <w:pPr>
              <w:pStyle w:val="TableParagraph"/>
              <w:spacing w:line="411" w:lineRule="exact"/>
              <w:ind w:right="8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23"/>
          <w:jc w:val="left"/>
        </w:trPr>
        <w:tc>
          <w:tcPr>
            <w:tcW w:w="11110" w:type="dxa"/>
          </w:tcPr>
          <w:p>
            <w:pPr>
              <w:pStyle w:val="TableParagraph"/>
              <w:spacing w:before="141"/>
              <w:ind w:left="769"/>
              <w:rPr>
                <w:sz w:val="36"/>
              </w:rPr>
            </w:pPr>
            <w:r>
              <w:rPr>
                <w:rFonts w:ascii="Arial" w:eastAsia="Arial"/>
                <w:sz w:val="36"/>
              </w:rPr>
              <w:t>82</w:t>
            </w:r>
            <w:r>
              <w:rPr>
                <w:rFonts w:ascii="Arial" w:eastAsia="Arial"/>
                <w:spacing w:val="81"/>
                <w:sz w:val="36"/>
              </w:rPr>
              <w:t xml:space="preserve"> </w:t>
            </w:r>
            <w:r>
              <w:rPr>
                <w:spacing w:val="-4"/>
                <w:sz w:val="36"/>
              </w:rPr>
              <w:t>安全检查表能广泛地适应于各种行业、各种工种及各类系统。</w:t>
            </w:r>
          </w:p>
        </w:tc>
        <w:tc>
          <w:tcPr>
            <w:tcW w:w="842" w:type="dxa"/>
          </w:tcPr>
          <w:p>
            <w:pPr>
              <w:pStyle w:val="TableParagraph"/>
              <w:spacing w:before="141"/>
              <w:ind w:left="138"/>
              <w:rPr>
                <w:sz w:val="36"/>
              </w:rPr>
            </w:pPr>
            <w:r>
              <w:rPr>
                <w:sz w:val="36"/>
              </w:rPr>
              <w:t>（</w:t>
            </w:r>
          </w:p>
        </w:tc>
        <w:tc>
          <w:tcPr>
            <w:tcW w:w="790" w:type="dxa"/>
          </w:tcPr>
          <w:p>
            <w:pPr>
              <w:pStyle w:val="TableParagraph"/>
              <w:spacing w:before="141"/>
              <w:ind w:right="51"/>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530"/>
          <w:jc w:val="left"/>
        </w:trPr>
        <w:tc>
          <w:tcPr>
            <w:tcW w:w="11110" w:type="dxa"/>
          </w:tcPr>
          <w:p>
            <w:pPr>
              <w:pStyle w:val="TableParagraph"/>
              <w:spacing w:before="120" w:line="391" w:lineRule="exact"/>
              <w:ind w:left="769"/>
              <w:rPr>
                <w:sz w:val="36"/>
              </w:rPr>
            </w:pPr>
            <w:r>
              <w:rPr>
                <w:sz w:val="36"/>
              </w:rPr>
              <w:t>83 危险性预先分析法属于安全评价中采用的一种定性分析法。</w:t>
            </w:r>
          </w:p>
        </w:tc>
        <w:tc>
          <w:tcPr>
            <w:tcW w:w="842" w:type="dxa"/>
          </w:tcPr>
          <w:p>
            <w:pPr>
              <w:pStyle w:val="TableParagraph"/>
              <w:spacing w:before="120" w:line="391" w:lineRule="exact"/>
              <w:ind w:left="141"/>
              <w:rPr>
                <w:sz w:val="36"/>
              </w:rPr>
            </w:pPr>
            <w:r>
              <w:rPr>
                <w:sz w:val="36"/>
              </w:rPr>
              <w:t>（</w:t>
            </w:r>
          </w:p>
        </w:tc>
        <w:tc>
          <w:tcPr>
            <w:tcW w:w="790" w:type="dxa"/>
          </w:tcPr>
          <w:p>
            <w:pPr>
              <w:pStyle w:val="TableParagraph"/>
              <w:spacing w:before="120" w:line="391" w:lineRule="exact"/>
              <w:ind w:right="48"/>
              <w:jc w:val="right"/>
              <w:rPr>
                <w:sz w:val="36"/>
              </w:rPr>
            </w:pPr>
            <w:r>
              <w:rPr>
                <w:sz w:val="36"/>
              </w:rPr>
              <w:t>）</w:t>
            </w:r>
          </w:p>
        </w:tc>
      </w:tr>
    </w:tbl>
    <w:p>
      <w:pPr>
        <w:pStyle w:val="BodyText"/>
        <w:spacing w:before="11"/>
        <w:ind w:left="0"/>
        <w:rPr>
          <w:sz w:val="18"/>
        </w:rPr>
      </w:pPr>
    </w:p>
    <w:p>
      <w:pPr>
        <w:pStyle w:val="ListParagraph"/>
        <w:numPr>
          <w:ilvl w:val="0"/>
          <w:numId w:val="30"/>
        </w:numPr>
        <w:tabs>
          <w:tab w:val="left" w:pos="1338"/>
          <w:tab w:val="left" w:pos="11322"/>
          <w:tab w:val="left" w:pos="12402"/>
        </w:tabs>
        <w:spacing w:before="50" w:after="0" w:line="364" w:lineRule="auto"/>
        <w:ind w:left="160" w:right="254" w:firstLine="719"/>
        <w:jc w:val="left"/>
        <w:rPr>
          <w:rFonts w:ascii="Calibri" w:eastAsia="Calibri"/>
          <w:sz w:val="34"/>
        </w:rPr>
      </w:pPr>
      <w:r>
        <w:pict>
          <v:group id="_x0000_s1084" style="width:634.15pt;height:528pt;margin-top:-565.68pt;margin-left:132pt;mso-position-horizontal-relative:page;position:absolute;z-index:-251579392" coordorigin="2640,-11314" coordsize="12683,10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width:12600;height:10560;left:2640;position:absolute;top:-11314" stroked="f">
              <v:imagedata r:id="rId40" o:title=""/>
            </v:shape>
            <v:shape id="_x0000_s1086" type="#_x0000_t202" style="width:9064;height:403;left:3420;position:absolute;top:-11176" filled="f" stroked="f">
              <v:textbox inset="0,0,0,0">
                <w:txbxContent>
                  <w:p>
                    <w:pPr>
                      <w:spacing w:before="0" w:line="402" w:lineRule="exact"/>
                      <w:ind w:left="0" w:right="0" w:firstLine="0"/>
                      <w:jc w:val="left"/>
                      <w:rPr>
                        <w:sz w:val="36"/>
                      </w:rPr>
                    </w:pPr>
                    <w:r>
                      <w:rPr>
                        <w:rFonts w:ascii="Arial" w:eastAsia="Arial"/>
                        <w:sz w:val="36"/>
                      </w:rPr>
                      <w:t>74</w:t>
                    </w:r>
                    <w:r>
                      <w:rPr>
                        <w:sz w:val="36"/>
                      </w:rPr>
                      <w:t>．导致顶上事件发生的最小基本事件的集合称为割集。</w:t>
                    </w:r>
                  </w:p>
                </w:txbxContent>
              </v:textbox>
            </v:shape>
            <v:shape id="_x0000_s1087" type="#_x0000_t202" style="width:380;height:360;left:13722;position:absolute;top:-11134" filled="f" stroked="f">
              <v:textbox inset="0,0,0,0">
                <w:txbxContent>
                  <w:p>
                    <w:pPr>
                      <w:spacing w:before="0" w:line="360" w:lineRule="exact"/>
                      <w:ind w:left="0" w:right="0" w:firstLine="0"/>
                      <w:jc w:val="left"/>
                      <w:rPr>
                        <w:sz w:val="36"/>
                      </w:rPr>
                    </w:pPr>
                    <w:r>
                      <w:rPr>
                        <w:sz w:val="36"/>
                      </w:rPr>
                      <w:t>（</w:t>
                    </w:r>
                  </w:p>
                </w:txbxContent>
              </v:textbox>
            </v:shape>
            <v:shape id="_x0000_s1088" type="#_x0000_t202" style="width:380;height:360;left:14802;position:absolute;top:-11134" filled="f" stroked="f">
              <v:textbox inset="0,0,0,0">
                <w:txbxContent>
                  <w:p>
                    <w:pPr>
                      <w:spacing w:before="0" w:line="360" w:lineRule="exact"/>
                      <w:ind w:left="0" w:right="0" w:firstLine="0"/>
                      <w:jc w:val="left"/>
                      <w:rPr>
                        <w:sz w:val="36"/>
                      </w:rPr>
                    </w:pPr>
                    <w:r>
                      <w:rPr>
                        <w:sz w:val="36"/>
                      </w:rPr>
                      <w:t>）</w:t>
                    </w:r>
                  </w:p>
                </w:txbxContent>
              </v:textbox>
            </v:shape>
            <v:shape id="_x0000_s1089" type="#_x0000_t202" style="width:11224;height:403;left:3424;position:absolute;top:-10473" filled="f" stroked="f">
              <v:textbox inset="0,0,0,0">
                <w:txbxContent>
                  <w:p>
                    <w:pPr>
                      <w:spacing w:before="0" w:line="402" w:lineRule="exact"/>
                      <w:ind w:left="0" w:right="0" w:firstLine="0"/>
                      <w:jc w:val="left"/>
                      <w:rPr>
                        <w:sz w:val="36"/>
                      </w:rPr>
                    </w:pPr>
                    <w:r>
                      <w:rPr>
                        <w:rFonts w:ascii="Arial" w:eastAsia="Arial"/>
                        <w:sz w:val="36"/>
                      </w:rPr>
                      <w:t>75</w:t>
                    </w:r>
                    <w:r>
                      <w:rPr>
                        <w:sz w:val="36"/>
                      </w:rPr>
                      <w:t>．事件树分析是一种动态的宏观分析法，在逻辑上称为演绎分析法。</w:t>
                    </w:r>
                  </w:p>
                </w:txbxContent>
              </v:textbox>
            </v:shape>
            <v:shape id="_x0000_s1090" type="#_x0000_t202" style="width:380;height:360;left:13185;position:absolute;top:-9729" filled="f" stroked="f">
              <v:textbox inset="0,0,0,0">
                <w:txbxContent>
                  <w:p>
                    <w:pPr>
                      <w:spacing w:before="0" w:line="360" w:lineRule="exact"/>
                      <w:ind w:left="0" w:right="0" w:firstLine="0"/>
                      <w:jc w:val="left"/>
                      <w:rPr>
                        <w:sz w:val="36"/>
                      </w:rPr>
                    </w:pPr>
                    <w:r>
                      <w:rPr>
                        <w:sz w:val="36"/>
                      </w:rPr>
                      <w:t>（</w:t>
                    </w:r>
                  </w:p>
                </w:txbxContent>
              </v:textbox>
            </v:shape>
            <v:shape id="_x0000_s1091" type="#_x0000_t202" style="width:380;height:360;left:14266;position:absolute;top:-9729" filled="f" stroked="f">
              <v:textbox inset="0,0,0,0">
                <w:txbxContent>
                  <w:p>
                    <w:pPr>
                      <w:spacing w:before="0" w:line="360" w:lineRule="exact"/>
                      <w:ind w:left="0" w:right="0" w:firstLine="0"/>
                      <w:jc w:val="left"/>
                      <w:rPr>
                        <w:sz w:val="36"/>
                      </w:rPr>
                    </w:pPr>
                    <w:r>
                      <w:rPr>
                        <w:sz w:val="36"/>
                      </w:rPr>
                      <w:t>）</w:t>
                    </w:r>
                  </w:p>
                </w:txbxContent>
              </v:textbox>
            </v:shape>
            <v:shape id="_x0000_s1092" type="#_x0000_t202" style="width:11587;height:403;left:3420;position:absolute;top:-9069" filled="f" stroked="f">
              <v:textbox inset="0,0,0,0">
                <w:txbxContent>
                  <w:p>
                    <w:pPr>
                      <w:spacing w:before="0" w:line="402" w:lineRule="exact"/>
                      <w:ind w:left="0" w:right="0" w:firstLine="0"/>
                      <w:jc w:val="left"/>
                      <w:rPr>
                        <w:sz w:val="36"/>
                      </w:rPr>
                    </w:pPr>
                    <w:r>
                      <w:rPr>
                        <w:rFonts w:ascii="Arial" w:eastAsia="Arial"/>
                        <w:sz w:val="36"/>
                      </w:rPr>
                      <w:t>76</w:t>
                    </w:r>
                    <w:r>
                      <w:rPr>
                        <w:sz w:val="36"/>
                      </w:rPr>
                      <w:t>．在事故被触发前，人们无法从直观上直接判断哪一个基本实件已经发</w:t>
                    </w:r>
                  </w:p>
                </w:txbxContent>
              </v:textbox>
            </v:shape>
            <v:shape id="_x0000_s1093" type="#_x0000_t202" style="width:740;height:360;left:2700;position:absolute;top:-8325" filled="f" stroked="f">
              <v:textbox inset="0,0,0,0">
                <w:txbxContent>
                  <w:p>
                    <w:pPr>
                      <w:spacing w:before="0" w:line="360" w:lineRule="exact"/>
                      <w:ind w:left="0" w:right="0" w:firstLine="0"/>
                      <w:jc w:val="left"/>
                      <w:rPr>
                        <w:sz w:val="36"/>
                      </w:rPr>
                    </w:pPr>
                    <w:r>
                      <w:rPr>
                        <w:sz w:val="36"/>
                      </w:rPr>
                      <w:t>生。</w:t>
                    </w:r>
                  </w:p>
                </w:txbxContent>
              </v:textbox>
            </v:shape>
            <v:shape id="_x0000_s1094" type="#_x0000_t202" style="width:380;height:360;left:13683;position:absolute;top:-8325" filled="f" stroked="f">
              <v:textbox inset="0,0,0,0">
                <w:txbxContent>
                  <w:p>
                    <w:pPr>
                      <w:spacing w:before="0" w:line="360" w:lineRule="exact"/>
                      <w:ind w:left="0" w:right="0" w:firstLine="0"/>
                      <w:jc w:val="left"/>
                      <w:rPr>
                        <w:sz w:val="36"/>
                      </w:rPr>
                    </w:pPr>
                    <w:r>
                      <w:rPr>
                        <w:sz w:val="36"/>
                      </w:rPr>
                      <w:t>（</w:t>
                    </w:r>
                  </w:p>
                </w:txbxContent>
              </v:textbox>
            </v:shape>
            <v:shape id="_x0000_s1095" type="#_x0000_t202" style="width:380;height:360;left:14763;position:absolute;top:-8325" filled="f" stroked="f">
              <v:textbox inset="0,0,0,0">
                <w:txbxContent>
                  <w:p>
                    <w:pPr>
                      <w:spacing w:before="0" w:line="360" w:lineRule="exact"/>
                      <w:ind w:left="0" w:right="0" w:firstLine="0"/>
                      <w:jc w:val="left"/>
                      <w:rPr>
                        <w:sz w:val="36"/>
                      </w:rPr>
                    </w:pPr>
                    <w:r>
                      <w:rPr>
                        <w:sz w:val="36"/>
                      </w:rPr>
                      <w:t>）</w:t>
                    </w:r>
                  </w:p>
                </w:txbxContent>
              </v:textbox>
            </v:shape>
            <v:shape id="_x0000_s1096" type="#_x0000_t202" style="width:10684;height:403;left:3420;position:absolute;top:-7665" filled="f" stroked="f">
              <v:textbox inset="0,0,0,0">
                <w:txbxContent>
                  <w:p>
                    <w:pPr>
                      <w:spacing w:before="0" w:line="402" w:lineRule="exact"/>
                      <w:ind w:left="0" w:right="0" w:firstLine="0"/>
                      <w:jc w:val="left"/>
                      <w:rPr>
                        <w:sz w:val="36"/>
                      </w:rPr>
                    </w:pPr>
                    <w:r>
                      <w:rPr>
                        <w:rFonts w:ascii="Arial" w:eastAsia="Arial"/>
                        <w:sz w:val="36"/>
                      </w:rPr>
                      <w:t>77</w:t>
                    </w:r>
                    <w:r>
                      <w:rPr>
                        <w:sz w:val="36"/>
                      </w:rPr>
                      <w:t>． 可燃物质与氧共存时，遇到火源而发生火灾称为间接火灾。（</w:t>
                    </w:r>
                  </w:p>
                </w:txbxContent>
              </v:textbox>
            </v:shape>
            <v:shape id="_x0000_s1097" type="#_x0000_t202" style="width:380;height:360;left:14802;position:absolute;top:-7623" filled="f" stroked="f">
              <v:textbox inset="0,0,0,0">
                <w:txbxContent>
                  <w:p>
                    <w:pPr>
                      <w:spacing w:before="0" w:line="360" w:lineRule="exact"/>
                      <w:ind w:left="0" w:right="0" w:firstLine="0"/>
                      <w:jc w:val="left"/>
                      <w:rPr>
                        <w:sz w:val="36"/>
                      </w:rPr>
                    </w:pPr>
                    <w:r>
                      <w:rPr>
                        <w:sz w:val="36"/>
                      </w:rPr>
                      <w:t>）</w:t>
                    </w:r>
                  </w:p>
                </w:txbxContent>
              </v:textbox>
            </v:shape>
            <v:shape id="_x0000_s1098" type="#_x0000_t202" style="width:9784;height:403;left:3420;position:absolute;top:-6261" filled="f" stroked="f">
              <v:textbox inset="0,0,0,0">
                <w:txbxContent>
                  <w:p>
                    <w:pPr>
                      <w:spacing w:before="0" w:line="402" w:lineRule="exact"/>
                      <w:ind w:left="0" w:right="0" w:firstLine="0"/>
                      <w:jc w:val="left"/>
                      <w:rPr>
                        <w:sz w:val="36"/>
                      </w:rPr>
                    </w:pPr>
                    <w:r>
                      <w:rPr>
                        <w:rFonts w:ascii="Arial" w:eastAsia="Arial"/>
                        <w:sz w:val="36"/>
                      </w:rPr>
                      <w:t>78</w:t>
                    </w:r>
                    <w:r>
                      <w:rPr>
                        <w:sz w:val="36"/>
                      </w:rPr>
                      <w:t>．单事件最小割集中的基本事件的结构重要系数相对较大。</w:t>
                    </w:r>
                  </w:p>
                </w:txbxContent>
              </v:textbox>
            </v:shape>
            <v:shape id="_x0000_s1099" type="#_x0000_t202" style="width:380;height:360;left:13722;position:absolute;top:-6219" filled="f" stroked="f">
              <v:textbox inset="0,0,0,0">
                <w:txbxContent>
                  <w:p>
                    <w:pPr>
                      <w:spacing w:before="0" w:line="360" w:lineRule="exact"/>
                      <w:ind w:left="0" w:right="0" w:firstLine="0"/>
                      <w:jc w:val="left"/>
                      <w:rPr>
                        <w:sz w:val="36"/>
                      </w:rPr>
                    </w:pPr>
                    <w:r>
                      <w:rPr>
                        <w:sz w:val="36"/>
                      </w:rPr>
                      <w:t>（</w:t>
                    </w:r>
                  </w:p>
                </w:txbxContent>
              </v:textbox>
            </v:shape>
            <v:shape id="_x0000_s1100" type="#_x0000_t202" style="width:380;height:360;left:14802;position:absolute;top:-6219" filled="f" stroked="f">
              <v:textbox inset="0,0,0,0">
                <w:txbxContent>
                  <w:p>
                    <w:pPr>
                      <w:spacing w:before="0" w:line="360" w:lineRule="exact"/>
                      <w:ind w:left="0" w:right="0" w:firstLine="0"/>
                      <w:jc w:val="left"/>
                      <w:rPr>
                        <w:sz w:val="36"/>
                      </w:rPr>
                    </w:pPr>
                    <w:r>
                      <w:rPr>
                        <w:sz w:val="36"/>
                      </w:rPr>
                      <w:t>）</w:t>
                    </w:r>
                  </w:p>
                </w:txbxContent>
              </v:textbox>
            </v:shape>
            <v:shape id="_x0000_s1101" type="#_x0000_t202" style="width:11764;height:403;left:3420;position:absolute;top:-5558" filled="f" stroked="f">
              <v:textbox inset="0,0,0,0">
                <w:txbxContent>
                  <w:p>
                    <w:pPr>
                      <w:spacing w:before="0" w:line="402" w:lineRule="exact"/>
                      <w:ind w:left="0" w:right="0" w:firstLine="0"/>
                      <w:jc w:val="left"/>
                      <w:rPr>
                        <w:sz w:val="36"/>
                      </w:rPr>
                    </w:pPr>
                    <w:r>
                      <w:rPr>
                        <w:rFonts w:ascii="Arial" w:eastAsia="Arial"/>
                        <w:sz w:val="36"/>
                      </w:rPr>
                      <w:t>79</w:t>
                    </w:r>
                    <w:r>
                      <w:rPr>
                        <w:rFonts w:ascii="Arial" w:eastAsia="Arial"/>
                        <w:spacing w:val="81"/>
                        <w:sz w:val="36"/>
                      </w:rPr>
                      <w:t xml:space="preserve"> </w:t>
                    </w:r>
                    <w:r>
                      <w:rPr>
                        <w:sz w:val="36"/>
                      </w:rPr>
                      <w:t>企业安全综合评价体系应包括四个方面的内容，即人员、设备、设施及</w:t>
                    </w:r>
                  </w:p>
                </w:txbxContent>
              </v:textbox>
            </v:shape>
            <v:shape id="_x0000_s1102" type="#_x0000_t202" style="width:2180;height:360;left:2700;position:absolute;top:-4814" filled="f" stroked="f">
              <v:textbox inset="0,0,0,0">
                <w:txbxContent>
                  <w:p>
                    <w:pPr>
                      <w:spacing w:before="0" w:line="360" w:lineRule="exact"/>
                      <w:ind w:left="0" w:right="0" w:firstLine="0"/>
                      <w:jc w:val="left"/>
                      <w:rPr>
                        <w:sz w:val="36"/>
                      </w:rPr>
                    </w:pPr>
                    <w:r>
                      <w:rPr>
                        <w:sz w:val="36"/>
                      </w:rPr>
                      <w:t>综合安全性。</w:t>
                    </w:r>
                  </w:p>
                </w:txbxContent>
              </v:textbox>
            </v:shape>
            <v:shape id="_x0000_s1103" type="#_x0000_t202" style="width:380;height:360;left:13863;position:absolute;top:-4814" filled="f" stroked="f">
              <v:textbox inset="0,0,0,0">
                <w:txbxContent>
                  <w:p>
                    <w:pPr>
                      <w:spacing w:before="0" w:line="360" w:lineRule="exact"/>
                      <w:ind w:left="0" w:right="0" w:firstLine="0"/>
                      <w:jc w:val="left"/>
                      <w:rPr>
                        <w:sz w:val="36"/>
                      </w:rPr>
                    </w:pPr>
                    <w:r>
                      <w:rPr>
                        <w:sz w:val="36"/>
                      </w:rPr>
                      <w:t>（</w:t>
                    </w:r>
                  </w:p>
                </w:txbxContent>
              </v:textbox>
            </v:shape>
            <v:shape id="_x0000_s1104" type="#_x0000_t202" style="width:380;height:360;left:14943;position:absolute;top:-4814" filled="f" stroked="f">
              <v:textbox inset="0,0,0,0">
                <w:txbxContent>
                  <w:p>
                    <w:pPr>
                      <w:spacing w:before="0" w:line="360" w:lineRule="exact"/>
                      <w:ind w:left="0" w:right="0" w:firstLine="0"/>
                      <w:jc w:val="left"/>
                      <w:rPr>
                        <w:sz w:val="36"/>
                      </w:rPr>
                    </w:pPr>
                    <w:r>
                      <w:rPr>
                        <w:sz w:val="36"/>
                      </w:rPr>
                      <w:t>）</w:t>
                    </w:r>
                  </w:p>
                </w:txbxContent>
              </v:textbox>
            </v:shape>
            <v:shape id="_x0000_s1105" type="#_x0000_t202" style="width:11764;height:403;left:3420;position:absolute;top:-4154" filled="f" stroked="f">
              <v:textbox inset="0,0,0,0">
                <w:txbxContent>
                  <w:p>
                    <w:pPr>
                      <w:spacing w:before="0" w:line="402" w:lineRule="exact"/>
                      <w:ind w:left="0" w:right="0" w:firstLine="0"/>
                      <w:jc w:val="left"/>
                      <w:rPr>
                        <w:sz w:val="36"/>
                      </w:rPr>
                    </w:pPr>
                    <w:r>
                      <w:rPr>
                        <w:rFonts w:ascii="Arial" w:eastAsia="Arial"/>
                        <w:sz w:val="36"/>
                      </w:rPr>
                      <w:t>80</w:t>
                    </w:r>
                    <w:r>
                      <w:rPr>
                        <w:rFonts w:ascii="Arial" w:eastAsia="Arial"/>
                        <w:spacing w:val="81"/>
                        <w:sz w:val="36"/>
                      </w:rPr>
                      <w:t xml:space="preserve"> </w:t>
                    </w:r>
                    <w:r>
                      <w:rPr>
                        <w:sz w:val="36"/>
                      </w:rPr>
                      <w:t>有的故障类型虽然有较高的发生概率，但其造成的危害严重程度很低，</w:t>
                    </w:r>
                  </w:p>
                </w:txbxContent>
              </v:textbox>
            </v:shape>
            <v:shape id="_x0000_s1106" type="#_x0000_t202" style="width:2540;height:360;left:2700;position:absolute;top:-3410" filled="f" stroked="f">
              <v:textbox inset="0,0,0,0">
                <w:txbxContent>
                  <w:p>
                    <w:pPr>
                      <w:spacing w:before="0" w:line="360" w:lineRule="exact"/>
                      <w:ind w:left="0" w:right="0" w:firstLine="0"/>
                      <w:jc w:val="left"/>
                      <w:rPr>
                        <w:sz w:val="36"/>
                      </w:rPr>
                    </w:pPr>
                    <w:r>
                      <w:rPr>
                        <w:sz w:val="36"/>
                      </w:rPr>
                      <w:t>风险率则很低。</w:t>
                    </w:r>
                  </w:p>
                </w:txbxContent>
              </v:textbox>
            </v:shape>
            <v:shape id="_x0000_s1107" type="#_x0000_t202" style="width:380;height:360;left:13863;position:absolute;top:-3410" filled="f" stroked="f">
              <v:textbox inset="0,0,0,0">
                <w:txbxContent>
                  <w:p>
                    <w:pPr>
                      <w:spacing w:before="0" w:line="360" w:lineRule="exact"/>
                      <w:ind w:left="0" w:right="0" w:firstLine="0"/>
                      <w:jc w:val="left"/>
                      <w:rPr>
                        <w:sz w:val="36"/>
                      </w:rPr>
                    </w:pPr>
                    <w:r>
                      <w:rPr>
                        <w:sz w:val="36"/>
                      </w:rPr>
                      <w:t>（</w:t>
                    </w:r>
                  </w:p>
                </w:txbxContent>
              </v:textbox>
            </v:shape>
            <v:shape id="_x0000_s1108" type="#_x0000_t202" style="width:380;height:360;left:14943;position:absolute;top:-3410" filled="f" stroked="f">
              <v:textbox inset="0,0,0,0">
                <w:txbxContent>
                  <w:p>
                    <w:pPr>
                      <w:spacing w:before="0" w:line="360" w:lineRule="exact"/>
                      <w:ind w:left="0" w:right="0" w:firstLine="0"/>
                      <w:jc w:val="left"/>
                      <w:rPr>
                        <w:sz w:val="36"/>
                      </w:rPr>
                    </w:pPr>
                    <w:r>
                      <w:rPr>
                        <w:sz w:val="36"/>
                      </w:rPr>
                      <w:t>）</w:t>
                    </w:r>
                  </w:p>
                </w:txbxContent>
              </v:textbox>
            </v:shape>
            <v:shape id="_x0000_s1109" type="#_x0000_t202" style="width:11674;height:403;left:3420;position:absolute;top:-2750" filled="f" stroked="f">
              <v:textbox inset="0,0,0,0">
                <w:txbxContent>
                  <w:p>
                    <w:pPr>
                      <w:spacing w:before="0" w:line="402" w:lineRule="exact"/>
                      <w:ind w:left="0" w:right="0" w:firstLine="0"/>
                      <w:jc w:val="left"/>
                      <w:rPr>
                        <w:sz w:val="36"/>
                      </w:rPr>
                    </w:pPr>
                    <w:r>
                      <w:rPr>
                        <w:rFonts w:ascii="Arial" w:eastAsia="Arial"/>
                        <w:sz w:val="36"/>
                      </w:rPr>
                      <w:t xml:space="preserve">81 </w:t>
                    </w:r>
                    <w:r>
                      <w:rPr>
                        <w:sz w:val="36"/>
                      </w:rPr>
                      <w:t>生产经营单位可以在有较大危险因素的生产经营场所和有关设施、设备</w:t>
                    </w:r>
                  </w:p>
                </w:txbxContent>
              </v:textbox>
            </v:shape>
          </v:group>
        </w:pict>
      </w:r>
      <w:r>
        <w:rPr>
          <w:sz w:val="36"/>
        </w:rPr>
        <w:t>由相互作用和相互依赖的若干组成部分结合成的具有特定功能的有机整体称为系统。</w:t>
        <w:tab/>
        <w:t>（</w:t>
        <w:tab/>
      </w:r>
      <w:r>
        <w:rPr>
          <w:spacing w:val="-17"/>
          <w:sz w:val="36"/>
        </w:rPr>
        <w:t>）</w:t>
      </w:r>
    </w:p>
    <w:p>
      <w:pPr>
        <w:pStyle w:val="ListParagraph"/>
        <w:numPr>
          <w:ilvl w:val="0"/>
          <w:numId w:val="30"/>
        </w:numPr>
        <w:tabs>
          <w:tab w:val="left" w:pos="1422"/>
        </w:tabs>
        <w:spacing w:before="2" w:after="0" w:line="364" w:lineRule="auto"/>
        <w:ind w:left="380" w:right="395" w:firstLine="500"/>
        <w:jc w:val="right"/>
        <w:rPr>
          <w:sz w:val="34"/>
        </w:rPr>
      </w:pPr>
      <w:r>
        <w:rPr>
          <w:spacing w:val="-7"/>
          <w:sz w:val="36"/>
        </w:rPr>
        <w:t>安全系统工程是采用系统工程的基本原理和方法,预先识别、分析系统存</w:t>
      </w:r>
      <w:r>
        <w:rPr>
          <w:spacing w:val="-2"/>
          <w:sz w:val="36"/>
        </w:rPr>
        <w:t>在的危险因素,评价并控制系统风险,使系统安全性达到预期目标的工程技术。</w:t>
      </w:r>
    </w:p>
    <w:p>
      <w:pPr>
        <w:pStyle w:val="BodyText"/>
        <w:tabs>
          <w:tab w:val="left" w:pos="1079"/>
        </w:tabs>
        <w:spacing w:before="2"/>
        <w:ind w:left="0" w:right="396"/>
        <w:jc w:val="right"/>
      </w:pPr>
      <w:r>
        <w:t>（</w:t>
        <w:tab/>
        <w:t>）</w:t>
      </w:r>
    </w:p>
    <w:p>
      <w:pPr>
        <w:pStyle w:val="ListParagraph"/>
        <w:numPr>
          <w:ilvl w:val="0"/>
          <w:numId w:val="30"/>
        </w:numPr>
        <w:tabs>
          <w:tab w:val="left" w:pos="541"/>
        </w:tabs>
        <w:spacing w:before="240" w:after="0" w:line="240" w:lineRule="auto"/>
        <w:ind w:left="1421" w:right="435" w:hanging="1422"/>
        <w:jc w:val="right"/>
        <w:rPr>
          <w:sz w:val="34"/>
        </w:rPr>
      </w:pPr>
      <w:r>
        <w:rPr>
          <w:sz w:val="36"/>
        </w:rPr>
        <w:t>系统安全评价往往要以系统安全分析为基础,通过分析,了解和掌握系统</w:t>
      </w:r>
    </w:p>
    <w:p>
      <w:pPr>
        <w:pStyle w:val="BodyText"/>
        <w:spacing w:before="10"/>
        <w:ind w:left="0"/>
        <w:rPr>
          <w:sz w:val="22"/>
        </w:rPr>
      </w:pPr>
    </w:p>
    <w:tbl>
      <w:tblPr>
        <w:tblStyle w:val="TableNormal4"/>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599"/>
        <w:gridCol w:w="1369"/>
        <w:gridCol w:w="770"/>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1"/>
          <w:jc w:val="left"/>
        </w:trPr>
        <w:tc>
          <w:tcPr>
            <w:tcW w:w="10599" w:type="dxa"/>
          </w:tcPr>
          <w:p>
            <w:pPr>
              <w:pStyle w:val="TableParagraph"/>
              <w:spacing w:line="411" w:lineRule="exact"/>
              <w:ind w:left="50"/>
              <w:rPr>
                <w:sz w:val="36"/>
              </w:rPr>
            </w:pPr>
            <w:r>
              <w:rPr>
                <w:sz w:val="36"/>
              </w:rPr>
              <w:t>存在的危险因素,但不一定要对所有危险因素采取措施。</w:t>
            </w:r>
          </w:p>
        </w:tc>
        <w:tc>
          <w:tcPr>
            <w:tcW w:w="1369" w:type="dxa"/>
          </w:tcPr>
          <w:p>
            <w:pPr>
              <w:pStyle w:val="TableParagraph"/>
              <w:spacing w:line="411" w:lineRule="exact"/>
              <w:ind w:right="357"/>
              <w:jc w:val="right"/>
              <w:rPr>
                <w:sz w:val="36"/>
              </w:rPr>
            </w:pPr>
            <w:r>
              <w:rPr>
                <w:sz w:val="36"/>
              </w:rPr>
              <w:t>（</w:t>
            </w:r>
          </w:p>
        </w:tc>
        <w:tc>
          <w:tcPr>
            <w:tcW w:w="770" w:type="dxa"/>
          </w:tcPr>
          <w:p>
            <w:pPr>
              <w:pStyle w:val="TableParagraph"/>
              <w:spacing w:line="411" w:lineRule="exact"/>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2"/>
          <w:jc w:val="left"/>
        </w:trPr>
        <w:tc>
          <w:tcPr>
            <w:tcW w:w="10599" w:type="dxa"/>
          </w:tcPr>
          <w:p>
            <w:pPr>
              <w:pStyle w:val="TableParagraph"/>
              <w:spacing w:before="121"/>
              <w:ind w:right="647"/>
              <w:jc w:val="right"/>
              <w:rPr>
                <w:sz w:val="36"/>
              </w:rPr>
            </w:pPr>
            <w:r>
              <w:rPr>
                <w:sz w:val="36"/>
              </w:rPr>
              <w:t>87.安全系统工程的研究对象包括人子系统和机器子系统。</w:t>
            </w:r>
          </w:p>
        </w:tc>
        <w:tc>
          <w:tcPr>
            <w:tcW w:w="1369" w:type="dxa"/>
          </w:tcPr>
          <w:p>
            <w:pPr>
              <w:pStyle w:val="TableParagraph"/>
              <w:spacing w:before="121"/>
              <w:ind w:right="357"/>
              <w:jc w:val="right"/>
              <w:rPr>
                <w:sz w:val="36"/>
              </w:rPr>
            </w:pPr>
            <w:r>
              <w:rPr>
                <w:sz w:val="36"/>
              </w:rPr>
              <w:t>（</w:t>
            </w:r>
          </w:p>
        </w:tc>
        <w:tc>
          <w:tcPr>
            <w:tcW w:w="770" w:type="dxa"/>
          </w:tcPr>
          <w:p>
            <w:pPr>
              <w:pStyle w:val="TableParagraph"/>
              <w:spacing w:before="121"/>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1"/>
          <w:jc w:val="left"/>
        </w:trPr>
        <w:tc>
          <w:tcPr>
            <w:tcW w:w="10599" w:type="dxa"/>
          </w:tcPr>
          <w:p>
            <w:pPr>
              <w:pStyle w:val="TableParagraph"/>
              <w:spacing w:before="120"/>
              <w:ind w:left="769"/>
              <w:rPr>
                <w:sz w:val="36"/>
              </w:rPr>
            </w:pPr>
            <w:r>
              <w:rPr>
                <w:sz w:val="36"/>
              </w:rPr>
              <w:t>88.系统安全分析是安全系统工程的核心内容。</w:t>
            </w:r>
          </w:p>
        </w:tc>
        <w:tc>
          <w:tcPr>
            <w:tcW w:w="1369" w:type="dxa"/>
          </w:tcPr>
          <w:p>
            <w:pPr>
              <w:pStyle w:val="TableParagraph"/>
              <w:spacing w:before="120"/>
              <w:ind w:right="357"/>
              <w:jc w:val="right"/>
              <w:rPr>
                <w:sz w:val="36"/>
              </w:rPr>
            </w:pPr>
            <w:r>
              <w:rPr>
                <w:sz w:val="36"/>
              </w:rPr>
              <w:t>（</w:t>
            </w:r>
          </w:p>
        </w:tc>
        <w:tc>
          <w:tcPr>
            <w:tcW w:w="770" w:type="dxa"/>
          </w:tcPr>
          <w:p>
            <w:pPr>
              <w:pStyle w:val="TableParagraph"/>
              <w:spacing w:before="120"/>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2"/>
          <w:jc w:val="left"/>
        </w:trPr>
        <w:tc>
          <w:tcPr>
            <w:tcW w:w="10599" w:type="dxa"/>
          </w:tcPr>
          <w:p>
            <w:pPr>
              <w:pStyle w:val="TableParagraph"/>
              <w:spacing w:before="120"/>
              <w:ind w:left="769"/>
              <w:rPr>
                <w:sz w:val="36"/>
              </w:rPr>
            </w:pPr>
            <w:r>
              <w:rPr>
                <w:sz w:val="36"/>
              </w:rPr>
              <w:t>89.系统安全分析方法中的归纳法是由结果分析原因。</w:t>
            </w:r>
          </w:p>
        </w:tc>
        <w:tc>
          <w:tcPr>
            <w:tcW w:w="1369" w:type="dxa"/>
          </w:tcPr>
          <w:p>
            <w:pPr>
              <w:pStyle w:val="TableParagraph"/>
              <w:spacing w:before="120"/>
              <w:ind w:right="357"/>
              <w:jc w:val="right"/>
              <w:rPr>
                <w:sz w:val="36"/>
              </w:rPr>
            </w:pPr>
            <w:r>
              <w:rPr>
                <w:sz w:val="36"/>
              </w:rPr>
              <w:t>（</w:t>
            </w:r>
          </w:p>
        </w:tc>
        <w:tc>
          <w:tcPr>
            <w:tcW w:w="770" w:type="dxa"/>
          </w:tcPr>
          <w:p>
            <w:pPr>
              <w:pStyle w:val="TableParagraph"/>
              <w:spacing w:before="120"/>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530"/>
          <w:jc w:val="left"/>
        </w:trPr>
        <w:tc>
          <w:tcPr>
            <w:tcW w:w="10599" w:type="dxa"/>
          </w:tcPr>
          <w:p>
            <w:pPr>
              <w:pStyle w:val="TableParagraph"/>
              <w:spacing w:before="120" w:line="391" w:lineRule="exact"/>
              <w:ind w:right="647"/>
              <w:jc w:val="right"/>
              <w:rPr>
                <w:sz w:val="36"/>
              </w:rPr>
            </w:pPr>
            <w:r>
              <w:rPr>
                <w:sz w:val="36"/>
              </w:rPr>
              <w:t>90.安全检查表分析法的核心是安全检查表的编制和实施。</w:t>
            </w:r>
          </w:p>
        </w:tc>
        <w:tc>
          <w:tcPr>
            <w:tcW w:w="1369" w:type="dxa"/>
          </w:tcPr>
          <w:p>
            <w:pPr>
              <w:pStyle w:val="TableParagraph"/>
              <w:spacing w:before="120" w:line="391" w:lineRule="exact"/>
              <w:ind w:right="357"/>
              <w:jc w:val="right"/>
              <w:rPr>
                <w:sz w:val="36"/>
              </w:rPr>
            </w:pPr>
            <w:r>
              <w:rPr>
                <w:sz w:val="36"/>
              </w:rPr>
              <w:t>（</w:t>
            </w:r>
          </w:p>
        </w:tc>
        <w:tc>
          <w:tcPr>
            <w:tcW w:w="770" w:type="dxa"/>
          </w:tcPr>
          <w:p>
            <w:pPr>
              <w:pStyle w:val="TableParagraph"/>
              <w:spacing w:before="120" w:line="391" w:lineRule="exact"/>
              <w:ind w:right="47"/>
              <w:jc w:val="right"/>
              <w:rPr>
                <w:sz w:val="36"/>
              </w:rPr>
            </w:pPr>
            <w:r>
              <w:rPr>
                <w:sz w:val="36"/>
              </w:rPr>
              <w:t>）</w:t>
            </w:r>
          </w:p>
        </w:tc>
      </w:tr>
    </w:tbl>
    <w:p>
      <w:pPr>
        <w:pStyle w:val="ListParagraph"/>
        <w:numPr>
          <w:ilvl w:val="0"/>
          <w:numId w:val="29"/>
        </w:numPr>
        <w:tabs>
          <w:tab w:val="left" w:pos="1422"/>
          <w:tab w:val="left" w:pos="11358"/>
          <w:tab w:val="left" w:pos="12438"/>
        </w:tabs>
        <w:spacing w:before="291" w:after="0" w:line="364" w:lineRule="auto"/>
        <w:ind w:left="160" w:right="218" w:firstLine="719"/>
        <w:jc w:val="left"/>
        <w:rPr>
          <w:sz w:val="36"/>
        </w:rPr>
      </w:pPr>
      <w:r>
        <w:rPr>
          <w:sz w:val="36"/>
        </w:rPr>
        <w:t>系统风险就是系统中所有可能发生的危害性事件的风险总和，一般分为四级。</w:t>
        <w:tab/>
        <w:t>（</w:t>
        <w:tab/>
      </w:r>
      <w:r>
        <w:rPr>
          <w:spacing w:val="-17"/>
          <w:sz w:val="36"/>
        </w:rPr>
        <w:t>）</w:t>
      </w:r>
    </w:p>
    <w:p>
      <w:pPr>
        <w:spacing w:after="0" w:line="364" w:lineRule="auto"/>
        <w:jc w:val="left"/>
        <w:rPr>
          <w:sz w:val="36"/>
        </w:rPr>
        <w:sectPr>
          <w:footerReference w:type="default" r:id="rId41"/>
          <w:pgSz w:w="17860" w:h="25260"/>
          <w:pgMar w:top="1820" w:right="2300" w:bottom="1980" w:left="2540" w:header="0" w:footer="1798"/>
          <w:pgNumType w:start="22"/>
          <w:cols w:space="708"/>
        </w:sectPr>
      </w:pPr>
    </w:p>
    <w:p>
      <w:pPr>
        <w:pStyle w:val="ListParagraph"/>
        <w:numPr>
          <w:ilvl w:val="0"/>
          <w:numId w:val="29"/>
        </w:numPr>
        <w:tabs>
          <w:tab w:val="left" w:pos="1602"/>
          <w:tab w:val="left" w:pos="11358"/>
          <w:tab w:val="left" w:pos="12438"/>
        </w:tabs>
        <w:spacing w:before="32" w:after="0" w:line="364" w:lineRule="auto"/>
        <w:ind w:left="160" w:right="218" w:firstLine="719"/>
        <w:jc w:val="left"/>
        <w:rPr>
          <w:sz w:val="36"/>
        </w:rPr>
      </w:pPr>
      <w:r>
        <w:rPr>
          <w:sz w:val="36"/>
        </w:rPr>
        <w:t>元件</w:t>
      </w:r>
      <w:r>
        <w:rPr>
          <w:spacing w:val="-72"/>
          <w:sz w:val="36"/>
        </w:rPr>
        <w:t>、</w:t>
      </w:r>
      <w:r>
        <w:rPr>
          <w:sz w:val="36"/>
        </w:rPr>
        <w:t>子系统或系统在规定期限内和运行条件下未按设计要求完成规定的功能或功能下降</w:t>
      </w:r>
      <w:r>
        <w:rPr>
          <w:spacing w:val="-108"/>
          <w:sz w:val="36"/>
        </w:rPr>
        <w:t>，</w:t>
      </w:r>
      <w:r>
        <w:rPr>
          <w:sz w:val="36"/>
        </w:rPr>
        <w:t>称为故障。</w:t>
        <w:tab/>
        <w:t>（</w:t>
        <w:tab/>
      </w:r>
      <w:r>
        <w:rPr>
          <w:spacing w:val="-17"/>
          <w:sz w:val="36"/>
        </w:rPr>
        <w:t>）</w:t>
      </w:r>
    </w:p>
    <w:p>
      <w:pPr>
        <w:pStyle w:val="ListParagraph"/>
        <w:numPr>
          <w:ilvl w:val="0"/>
          <w:numId w:val="29"/>
        </w:numPr>
        <w:tabs>
          <w:tab w:val="left" w:pos="1422"/>
          <w:tab w:val="left" w:pos="11358"/>
          <w:tab w:val="left" w:pos="12438"/>
        </w:tabs>
        <w:spacing w:before="2" w:after="0" w:line="240" w:lineRule="auto"/>
        <w:ind w:left="1421" w:right="0" w:hanging="542"/>
        <w:jc w:val="left"/>
        <w:rPr>
          <w:sz w:val="36"/>
        </w:rPr>
      </w:pPr>
      <w:r>
        <w:rPr>
          <w:sz w:val="36"/>
        </w:rPr>
        <w:t>事件树分析也称故障树分析。</w:t>
        <w:tab/>
        <w:t>（</w:t>
        <w:tab/>
        <w:t>）</w:t>
      </w:r>
    </w:p>
    <w:p>
      <w:pPr>
        <w:pStyle w:val="ListParagraph"/>
        <w:numPr>
          <w:ilvl w:val="0"/>
          <w:numId w:val="29"/>
        </w:numPr>
        <w:tabs>
          <w:tab w:val="left" w:pos="1422"/>
          <w:tab w:val="left" w:pos="11358"/>
          <w:tab w:val="left" w:pos="12438"/>
        </w:tabs>
        <w:spacing w:before="241" w:after="0" w:line="364" w:lineRule="auto"/>
        <w:ind w:left="160" w:right="218" w:firstLine="719"/>
        <w:jc w:val="left"/>
        <w:rPr>
          <w:sz w:val="36"/>
        </w:rPr>
      </w:pPr>
      <w:r>
        <w:rPr>
          <w:sz w:val="36"/>
        </w:rPr>
        <w:t>事故树中的结果事件是由其他事件或事件组合所导致的事件，它总是位于某个逻辑门的输入门。</w:t>
        <w:tab/>
        <w:t>（</w:t>
        <w:tab/>
      </w:r>
      <w:r>
        <w:rPr>
          <w:spacing w:val="-17"/>
          <w:sz w:val="36"/>
        </w:rPr>
        <w:t>）</w:t>
      </w:r>
    </w:p>
    <w:p>
      <w:pPr>
        <w:pStyle w:val="ListParagraph"/>
        <w:numPr>
          <w:ilvl w:val="0"/>
          <w:numId w:val="29"/>
        </w:numPr>
        <w:tabs>
          <w:tab w:val="left" w:pos="1462"/>
        </w:tabs>
        <w:spacing w:before="2" w:after="0" w:line="240" w:lineRule="auto"/>
        <w:ind w:left="1461" w:right="0" w:hanging="542"/>
        <w:jc w:val="left"/>
        <w:rPr>
          <w:sz w:val="36"/>
        </w:rPr>
      </w:pPr>
      <w:r>
        <w:rPr>
          <w:spacing w:val="-5"/>
          <w:sz w:val="36"/>
        </w:rPr>
        <w:t xml:space="preserve">或门表示仅当所有输入事件都发生时，输出事件 </w:t>
      </w:r>
      <w:r>
        <w:rPr>
          <w:sz w:val="36"/>
        </w:rPr>
        <w:t>E</w:t>
      </w:r>
      <w:r>
        <w:rPr>
          <w:spacing w:val="-11"/>
          <w:sz w:val="36"/>
        </w:rPr>
        <w:t xml:space="preserve"> 才发生的逻辑关系。</w:t>
      </w:r>
    </w:p>
    <w:p>
      <w:pPr>
        <w:pStyle w:val="BodyText"/>
        <w:tabs>
          <w:tab w:val="left" w:pos="12262"/>
        </w:tabs>
        <w:spacing w:before="240"/>
        <w:ind w:left="11182"/>
      </w:pPr>
      <w:r>
        <w:t>（</w:t>
        <w:tab/>
        <w:t>）</w:t>
      </w:r>
    </w:p>
    <w:p>
      <w:pPr>
        <w:pStyle w:val="ListParagraph"/>
        <w:numPr>
          <w:ilvl w:val="0"/>
          <w:numId w:val="29"/>
        </w:numPr>
        <w:tabs>
          <w:tab w:val="left" w:pos="1422"/>
          <w:tab w:val="left" w:pos="11322"/>
          <w:tab w:val="left" w:pos="12402"/>
        </w:tabs>
        <w:spacing w:before="241" w:after="0" w:line="364" w:lineRule="auto"/>
        <w:ind w:left="160" w:right="254" w:firstLine="719"/>
        <w:jc w:val="left"/>
        <w:rPr>
          <w:sz w:val="36"/>
        </w:rPr>
      </w:pPr>
      <w:r>
        <w:rPr>
          <w:sz w:val="36"/>
        </w:rPr>
        <w:t>割集是指由事故树某些基本事件构成的集合，且当集合中的事件都发生时，顶事件必然发生。</w:t>
        <w:tab/>
        <w:t>（</w:t>
        <w:tab/>
      </w:r>
      <w:r>
        <w:rPr>
          <w:spacing w:val="-17"/>
          <w:sz w:val="36"/>
        </w:rPr>
        <w:t>）</w:t>
      </w:r>
    </w:p>
    <w:p>
      <w:pPr>
        <w:pStyle w:val="ListParagraph"/>
        <w:numPr>
          <w:ilvl w:val="0"/>
          <w:numId w:val="29"/>
        </w:numPr>
        <w:tabs>
          <w:tab w:val="left" w:pos="1422"/>
          <w:tab w:val="left" w:pos="11362"/>
          <w:tab w:val="left" w:pos="12442"/>
        </w:tabs>
        <w:spacing w:before="3" w:after="0" w:line="240" w:lineRule="auto"/>
        <w:ind w:left="1421" w:right="0" w:hanging="542"/>
        <w:jc w:val="left"/>
        <w:rPr>
          <w:sz w:val="36"/>
        </w:rPr>
      </w:pPr>
      <w:r>
        <w:rPr>
          <w:sz w:val="36"/>
        </w:rPr>
        <w:t>基本事件结构重要度越大</w:t>
      </w:r>
      <w:r>
        <w:rPr>
          <w:spacing w:val="-47"/>
          <w:sz w:val="36"/>
        </w:rPr>
        <w:t>，</w:t>
      </w:r>
      <w:r>
        <w:rPr>
          <w:sz w:val="36"/>
        </w:rPr>
        <w:t>它对顶事件的影响程度就越大。</w:t>
        <w:tab/>
        <w:t>（</w:t>
        <w:tab/>
        <w:t>）</w:t>
      </w:r>
    </w:p>
    <w:p>
      <w:pPr>
        <w:pStyle w:val="BodyText"/>
        <w:spacing w:before="240"/>
        <w:ind w:left="880"/>
      </w:pPr>
      <w:r>
        <w:t>98 可靠度是指系统、设备或元件等在规定的时间内、规定的条件下，完成</w:t>
      </w:r>
    </w:p>
    <w:p>
      <w:pPr>
        <w:pStyle w:val="BodyText"/>
        <w:spacing w:before="10"/>
        <w:ind w:left="0"/>
        <w:rPr>
          <w:sz w:val="22"/>
        </w:rPr>
      </w:pPr>
    </w:p>
    <w:tbl>
      <w:tblPr>
        <w:tblStyle w:val="TableNormal5"/>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91"/>
        <w:gridCol w:w="1459"/>
        <w:gridCol w:w="788"/>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0"/>
          <w:jc w:val="left"/>
        </w:trPr>
        <w:tc>
          <w:tcPr>
            <w:tcW w:w="10491" w:type="dxa"/>
          </w:tcPr>
          <w:p>
            <w:pPr>
              <w:pStyle w:val="TableParagraph"/>
              <w:spacing w:line="411" w:lineRule="exact"/>
              <w:ind w:left="50"/>
              <w:rPr>
                <w:sz w:val="36"/>
              </w:rPr>
            </w:pPr>
            <w:r>
              <w:rPr>
                <w:sz w:val="36"/>
              </w:rPr>
              <w:t>其规定功能的能力。</w:t>
            </w:r>
          </w:p>
        </w:tc>
        <w:tc>
          <w:tcPr>
            <w:tcW w:w="1459" w:type="dxa"/>
          </w:tcPr>
          <w:p>
            <w:pPr>
              <w:pStyle w:val="TableParagraph"/>
              <w:spacing w:line="411" w:lineRule="exact"/>
              <w:ind w:right="339"/>
              <w:jc w:val="right"/>
              <w:rPr>
                <w:sz w:val="36"/>
              </w:rPr>
            </w:pPr>
            <w:r>
              <w:rPr>
                <w:sz w:val="36"/>
              </w:rPr>
              <w:t>（</w:t>
            </w:r>
          </w:p>
        </w:tc>
        <w:tc>
          <w:tcPr>
            <w:tcW w:w="788" w:type="dxa"/>
          </w:tcPr>
          <w:p>
            <w:pPr>
              <w:pStyle w:val="TableParagraph"/>
              <w:spacing w:line="411" w:lineRule="exact"/>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2"/>
          <w:jc w:val="left"/>
        </w:trPr>
        <w:tc>
          <w:tcPr>
            <w:tcW w:w="10491" w:type="dxa"/>
          </w:tcPr>
          <w:p>
            <w:pPr>
              <w:pStyle w:val="TableParagraph"/>
              <w:spacing w:before="120"/>
              <w:ind w:left="769"/>
              <w:rPr>
                <w:sz w:val="36"/>
              </w:rPr>
            </w:pPr>
            <w:r>
              <w:rPr>
                <w:sz w:val="36"/>
              </w:rPr>
              <w:t>99.故障率的倒数实际就是平均故障间隔时间。</w:t>
            </w:r>
          </w:p>
        </w:tc>
        <w:tc>
          <w:tcPr>
            <w:tcW w:w="1459" w:type="dxa"/>
          </w:tcPr>
          <w:p>
            <w:pPr>
              <w:pStyle w:val="TableParagraph"/>
              <w:spacing w:before="120"/>
              <w:ind w:right="339"/>
              <w:jc w:val="right"/>
              <w:rPr>
                <w:sz w:val="36"/>
              </w:rPr>
            </w:pPr>
            <w:r>
              <w:rPr>
                <w:sz w:val="36"/>
              </w:rPr>
              <w:t>（</w:t>
            </w:r>
          </w:p>
        </w:tc>
        <w:tc>
          <w:tcPr>
            <w:tcW w:w="788" w:type="dxa"/>
          </w:tcPr>
          <w:p>
            <w:pPr>
              <w:pStyle w:val="TableParagraph"/>
              <w:spacing w:before="120"/>
              <w:ind w:right="47"/>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530"/>
          <w:jc w:val="left"/>
        </w:trPr>
        <w:tc>
          <w:tcPr>
            <w:tcW w:w="10491" w:type="dxa"/>
          </w:tcPr>
          <w:p>
            <w:pPr>
              <w:pStyle w:val="TableParagraph"/>
              <w:spacing w:before="120" w:line="391" w:lineRule="exact"/>
              <w:ind w:left="769"/>
              <w:rPr>
                <w:sz w:val="36"/>
              </w:rPr>
            </w:pPr>
            <w:r>
              <w:rPr>
                <w:sz w:val="36"/>
              </w:rPr>
              <w:t>100.安全生产预测按时间长短分为长期预测和短期预测。</w:t>
            </w:r>
          </w:p>
        </w:tc>
        <w:tc>
          <w:tcPr>
            <w:tcW w:w="1459" w:type="dxa"/>
          </w:tcPr>
          <w:p>
            <w:pPr>
              <w:pStyle w:val="TableParagraph"/>
              <w:spacing w:before="120" w:line="391" w:lineRule="exact"/>
              <w:ind w:right="375"/>
              <w:jc w:val="right"/>
              <w:rPr>
                <w:sz w:val="36"/>
              </w:rPr>
            </w:pPr>
            <w:r>
              <w:rPr>
                <w:sz w:val="36"/>
              </w:rPr>
              <w:t>（</w:t>
            </w:r>
          </w:p>
        </w:tc>
        <w:tc>
          <w:tcPr>
            <w:tcW w:w="788" w:type="dxa"/>
          </w:tcPr>
          <w:p>
            <w:pPr>
              <w:pStyle w:val="TableParagraph"/>
              <w:spacing w:before="120" w:line="391" w:lineRule="exact"/>
              <w:ind w:right="83"/>
              <w:jc w:val="right"/>
              <w:rPr>
                <w:sz w:val="36"/>
              </w:rPr>
            </w:pPr>
            <w:r>
              <w:rPr>
                <w:sz w:val="36"/>
              </w:rPr>
              <w:t>）</w:t>
            </w:r>
          </w:p>
        </w:tc>
      </w:tr>
    </w:tbl>
    <w:p>
      <w:pPr>
        <w:pStyle w:val="ListParagraph"/>
        <w:numPr>
          <w:ilvl w:val="0"/>
          <w:numId w:val="28"/>
        </w:numPr>
        <w:tabs>
          <w:tab w:val="left" w:pos="1602"/>
          <w:tab w:val="left" w:pos="11358"/>
          <w:tab w:val="left" w:pos="12438"/>
        </w:tabs>
        <w:spacing w:before="291" w:after="0" w:line="364" w:lineRule="auto"/>
        <w:ind w:left="160" w:right="218" w:firstLine="719"/>
        <w:jc w:val="left"/>
        <w:rPr>
          <w:sz w:val="34"/>
        </w:rPr>
      </w:pPr>
      <w:r>
        <w:rPr>
          <w:sz w:val="36"/>
        </w:rPr>
        <w:t>定性分析是根据个人经验</w:t>
      </w:r>
      <w:r>
        <w:rPr>
          <w:spacing w:val="-71"/>
          <w:sz w:val="36"/>
        </w:rPr>
        <w:t>、</w:t>
      </w:r>
      <w:r>
        <w:rPr>
          <w:sz w:val="36"/>
        </w:rPr>
        <w:t>判断能力和直观材料</w:t>
      </w:r>
      <w:r>
        <w:rPr>
          <w:spacing w:val="-72"/>
          <w:sz w:val="36"/>
        </w:rPr>
        <w:t>，</w:t>
      </w:r>
      <w:r>
        <w:rPr>
          <w:sz w:val="36"/>
        </w:rPr>
        <w:t>确定事物发展性质和趋势的一种方法。</w:t>
        <w:tab/>
        <w:t>（</w:t>
        <w:tab/>
      </w:r>
      <w:r>
        <w:rPr>
          <w:spacing w:val="-17"/>
          <w:sz w:val="36"/>
        </w:rPr>
        <w:t>）</w:t>
      </w:r>
    </w:p>
    <w:p>
      <w:pPr>
        <w:pStyle w:val="ListParagraph"/>
        <w:numPr>
          <w:ilvl w:val="0"/>
          <w:numId w:val="28"/>
        </w:numPr>
        <w:tabs>
          <w:tab w:val="left" w:pos="1519"/>
          <w:tab w:val="left" w:pos="11358"/>
          <w:tab w:val="left" w:pos="12438"/>
        </w:tabs>
        <w:spacing w:before="2" w:after="0" w:line="240" w:lineRule="auto"/>
        <w:ind w:left="1518" w:right="0" w:hanging="639"/>
        <w:jc w:val="left"/>
        <w:rPr>
          <w:rFonts w:ascii="Calibri" w:eastAsia="Calibri"/>
          <w:sz w:val="34"/>
        </w:rPr>
      </w:pPr>
      <w:r>
        <w:rPr>
          <w:sz w:val="36"/>
        </w:rPr>
        <w:t>概率评价法是一种定性评价法。</w:t>
        <w:tab/>
        <w:t>（</w:t>
        <w:tab/>
        <w:t>）</w:t>
      </w:r>
    </w:p>
    <w:p>
      <w:pPr>
        <w:pStyle w:val="ListParagraph"/>
        <w:numPr>
          <w:ilvl w:val="0"/>
          <w:numId w:val="28"/>
        </w:numPr>
        <w:tabs>
          <w:tab w:val="left" w:pos="1602"/>
        </w:tabs>
        <w:spacing w:before="241" w:after="0" w:line="240" w:lineRule="auto"/>
        <w:ind w:left="1601" w:right="0" w:hanging="722"/>
        <w:jc w:val="left"/>
        <w:rPr>
          <w:sz w:val="34"/>
        </w:rPr>
      </w:pPr>
      <w:r>
        <w:rPr>
          <w:sz w:val="36"/>
        </w:rPr>
        <w:t>指数评价法是用火灾爆炸指数作为衡量一个化工企业安全评价的标准。</w:t>
      </w:r>
    </w:p>
    <w:p>
      <w:pPr>
        <w:pStyle w:val="BodyText"/>
        <w:spacing w:before="10"/>
        <w:ind w:left="0"/>
        <w:rPr>
          <w:sz w:val="22"/>
        </w:rPr>
      </w:pPr>
    </w:p>
    <w:tbl>
      <w:tblPr>
        <w:tblStyle w:val="TableNormal5"/>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78"/>
        <w:gridCol w:w="1006"/>
        <w:gridCol w:w="859"/>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1"/>
          <w:jc w:val="left"/>
        </w:trPr>
        <w:tc>
          <w:tcPr>
            <w:tcW w:w="10878" w:type="dxa"/>
          </w:tcPr>
          <w:p>
            <w:pPr>
              <w:pStyle w:val="TableParagraph"/>
              <w:rPr>
                <w:rFonts w:ascii="Times New Roman"/>
                <w:sz w:val="34"/>
              </w:rPr>
            </w:pPr>
          </w:p>
        </w:tc>
        <w:tc>
          <w:tcPr>
            <w:tcW w:w="1006" w:type="dxa"/>
          </w:tcPr>
          <w:p>
            <w:pPr>
              <w:pStyle w:val="TableParagraph"/>
              <w:spacing w:line="411" w:lineRule="exact"/>
              <w:ind w:left="193"/>
              <w:rPr>
                <w:sz w:val="36"/>
              </w:rPr>
            </w:pPr>
            <w:r>
              <w:rPr>
                <w:sz w:val="36"/>
              </w:rPr>
              <w:t>（</w:t>
            </w:r>
          </w:p>
        </w:tc>
        <w:tc>
          <w:tcPr>
            <w:tcW w:w="859" w:type="dxa"/>
          </w:tcPr>
          <w:p>
            <w:pPr>
              <w:pStyle w:val="TableParagraph"/>
              <w:spacing w:line="411" w:lineRule="exact"/>
              <w:ind w:left="267"/>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1"/>
          <w:jc w:val="left"/>
        </w:trPr>
        <w:tc>
          <w:tcPr>
            <w:tcW w:w="10878" w:type="dxa"/>
          </w:tcPr>
          <w:p>
            <w:pPr>
              <w:pStyle w:val="TableParagraph"/>
              <w:spacing w:before="120"/>
              <w:ind w:left="769"/>
              <w:rPr>
                <w:sz w:val="36"/>
              </w:rPr>
            </w:pPr>
            <w:r>
              <w:rPr>
                <w:sz w:val="36"/>
              </w:rPr>
              <w:t>104.可靠性工程就是研究系统可靠性的工程技术。</w:t>
            </w:r>
          </w:p>
        </w:tc>
        <w:tc>
          <w:tcPr>
            <w:tcW w:w="1006" w:type="dxa"/>
          </w:tcPr>
          <w:p>
            <w:pPr>
              <w:pStyle w:val="TableParagraph"/>
              <w:spacing w:before="120"/>
              <w:ind w:right="309"/>
              <w:jc w:val="right"/>
              <w:rPr>
                <w:sz w:val="36"/>
              </w:rPr>
            </w:pPr>
            <w:r>
              <w:rPr>
                <w:sz w:val="36"/>
              </w:rPr>
              <w:t>（</w:t>
            </w:r>
          </w:p>
        </w:tc>
        <w:tc>
          <w:tcPr>
            <w:tcW w:w="859" w:type="dxa"/>
          </w:tcPr>
          <w:p>
            <w:pPr>
              <w:pStyle w:val="TableParagraph"/>
              <w:spacing w:before="120"/>
              <w:ind w:right="88"/>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2"/>
          <w:jc w:val="left"/>
        </w:trPr>
        <w:tc>
          <w:tcPr>
            <w:tcW w:w="10878" w:type="dxa"/>
          </w:tcPr>
          <w:p>
            <w:pPr>
              <w:pStyle w:val="TableParagraph"/>
              <w:spacing w:before="120"/>
              <w:ind w:left="769"/>
              <w:rPr>
                <w:sz w:val="36"/>
              </w:rPr>
            </w:pPr>
            <w:r>
              <w:rPr>
                <w:sz w:val="36"/>
              </w:rPr>
              <w:t>105.系统的属性有整体性、相关性和目的性。</w:t>
            </w:r>
          </w:p>
        </w:tc>
        <w:tc>
          <w:tcPr>
            <w:tcW w:w="1006" w:type="dxa"/>
          </w:tcPr>
          <w:p>
            <w:pPr>
              <w:pStyle w:val="TableParagraph"/>
              <w:spacing w:before="120"/>
              <w:ind w:right="270"/>
              <w:jc w:val="right"/>
              <w:rPr>
                <w:sz w:val="36"/>
              </w:rPr>
            </w:pPr>
            <w:r>
              <w:rPr>
                <w:sz w:val="36"/>
              </w:rPr>
              <w:t>（</w:t>
            </w:r>
          </w:p>
        </w:tc>
        <w:tc>
          <w:tcPr>
            <w:tcW w:w="859" w:type="dxa"/>
          </w:tcPr>
          <w:p>
            <w:pPr>
              <w:pStyle w:val="TableParagraph"/>
              <w:spacing w:before="120"/>
              <w:ind w:right="49"/>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2"/>
          <w:jc w:val="left"/>
        </w:trPr>
        <w:tc>
          <w:tcPr>
            <w:tcW w:w="10878" w:type="dxa"/>
          </w:tcPr>
          <w:p>
            <w:pPr>
              <w:pStyle w:val="TableParagraph"/>
              <w:spacing w:before="120"/>
              <w:ind w:left="769"/>
              <w:rPr>
                <w:sz w:val="36"/>
              </w:rPr>
            </w:pPr>
            <w:r>
              <w:rPr>
                <w:sz w:val="36"/>
              </w:rPr>
              <w:t>106.系统工程所采用的一些手段都能用于解决安全问题。</w:t>
            </w:r>
          </w:p>
        </w:tc>
        <w:tc>
          <w:tcPr>
            <w:tcW w:w="1006" w:type="dxa"/>
          </w:tcPr>
          <w:p>
            <w:pPr>
              <w:pStyle w:val="TableParagraph"/>
              <w:spacing w:before="120"/>
              <w:ind w:right="273"/>
              <w:jc w:val="right"/>
              <w:rPr>
                <w:sz w:val="36"/>
              </w:rPr>
            </w:pPr>
            <w:r>
              <w:rPr>
                <w:sz w:val="36"/>
              </w:rPr>
              <w:t>（</w:t>
            </w:r>
          </w:p>
        </w:tc>
        <w:tc>
          <w:tcPr>
            <w:tcW w:w="859" w:type="dxa"/>
          </w:tcPr>
          <w:p>
            <w:pPr>
              <w:pStyle w:val="TableParagraph"/>
              <w:spacing w:before="120"/>
              <w:ind w:right="49"/>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530"/>
          <w:jc w:val="left"/>
        </w:trPr>
        <w:tc>
          <w:tcPr>
            <w:tcW w:w="10878" w:type="dxa"/>
          </w:tcPr>
          <w:p>
            <w:pPr>
              <w:pStyle w:val="TableParagraph"/>
              <w:spacing w:before="120" w:line="391" w:lineRule="exact"/>
              <w:ind w:left="769"/>
              <w:rPr>
                <w:sz w:val="36"/>
              </w:rPr>
            </w:pPr>
            <w:r>
              <w:rPr>
                <w:sz w:val="36"/>
              </w:rPr>
              <w:t>107.系统安全工程的研究内容有系统安全分析、系统安全评价。</w:t>
            </w:r>
          </w:p>
        </w:tc>
        <w:tc>
          <w:tcPr>
            <w:tcW w:w="1006" w:type="dxa"/>
          </w:tcPr>
          <w:p>
            <w:pPr>
              <w:pStyle w:val="TableParagraph"/>
              <w:spacing w:before="120" w:line="391" w:lineRule="exact"/>
              <w:ind w:right="266"/>
              <w:jc w:val="right"/>
              <w:rPr>
                <w:sz w:val="36"/>
              </w:rPr>
            </w:pPr>
            <w:r>
              <w:rPr>
                <w:sz w:val="36"/>
              </w:rPr>
              <w:t>（</w:t>
            </w:r>
          </w:p>
        </w:tc>
        <w:tc>
          <w:tcPr>
            <w:tcW w:w="859" w:type="dxa"/>
          </w:tcPr>
          <w:p>
            <w:pPr>
              <w:pStyle w:val="TableParagraph"/>
              <w:spacing w:before="120" w:line="391" w:lineRule="exact"/>
              <w:ind w:right="49"/>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3"/>
          <w:jc w:val="left"/>
        </w:trPr>
        <w:tc>
          <w:tcPr>
            <w:tcW w:w="12743" w:type="dxa"/>
            <w:gridSpan w:val="3"/>
          </w:tcPr>
          <w:p>
            <w:pPr>
              <w:pStyle w:val="TableParagraph"/>
              <w:spacing w:before="292" w:line="391" w:lineRule="exact"/>
              <w:ind w:left="769"/>
              <w:rPr>
                <w:sz w:val="36"/>
              </w:rPr>
            </w:pPr>
            <w:r>
              <w:rPr>
                <w:sz w:val="36"/>
              </w:rPr>
              <w:t>108.系统安全分析是使用系统工程的原理和方法辨别、分析系统存在的危险</w:t>
            </w:r>
          </w:p>
        </w:tc>
      </w:tr>
      <w:tr>
        <w:tblPrEx>
          <w:tblW w:w="0" w:type="auto"/>
          <w:jc w:val="left"/>
          <w:tblInd w:w="118" w:type="dxa"/>
          <w:tblLayout w:type="fixed"/>
          <w:tblCellMar>
            <w:top w:w="0" w:type="dxa"/>
            <w:left w:w="0" w:type="dxa"/>
            <w:bottom w:w="0" w:type="dxa"/>
            <w:right w:w="0" w:type="dxa"/>
          </w:tblCellMar>
          <w:tblLook w:val="01E0"/>
        </w:tblPrEx>
        <w:trPr>
          <w:trHeight w:val="872"/>
          <w:jc w:val="left"/>
        </w:trPr>
        <w:tc>
          <w:tcPr>
            <w:tcW w:w="10878" w:type="dxa"/>
          </w:tcPr>
          <w:p>
            <w:pPr>
              <w:pStyle w:val="TableParagraph"/>
              <w:spacing w:before="291"/>
              <w:ind w:left="50"/>
              <w:rPr>
                <w:sz w:val="36"/>
              </w:rPr>
            </w:pPr>
            <w:r>
              <w:rPr>
                <w:sz w:val="36"/>
              </w:rPr>
              <w:t>因素，并根据实际需要对其进行定性、定量描述的一种技术方法。</w:t>
            </w:r>
          </w:p>
        </w:tc>
        <w:tc>
          <w:tcPr>
            <w:tcW w:w="1006" w:type="dxa"/>
          </w:tcPr>
          <w:p>
            <w:pPr>
              <w:pStyle w:val="TableParagraph"/>
              <w:spacing w:before="291"/>
              <w:ind w:right="273"/>
              <w:jc w:val="right"/>
              <w:rPr>
                <w:sz w:val="36"/>
              </w:rPr>
            </w:pPr>
            <w:r>
              <w:rPr>
                <w:sz w:val="36"/>
              </w:rPr>
              <w:t>（</w:t>
            </w:r>
          </w:p>
        </w:tc>
        <w:tc>
          <w:tcPr>
            <w:tcW w:w="859" w:type="dxa"/>
          </w:tcPr>
          <w:p>
            <w:pPr>
              <w:pStyle w:val="TableParagraph"/>
              <w:spacing w:before="291"/>
              <w:ind w:right="52"/>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2"/>
          <w:jc w:val="left"/>
        </w:trPr>
        <w:tc>
          <w:tcPr>
            <w:tcW w:w="10878" w:type="dxa"/>
          </w:tcPr>
          <w:p>
            <w:pPr>
              <w:pStyle w:val="TableParagraph"/>
              <w:spacing w:before="120"/>
              <w:ind w:left="769"/>
              <w:rPr>
                <w:sz w:val="36"/>
              </w:rPr>
            </w:pPr>
            <w:r>
              <w:rPr>
                <w:sz w:val="36"/>
              </w:rPr>
              <w:t>109.特定危害性事件的可能性及其后果的结合就是系统风险。</w:t>
            </w:r>
          </w:p>
        </w:tc>
        <w:tc>
          <w:tcPr>
            <w:tcW w:w="1006" w:type="dxa"/>
          </w:tcPr>
          <w:p>
            <w:pPr>
              <w:pStyle w:val="TableParagraph"/>
              <w:spacing w:before="120"/>
              <w:ind w:right="309"/>
              <w:jc w:val="right"/>
              <w:rPr>
                <w:sz w:val="36"/>
              </w:rPr>
            </w:pPr>
            <w:r>
              <w:rPr>
                <w:sz w:val="36"/>
              </w:rPr>
              <w:t>（</w:t>
            </w:r>
          </w:p>
        </w:tc>
        <w:tc>
          <w:tcPr>
            <w:tcW w:w="859" w:type="dxa"/>
          </w:tcPr>
          <w:p>
            <w:pPr>
              <w:pStyle w:val="TableParagraph"/>
              <w:spacing w:before="120"/>
              <w:ind w:right="88"/>
              <w:jc w:val="right"/>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530"/>
          <w:jc w:val="left"/>
        </w:trPr>
        <w:tc>
          <w:tcPr>
            <w:tcW w:w="10878" w:type="dxa"/>
          </w:tcPr>
          <w:p>
            <w:pPr>
              <w:pStyle w:val="TableParagraph"/>
              <w:spacing w:before="120" w:line="391" w:lineRule="exact"/>
              <w:ind w:left="769"/>
              <w:rPr>
                <w:sz w:val="36"/>
              </w:rPr>
            </w:pPr>
            <w:r>
              <w:rPr>
                <w:sz w:val="36"/>
              </w:rPr>
              <w:t>110.编制事故树时允许门与门直接相连。</w:t>
            </w:r>
          </w:p>
        </w:tc>
        <w:tc>
          <w:tcPr>
            <w:tcW w:w="1006" w:type="dxa"/>
          </w:tcPr>
          <w:p>
            <w:pPr>
              <w:pStyle w:val="TableParagraph"/>
              <w:spacing w:before="120" w:line="391" w:lineRule="exact"/>
              <w:ind w:right="309"/>
              <w:jc w:val="right"/>
              <w:rPr>
                <w:sz w:val="36"/>
              </w:rPr>
            </w:pPr>
            <w:r>
              <w:rPr>
                <w:sz w:val="36"/>
              </w:rPr>
              <w:t>（</w:t>
            </w:r>
          </w:p>
        </w:tc>
        <w:tc>
          <w:tcPr>
            <w:tcW w:w="859" w:type="dxa"/>
          </w:tcPr>
          <w:p>
            <w:pPr>
              <w:pStyle w:val="TableParagraph"/>
              <w:spacing w:before="120" w:line="391" w:lineRule="exact"/>
              <w:ind w:right="88"/>
              <w:jc w:val="right"/>
              <w:rPr>
                <w:sz w:val="36"/>
              </w:rPr>
            </w:pPr>
            <w:r>
              <w:rPr>
                <w:sz w:val="36"/>
              </w:rPr>
              <w:t>）</w:t>
            </w:r>
          </w:p>
        </w:tc>
      </w:tr>
    </w:tbl>
    <w:p>
      <w:pPr>
        <w:pStyle w:val="ListParagraph"/>
        <w:numPr>
          <w:ilvl w:val="0"/>
          <w:numId w:val="27"/>
        </w:numPr>
        <w:tabs>
          <w:tab w:val="left" w:pos="1602"/>
          <w:tab w:val="left" w:pos="11322"/>
          <w:tab w:val="left" w:pos="12402"/>
        </w:tabs>
        <w:spacing w:before="291" w:after="0" w:line="364" w:lineRule="auto"/>
        <w:ind w:left="160" w:right="254" w:firstLine="719"/>
        <w:jc w:val="left"/>
        <w:rPr>
          <w:sz w:val="36"/>
        </w:rPr>
      </w:pPr>
      <w:r>
        <w:rPr>
          <w:sz w:val="36"/>
        </w:rPr>
        <w:t>事件数分析是从一个起始事件开始</w:t>
      </w:r>
      <w:r>
        <w:rPr>
          <w:spacing w:val="-141"/>
          <w:sz w:val="36"/>
        </w:rPr>
        <w:t>，</w:t>
      </w:r>
      <w:r>
        <w:rPr>
          <w:sz w:val="36"/>
        </w:rPr>
        <w:t>按事件的发展顺序考虑各个环节事件成功或失败，预测各种可能结果的归纳分析方法。</w:t>
        <w:tab/>
        <w:t>（</w:t>
        <w:tab/>
      </w:r>
      <w:r>
        <w:rPr>
          <w:spacing w:val="-17"/>
          <w:sz w:val="36"/>
        </w:rPr>
        <w:t>）</w:t>
      </w:r>
    </w:p>
    <w:p>
      <w:pPr>
        <w:spacing w:after="0" w:line="364" w:lineRule="auto"/>
        <w:jc w:val="left"/>
        <w:rPr>
          <w:sz w:val="36"/>
        </w:rPr>
        <w:sectPr>
          <w:footerReference w:type="default" r:id="rId42"/>
          <w:pgSz w:w="17860" w:h="25260"/>
          <w:pgMar w:top="1920" w:right="2300" w:bottom="1980" w:left="2540" w:header="0" w:footer="1798"/>
          <w:pgNumType w:start="23"/>
          <w:cols w:space="708"/>
        </w:sectPr>
      </w:pPr>
    </w:p>
    <w:p>
      <w:pPr>
        <w:pStyle w:val="ListParagraph"/>
        <w:numPr>
          <w:ilvl w:val="0"/>
          <w:numId w:val="27"/>
        </w:numPr>
        <w:tabs>
          <w:tab w:val="left" w:pos="1602"/>
          <w:tab w:val="left" w:pos="11322"/>
          <w:tab w:val="left" w:pos="12402"/>
        </w:tabs>
        <w:spacing w:before="32" w:after="0" w:line="240" w:lineRule="auto"/>
        <w:ind w:left="1601" w:right="0" w:hanging="722"/>
        <w:jc w:val="left"/>
        <w:rPr>
          <w:sz w:val="36"/>
        </w:rPr>
      </w:pPr>
      <w:r>
        <w:rPr>
          <w:sz w:val="36"/>
        </w:rPr>
        <w:t>系统安全预测包括预测信息、预测分析和预测结果。</w:t>
        <w:tab/>
        <w:t>（</w:t>
        <w:tab/>
        <w:t>）</w:t>
      </w:r>
    </w:p>
    <w:p>
      <w:pPr>
        <w:pStyle w:val="ListParagraph"/>
        <w:numPr>
          <w:ilvl w:val="0"/>
          <w:numId w:val="27"/>
        </w:numPr>
        <w:tabs>
          <w:tab w:val="left" w:pos="1602"/>
          <w:tab w:val="left" w:pos="11358"/>
          <w:tab w:val="left" w:pos="12438"/>
        </w:tabs>
        <w:spacing w:before="241" w:after="0" w:line="364" w:lineRule="auto"/>
        <w:ind w:left="160" w:right="218" w:firstLine="719"/>
        <w:jc w:val="left"/>
        <w:rPr>
          <w:sz w:val="36"/>
        </w:rPr>
      </w:pPr>
      <w:r>
        <w:rPr>
          <w:sz w:val="36"/>
        </w:rPr>
        <w:t>平均故障间隔时间是指可修复系统发生故障后经修理后仍能正常工作， 其在两次相邻故障间的平均工作时间。</w:t>
        <w:tab/>
        <w:t>（</w:t>
        <w:tab/>
      </w:r>
      <w:r>
        <w:rPr>
          <w:spacing w:val="-17"/>
          <w:sz w:val="36"/>
        </w:rPr>
        <w:t>）</w:t>
      </w:r>
    </w:p>
    <w:p>
      <w:pPr>
        <w:pStyle w:val="ListParagraph"/>
        <w:numPr>
          <w:ilvl w:val="0"/>
          <w:numId w:val="27"/>
        </w:numPr>
        <w:tabs>
          <w:tab w:val="left" w:pos="1602"/>
          <w:tab w:val="left" w:pos="11358"/>
          <w:tab w:val="left" w:pos="12438"/>
        </w:tabs>
        <w:spacing w:before="2" w:after="0" w:line="364" w:lineRule="auto"/>
        <w:ind w:left="160" w:right="218" w:firstLine="719"/>
        <w:jc w:val="left"/>
        <w:rPr>
          <w:sz w:val="36"/>
        </w:rPr>
      </w:pPr>
      <w:r>
        <w:rPr>
          <w:sz w:val="36"/>
        </w:rPr>
        <w:t>平均故障修复时间是指可修复系统出现故障带恢复正常工作平均所需 的时间。</w:t>
        <w:tab/>
        <w:t>（</w:t>
        <w:tab/>
      </w:r>
      <w:r>
        <w:rPr>
          <w:spacing w:val="-17"/>
          <w:sz w:val="36"/>
        </w:rPr>
        <w:t>）</w:t>
      </w:r>
    </w:p>
    <w:p>
      <w:pPr>
        <w:pStyle w:val="ListParagraph"/>
        <w:numPr>
          <w:ilvl w:val="0"/>
          <w:numId w:val="27"/>
        </w:numPr>
        <w:tabs>
          <w:tab w:val="left" w:pos="1602"/>
          <w:tab w:val="left" w:pos="11358"/>
          <w:tab w:val="left" w:pos="12438"/>
        </w:tabs>
        <w:spacing w:before="2" w:after="0" w:line="364" w:lineRule="auto"/>
        <w:ind w:left="160" w:right="218" w:firstLine="719"/>
        <w:jc w:val="left"/>
        <w:rPr>
          <w:sz w:val="36"/>
        </w:rPr>
      </w:pPr>
      <w:r>
        <w:rPr>
          <w:sz w:val="36"/>
        </w:rPr>
        <w:t>经验推断预测法包括头脑风暴法</w:t>
      </w:r>
      <w:r>
        <w:rPr>
          <w:spacing w:val="-47"/>
          <w:sz w:val="36"/>
        </w:rPr>
        <w:t>、</w:t>
      </w:r>
      <w:r>
        <w:rPr>
          <w:sz w:val="36"/>
        </w:rPr>
        <w:t>特尔斐法</w:t>
      </w:r>
      <w:r>
        <w:rPr>
          <w:spacing w:val="-47"/>
          <w:sz w:val="36"/>
        </w:rPr>
        <w:t>、</w:t>
      </w:r>
      <w:r>
        <w:rPr>
          <w:sz w:val="36"/>
        </w:rPr>
        <w:t>主观概率法</w:t>
      </w:r>
      <w:r>
        <w:rPr>
          <w:spacing w:val="-47"/>
          <w:sz w:val="36"/>
        </w:rPr>
        <w:t>、</w:t>
      </w:r>
      <w:r>
        <w:rPr>
          <w:sz w:val="36"/>
        </w:rPr>
        <w:t>回归分析法好和试验预测法等。</w:t>
        <w:tab/>
        <w:t>（</w:t>
        <w:tab/>
      </w:r>
      <w:r>
        <w:rPr>
          <w:spacing w:val="-17"/>
          <w:sz w:val="36"/>
        </w:rPr>
        <w:t>）</w:t>
      </w:r>
    </w:p>
    <w:p>
      <w:pPr>
        <w:pStyle w:val="ListParagraph"/>
        <w:numPr>
          <w:ilvl w:val="0"/>
          <w:numId w:val="27"/>
        </w:numPr>
        <w:tabs>
          <w:tab w:val="left" w:pos="1602"/>
          <w:tab w:val="left" w:pos="11358"/>
          <w:tab w:val="left" w:pos="12438"/>
        </w:tabs>
        <w:spacing w:before="1" w:after="0" w:line="364" w:lineRule="auto"/>
        <w:ind w:left="160" w:right="218" w:firstLine="719"/>
        <w:jc w:val="left"/>
        <w:rPr>
          <w:sz w:val="36"/>
        </w:rPr>
      </w:pPr>
      <w:r>
        <w:rPr>
          <w:sz w:val="36"/>
        </w:rPr>
        <w:t>相关系数</w:t>
      </w:r>
      <w:r>
        <w:rPr>
          <w:spacing w:val="-89"/>
          <w:sz w:val="36"/>
        </w:rPr>
        <w:t xml:space="preserve"> </w:t>
      </w:r>
      <w:r>
        <w:rPr>
          <w:sz w:val="36"/>
        </w:rPr>
        <w:t>r=0</w:t>
      </w:r>
      <w:r>
        <w:rPr>
          <w:spacing w:val="-90"/>
          <w:sz w:val="36"/>
        </w:rPr>
        <w:t xml:space="preserve"> </w:t>
      </w:r>
      <w:r>
        <w:rPr>
          <w:sz w:val="36"/>
        </w:rPr>
        <w:t>时，说明</w:t>
      </w:r>
      <w:r>
        <w:rPr>
          <w:spacing w:val="-90"/>
          <w:sz w:val="36"/>
        </w:rPr>
        <w:t xml:space="preserve"> </w:t>
      </w:r>
      <w:r>
        <w:rPr>
          <w:sz w:val="36"/>
        </w:rPr>
        <w:t>x</w:t>
      </w:r>
      <w:r>
        <w:rPr>
          <w:spacing w:val="-90"/>
          <w:sz w:val="36"/>
        </w:rPr>
        <w:t xml:space="preserve"> </w:t>
      </w:r>
      <w:r>
        <w:rPr>
          <w:sz w:val="36"/>
        </w:rPr>
        <w:t>和</w:t>
      </w:r>
      <w:r>
        <w:rPr>
          <w:spacing w:val="-90"/>
          <w:sz w:val="36"/>
        </w:rPr>
        <w:t xml:space="preserve"> </w:t>
      </w:r>
      <w:r>
        <w:rPr>
          <w:sz w:val="36"/>
        </w:rPr>
        <w:t>y</w:t>
      </w:r>
      <w:r>
        <w:rPr>
          <w:spacing w:val="-90"/>
          <w:sz w:val="36"/>
        </w:rPr>
        <w:t xml:space="preserve"> </w:t>
      </w:r>
      <w:r>
        <w:rPr>
          <w:sz w:val="36"/>
        </w:rPr>
        <w:t>之间完全没有线性关系，r</w:t>
      </w:r>
      <w:r>
        <w:rPr>
          <w:spacing w:val="-90"/>
          <w:sz w:val="36"/>
        </w:rPr>
        <w:t xml:space="preserve"> </w:t>
      </w:r>
      <w:r>
        <w:rPr>
          <w:sz w:val="36"/>
        </w:rPr>
        <w:t>越接近</w:t>
      </w:r>
      <w:r>
        <w:rPr>
          <w:spacing w:val="-89"/>
          <w:sz w:val="36"/>
        </w:rPr>
        <w:t xml:space="preserve"> </w:t>
      </w:r>
      <w:r>
        <w:rPr>
          <w:sz w:val="36"/>
        </w:rPr>
        <w:t>1，说明</w:t>
      </w:r>
      <w:r>
        <w:rPr>
          <w:spacing w:val="-91"/>
          <w:sz w:val="36"/>
        </w:rPr>
        <w:t xml:space="preserve"> </w:t>
      </w:r>
      <w:r>
        <w:rPr>
          <w:sz w:val="36"/>
        </w:rPr>
        <w:t>x</w:t>
      </w:r>
      <w:r>
        <w:rPr>
          <w:spacing w:val="-90"/>
          <w:sz w:val="36"/>
        </w:rPr>
        <w:t xml:space="preserve"> </w:t>
      </w:r>
      <w:r>
        <w:rPr>
          <w:sz w:val="36"/>
        </w:rPr>
        <w:t>与</w:t>
      </w:r>
      <w:r>
        <w:rPr>
          <w:spacing w:val="-90"/>
          <w:sz w:val="36"/>
        </w:rPr>
        <w:t xml:space="preserve"> </w:t>
      </w:r>
      <w:r>
        <w:rPr>
          <w:sz w:val="36"/>
        </w:rPr>
        <w:t>y</w:t>
      </w:r>
      <w:r>
        <w:rPr>
          <w:spacing w:val="-90"/>
          <w:sz w:val="36"/>
        </w:rPr>
        <w:t xml:space="preserve"> </w:t>
      </w:r>
      <w:r>
        <w:rPr>
          <w:sz w:val="36"/>
        </w:rPr>
        <w:t>之间的线性关系越强。</w:t>
        <w:tab/>
        <w:t>（</w:t>
        <w:tab/>
      </w:r>
      <w:r>
        <w:rPr>
          <w:spacing w:val="-17"/>
          <w:sz w:val="36"/>
        </w:rPr>
        <w:t>）</w:t>
      </w:r>
    </w:p>
    <w:p>
      <w:pPr>
        <w:pStyle w:val="ListParagraph"/>
        <w:numPr>
          <w:ilvl w:val="0"/>
          <w:numId w:val="27"/>
        </w:numPr>
        <w:tabs>
          <w:tab w:val="left" w:pos="1602"/>
          <w:tab w:val="left" w:pos="11358"/>
          <w:tab w:val="left" w:pos="12438"/>
        </w:tabs>
        <w:spacing w:before="3" w:after="0" w:line="364" w:lineRule="auto"/>
        <w:ind w:left="160" w:right="218" w:firstLine="719"/>
        <w:jc w:val="left"/>
        <w:rPr>
          <w:sz w:val="36"/>
        </w:rPr>
      </w:pPr>
      <w:r>
        <w:rPr>
          <w:sz w:val="36"/>
        </w:rPr>
        <w:t>安全评价方法根据评价方法的特征分为定性评价、现状评价和定量评 价。</w:t>
        <w:tab/>
        <w:t>（</w:t>
        <w:tab/>
      </w:r>
      <w:r>
        <w:rPr>
          <w:spacing w:val="-17"/>
          <w:sz w:val="36"/>
        </w:rPr>
        <w:t>）</w:t>
      </w:r>
    </w:p>
    <w:p>
      <w:pPr>
        <w:pStyle w:val="ListParagraph"/>
        <w:numPr>
          <w:ilvl w:val="0"/>
          <w:numId w:val="27"/>
        </w:numPr>
        <w:tabs>
          <w:tab w:val="left" w:pos="1602"/>
          <w:tab w:val="left" w:pos="11358"/>
          <w:tab w:val="left" w:pos="12438"/>
        </w:tabs>
        <w:spacing w:before="2" w:after="0" w:line="364" w:lineRule="auto"/>
        <w:ind w:left="160" w:right="218" w:firstLine="719"/>
        <w:jc w:val="left"/>
        <w:rPr>
          <w:sz w:val="36"/>
        </w:rPr>
      </w:pPr>
      <w:r>
        <w:rPr>
          <w:sz w:val="36"/>
        </w:rPr>
        <w:t>系统危险性的大小取决与两个方面</w:t>
      </w:r>
      <w:r>
        <w:rPr>
          <w:spacing w:val="-72"/>
          <w:sz w:val="36"/>
        </w:rPr>
        <w:t>，</w:t>
      </w:r>
      <w:r>
        <w:rPr>
          <w:sz w:val="36"/>
        </w:rPr>
        <w:t>一是事故发生的概率</w:t>
      </w:r>
      <w:r>
        <w:rPr>
          <w:spacing w:val="-72"/>
          <w:sz w:val="36"/>
        </w:rPr>
        <w:t>，</w:t>
      </w:r>
      <w:r>
        <w:rPr>
          <w:sz w:val="36"/>
        </w:rPr>
        <w:t>而是造成后果的严重度。</w:t>
        <w:tab/>
        <w:t>（</w:t>
        <w:tab/>
      </w:r>
      <w:r>
        <w:rPr>
          <w:spacing w:val="-17"/>
          <w:sz w:val="36"/>
        </w:rPr>
        <w:t>）</w:t>
      </w:r>
    </w:p>
    <w:p>
      <w:pPr>
        <w:pStyle w:val="ListParagraph"/>
        <w:numPr>
          <w:ilvl w:val="0"/>
          <w:numId w:val="27"/>
        </w:numPr>
        <w:tabs>
          <w:tab w:val="left" w:pos="1602"/>
          <w:tab w:val="left" w:pos="11322"/>
          <w:tab w:val="left" w:pos="12402"/>
        </w:tabs>
        <w:spacing w:before="2" w:after="0" w:line="364" w:lineRule="auto"/>
        <w:ind w:left="160" w:right="254" w:firstLine="719"/>
        <w:jc w:val="left"/>
        <w:rPr>
          <w:sz w:val="36"/>
        </w:rPr>
      </w:pPr>
      <w:r>
        <w:rPr>
          <w:sz w:val="36"/>
        </w:rPr>
        <w:t>危险控制的目的是降低事故发生概率和减少事故的严重程度和每次事 故的经济损失。</w:t>
        <w:tab/>
        <w:t>（</w:t>
        <w:tab/>
      </w:r>
      <w:r>
        <w:rPr>
          <w:spacing w:val="-17"/>
          <w:sz w:val="36"/>
        </w:rPr>
        <w:t>）</w:t>
      </w:r>
    </w:p>
    <w:p>
      <w:pPr>
        <w:pStyle w:val="ListParagraph"/>
        <w:numPr>
          <w:ilvl w:val="0"/>
          <w:numId w:val="27"/>
        </w:numPr>
        <w:tabs>
          <w:tab w:val="left" w:pos="1602"/>
          <w:tab w:val="left" w:pos="11322"/>
          <w:tab w:val="left" w:pos="12402"/>
        </w:tabs>
        <w:spacing w:before="1" w:after="0" w:line="240" w:lineRule="auto"/>
        <w:ind w:left="1601" w:right="0" w:hanging="722"/>
        <w:jc w:val="left"/>
        <w:rPr>
          <w:sz w:val="36"/>
        </w:rPr>
      </w:pPr>
      <w:r>
        <w:rPr>
          <w:sz w:val="36"/>
        </w:rPr>
        <w:t>危险控制技术有宏观和微观控制两种。</w:t>
        <w:tab/>
        <w:t>（</w:t>
        <w:tab/>
        <w:t>）</w:t>
      </w:r>
    </w:p>
    <w:p>
      <w:pPr>
        <w:pStyle w:val="ListParagraph"/>
        <w:numPr>
          <w:ilvl w:val="0"/>
          <w:numId w:val="27"/>
        </w:numPr>
        <w:tabs>
          <w:tab w:val="left" w:pos="1602"/>
          <w:tab w:val="left" w:pos="12438"/>
        </w:tabs>
        <w:spacing w:before="242" w:after="0" w:line="240" w:lineRule="auto"/>
        <w:ind w:left="1601" w:right="0" w:hanging="722"/>
        <w:jc w:val="left"/>
        <w:rPr>
          <w:sz w:val="36"/>
        </w:rPr>
      </w:pPr>
      <w:r>
        <w:rPr>
          <w:sz w:val="36"/>
        </w:rPr>
        <w:t>狭义的安全决策包括决策准备</w:t>
      </w:r>
      <w:r>
        <w:rPr>
          <w:spacing w:val="-108"/>
          <w:sz w:val="36"/>
        </w:rPr>
        <w:t>、</w:t>
      </w:r>
      <w:r>
        <w:rPr>
          <w:sz w:val="36"/>
        </w:rPr>
        <w:t>方案优选和方案实施等全过程</w:t>
      </w:r>
      <w:r>
        <w:rPr>
          <w:spacing w:val="-214"/>
          <w:sz w:val="36"/>
        </w:rPr>
        <w:t>。</w:t>
      </w:r>
      <w:r>
        <w:rPr>
          <w:sz w:val="36"/>
        </w:rPr>
        <w:t>（</w:t>
        <w:tab/>
        <w:t>）</w:t>
      </w:r>
    </w:p>
    <w:p>
      <w:pPr>
        <w:pStyle w:val="ListParagraph"/>
        <w:numPr>
          <w:ilvl w:val="0"/>
          <w:numId w:val="27"/>
        </w:numPr>
        <w:tabs>
          <w:tab w:val="left" w:pos="1795"/>
        </w:tabs>
        <w:spacing w:before="241" w:after="0" w:line="240" w:lineRule="auto"/>
        <w:ind w:left="1795" w:right="0" w:hanging="915"/>
        <w:jc w:val="left"/>
        <w:rPr>
          <w:sz w:val="36"/>
        </w:rPr>
      </w:pPr>
      <w:r>
        <w:rPr>
          <w:sz w:val="36"/>
        </w:rPr>
        <w:t>安全检查表能够事先编制，可以做到系统化、科学化，不漏掉任何</w:t>
      </w:r>
    </w:p>
    <w:p>
      <w:pPr>
        <w:pStyle w:val="BodyText"/>
        <w:tabs>
          <w:tab w:val="left" w:pos="11362"/>
          <w:tab w:val="left" w:pos="12442"/>
        </w:tabs>
        <w:spacing w:before="240"/>
      </w:pPr>
      <w:r>
        <w:t>可能导致事故的因素，为事故树的绘制和分析做好准备。</w:t>
        <w:tab/>
        <w:t>（</w:t>
        <w:tab/>
        <w:t>）</w:t>
      </w:r>
    </w:p>
    <w:p>
      <w:pPr>
        <w:pStyle w:val="ListParagraph"/>
        <w:numPr>
          <w:ilvl w:val="0"/>
          <w:numId w:val="27"/>
        </w:numPr>
        <w:tabs>
          <w:tab w:val="left" w:pos="1659"/>
          <w:tab w:val="left" w:pos="11294"/>
          <w:tab w:val="left" w:pos="12374"/>
        </w:tabs>
        <w:spacing w:before="241" w:after="0" w:line="364" w:lineRule="auto"/>
        <w:ind w:left="160" w:right="283" w:firstLine="748"/>
        <w:jc w:val="left"/>
        <w:rPr>
          <w:sz w:val="36"/>
        </w:rPr>
      </w:pPr>
      <w:r>
        <w:rPr>
          <w:sz w:val="36"/>
        </w:rPr>
        <w:t>安全系统工程的重点是系统危险因素的识别、</w:t>
      </w:r>
      <w:r>
        <w:rPr>
          <w:spacing w:val="11"/>
          <w:sz w:val="36"/>
        </w:rPr>
        <w:t xml:space="preserve"> </w:t>
      </w:r>
      <w:r>
        <w:rPr>
          <w:sz w:val="36"/>
        </w:rPr>
        <w:t>分</w:t>
      </w:r>
      <w:r>
        <w:rPr>
          <w:spacing w:val="37"/>
          <w:sz w:val="36"/>
        </w:rPr>
        <w:t>析</w:t>
      </w:r>
      <w:r>
        <w:rPr>
          <w:spacing w:val="10"/>
          <w:sz w:val="36"/>
        </w:rPr>
        <w:t>,</w:t>
      </w:r>
      <w:r>
        <w:rPr>
          <w:sz w:val="36"/>
        </w:rPr>
        <w:t>系统风险评价和系统安全决策与事故控制。</w:t>
        <w:tab/>
        <w:t>（</w:t>
        <w:tab/>
      </w:r>
      <w:r>
        <w:rPr>
          <w:spacing w:val="-18"/>
          <w:sz w:val="36"/>
        </w:rPr>
        <w:t>）</w:t>
      </w:r>
    </w:p>
    <w:p>
      <w:pPr>
        <w:pStyle w:val="ListParagraph"/>
        <w:numPr>
          <w:ilvl w:val="0"/>
          <w:numId w:val="27"/>
        </w:numPr>
        <w:tabs>
          <w:tab w:val="left" w:pos="1659"/>
        </w:tabs>
        <w:spacing w:before="2" w:after="0" w:line="240" w:lineRule="auto"/>
        <w:ind w:left="1658" w:right="0" w:hanging="750"/>
        <w:jc w:val="left"/>
        <w:rPr>
          <w:sz w:val="36"/>
        </w:rPr>
      </w:pPr>
      <w:r>
        <w:rPr>
          <w:sz w:val="36"/>
        </w:rPr>
        <w:t>系统安全管理方法则贯穿到安全的规划、设计、检查与控制的全过</w:t>
      </w:r>
    </w:p>
    <w:p>
      <w:pPr>
        <w:pStyle w:val="BodyText"/>
        <w:tabs>
          <w:tab w:val="left" w:pos="11362"/>
          <w:tab w:val="left" w:pos="12442"/>
        </w:tabs>
      </w:pPr>
      <w:r>
        <w:t>程</w:t>
      </w:r>
      <w:r>
        <w:rPr>
          <w:spacing w:val="-58"/>
        </w:rPr>
        <w:t>。</w:t>
      </w:r>
      <w:r>
        <w:t>所</w:t>
      </w:r>
      <w:r>
        <w:rPr>
          <w:spacing w:val="29"/>
        </w:rPr>
        <w:t>以</w:t>
      </w:r>
      <w:r>
        <w:rPr>
          <w:spacing w:val="7"/>
        </w:rPr>
        <w:t>,</w:t>
      </w:r>
      <w:r>
        <w:t>系统安全管理方法是安全系统工程方法的重要组成部分。</w:t>
        <w:tab/>
        <w:t>（</w:t>
        <w:tab/>
        <w:t>）</w:t>
      </w:r>
    </w:p>
    <w:p>
      <w:pPr>
        <w:pStyle w:val="ListParagraph"/>
        <w:numPr>
          <w:ilvl w:val="0"/>
          <w:numId w:val="27"/>
        </w:numPr>
        <w:tabs>
          <w:tab w:val="left" w:pos="1659"/>
          <w:tab w:val="left" w:pos="11362"/>
          <w:tab w:val="left" w:pos="12442"/>
        </w:tabs>
        <w:spacing w:before="241" w:after="0" w:line="364" w:lineRule="auto"/>
        <w:ind w:left="160" w:right="216" w:firstLine="748"/>
        <w:jc w:val="left"/>
        <w:rPr>
          <w:sz w:val="36"/>
        </w:rPr>
      </w:pPr>
      <w:r>
        <w:rPr>
          <w:sz w:val="36"/>
        </w:rPr>
        <w:t>安全系统工程不仅包括分析与评价技术</w:t>
      </w:r>
      <w:r>
        <w:rPr>
          <w:spacing w:val="80"/>
          <w:sz w:val="36"/>
        </w:rPr>
        <w:t xml:space="preserve"> </w:t>
      </w:r>
      <w:r>
        <w:rPr>
          <w:spacing w:val="7"/>
          <w:sz w:val="36"/>
        </w:rPr>
        <w:t>,</w:t>
      </w:r>
      <w:r>
        <w:rPr>
          <w:sz w:val="36"/>
        </w:rPr>
        <w:t>也应包括管理程序</w:t>
      </w:r>
      <w:r>
        <w:rPr>
          <w:spacing w:val="29"/>
          <w:sz w:val="36"/>
        </w:rPr>
        <w:t>、</w:t>
      </w:r>
      <w:r>
        <w:rPr>
          <w:sz w:val="36"/>
        </w:rPr>
        <w:t>管理方法等管理科学的内容</w:t>
      </w:r>
      <w:r>
        <w:rPr>
          <w:spacing w:val="-47"/>
          <w:sz w:val="36"/>
        </w:rPr>
        <w:t xml:space="preserve"> </w:t>
      </w:r>
      <w:r>
        <w:rPr>
          <w:spacing w:val="10"/>
          <w:sz w:val="36"/>
        </w:rPr>
        <w:t>,</w:t>
      </w:r>
      <w:r>
        <w:rPr>
          <w:sz w:val="36"/>
        </w:rPr>
        <w:t>它也是以系统工程为基础的安全工程</w:t>
      </w:r>
      <w:r>
        <w:rPr>
          <w:spacing w:val="58"/>
          <w:sz w:val="36"/>
        </w:rPr>
        <w:t xml:space="preserve"> </w:t>
      </w:r>
      <w:r>
        <w:rPr>
          <w:sz w:val="36"/>
        </w:rPr>
        <w:t>.</w:t>
        <w:tab/>
        <w:t>（</w:t>
        <w:tab/>
      </w:r>
      <w:r>
        <w:rPr>
          <w:spacing w:val="-19"/>
          <w:sz w:val="36"/>
        </w:rPr>
        <w:t>）</w:t>
      </w:r>
    </w:p>
    <w:p>
      <w:pPr>
        <w:pStyle w:val="ListParagraph"/>
        <w:numPr>
          <w:ilvl w:val="0"/>
          <w:numId w:val="27"/>
        </w:numPr>
        <w:tabs>
          <w:tab w:val="left" w:pos="1659"/>
          <w:tab w:val="left" w:pos="11366"/>
          <w:tab w:val="left" w:pos="12446"/>
        </w:tabs>
        <w:spacing w:before="2" w:after="0" w:line="240" w:lineRule="auto"/>
        <w:ind w:left="1658" w:right="0" w:hanging="750"/>
        <w:jc w:val="left"/>
        <w:rPr>
          <w:sz w:val="36"/>
        </w:rPr>
      </w:pPr>
      <w:r>
        <w:rPr>
          <w:sz w:val="36"/>
        </w:rPr>
        <w:t>安全系统工程的应用特点包括层序性和择优性。</w:t>
        <w:tab/>
        <w:t>（</w:t>
        <w:tab/>
        <w:t>）</w:t>
      </w:r>
    </w:p>
    <w:p>
      <w:pPr>
        <w:pStyle w:val="ListParagraph"/>
        <w:numPr>
          <w:ilvl w:val="0"/>
          <w:numId w:val="27"/>
        </w:numPr>
        <w:tabs>
          <w:tab w:val="left" w:pos="1659"/>
        </w:tabs>
        <w:spacing w:before="241" w:after="0" w:line="240" w:lineRule="auto"/>
        <w:ind w:left="1658" w:right="0" w:hanging="750"/>
        <w:jc w:val="left"/>
        <w:rPr>
          <w:sz w:val="36"/>
        </w:rPr>
      </w:pPr>
      <w:r>
        <w:rPr>
          <w:sz w:val="36"/>
        </w:rPr>
        <w:t>解决安全问题还必须把技术与管理通过系统工程的方法有机地结合</w:t>
      </w:r>
    </w:p>
    <w:p>
      <w:pPr>
        <w:pStyle w:val="BodyText"/>
        <w:tabs>
          <w:tab w:val="left" w:pos="11362"/>
          <w:tab w:val="left" w:pos="12442"/>
        </w:tabs>
      </w:pPr>
      <w:r>
        <w:t>起来。</w:t>
        <w:tab/>
        <w:t>（</w:t>
        <w:tab/>
        <w:t>）</w:t>
      </w:r>
    </w:p>
    <w:p>
      <w:pPr>
        <w:pStyle w:val="ListParagraph"/>
        <w:numPr>
          <w:ilvl w:val="0"/>
          <w:numId w:val="27"/>
        </w:numPr>
        <w:tabs>
          <w:tab w:val="left" w:pos="1659"/>
        </w:tabs>
        <w:spacing w:before="240" w:after="0" w:line="240" w:lineRule="auto"/>
        <w:ind w:left="1658" w:right="0" w:hanging="750"/>
        <w:jc w:val="left"/>
        <w:rPr>
          <w:sz w:val="36"/>
        </w:rPr>
      </w:pPr>
      <w:r>
        <w:rPr>
          <w:spacing w:val="-2"/>
          <w:sz w:val="36"/>
        </w:rPr>
        <w:t>按故障可能导致的最严重的潜在后果， 可将故障严重度分为轻微的、</w:t>
      </w:r>
    </w:p>
    <w:p>
      <w:pPr>
        <w:spacing w:after="0" w:line="240" w:lineRule="auto"/>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3" w:history="1">
        <w:r>
          <w:rPr>
            <w:rFonts w:ascii="SimSun" w:eastAsia="SimSun" w:hAnsi="SimSun" w:cs="SimSun"/>
            <w:b/>
            <w:bCs/>
            <w:color w:val="0000EE"/>
            <w:sz w:val="30"/>
            <w:szCs w:val="30"/>
            <w:u w:val="single" w:color="0000EE"/>
          </w:rPr>
          <w:t>https://d.book118.com/126154223211010043</w:t>
        </w:r>
      </w:hyperlink>
    </w:p>
    <w:p>
      <w:pPr>
        <w:spacing w:after="0" w:line="240" w:lineRule="auto"/>
        <w:jc w:val="left"/>
        <w:rPr>
          <w:sz w:val="36"/>
        </w:rPr>
      </w:pPr>
    </w:p>
    <w:sectPr>
      <w:footerReference w:type="default" r:id="rId44"/>
      <w:pgSz w:w="17860" w:h="25260"/>
      <w:pgMar w:top="1920" w:right="2300" w:bottom="1980" w:left="2540" w:header="0" w:footer="1798"/>
      <w:pgNumType w:start="2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仿宋">
    <w:altName w:val="仿宋"/>
    <w:charset w:val="86"/>
    <w:family w:val="modern"/>
    <w:pitch w:val="fixed"/>
    <w:sig w:usb0="00000000" w:usb1="00000000" w:usb2="00000000" w:usb3="00000000" w:csb0="00040000" w:csb1="00000000"/>
  </w:font>
  <w:font w:name="新宋体">
    <w:altName w:val="新宋体"/>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49" type="#_x0000_t202" style="width:19.85pt;height:15.5pt;margin-top:1162.01pt;margin-left:436.64pt;mso-position-horizontal-relative:page;mso-position-vertical-relative:page;position:absolute;z-index:-25165824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8" type="#_x0000_t202" style="width:19.85pt;height:15.5pt;margin-top:1162.01pt;margin-left:436.64pt;mso-position-horizontal-relative:page;mso-position-vertical-relative:page;position:absolute;z-index:-251649024"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10</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9" type="#_x0000_t202" style="width:19.85pt;height:15.5pt;margin-top:1162.01pt;margin-left:436.64pt;mso-position-horizontal-relative:page;mso-position-vertical-relative:page;position:absolute;z-index:-25164800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49</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0" type="#_x0000_t202" style="width:19.85pt;height:15.5pt;margin-top:1162.01pt;margin-left:436.64pt;mso-position-horizontal-relative:page;mso-position-vertical-relative:page;position:absolute;z-index:-25164697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49</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1" type="#_x0000_t202" style="width:19.85pt;height:15.5pt;margin-top:1162.01pt;margin-left:436.64pt;mso-position-horizontal-relative:page;mso-position-vertical-relative:page;position:absolute;z-index:-25164595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13</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2" type="#_x0000_t202" style="width:19.85pt;height:15.5pt;margin-top:1162.01pt;margin-left:436.64pt;mso-position-horizontal-relative:page;mso-position-vertical-relative:page;position:absolute;z-index:-25164492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14</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3" type="#_x0000_t202" style="width:19.85pt;height:15.5pt;margin-top:1162.01pt;margin-left:436.64pt;mso-position-horizontal-relative:page;mso-position-vertical-relative:page;position:absolute;z-index:-251643904"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15</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4" type="#_x0000_t202" style="width:19.85pt;height:15.5pt;margin-top:1162.01pt;margin-left:436.64pt;mso-position-horizontal-relative:page;mso-position-vertical-relative:page;position:absolute;z-index:-25164288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16</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5" type="#_x0000_t202" style="width:19.85pt;height:15.5pt;margin-top:1162.01pt;margin-left:436.64pt;mso-position-horizontal-relative:page;mso-position-vertical-relative:page;position:absolute;z-index:-25164185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17</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6" type="#_x0000_t202" style="width:19.85pt;height:15.5pt;margin-top:1162.01pt;margin-left:436.64pt;mso-position-horizontal-relative:page;mso-position-vertical-relative:page;position:absolute;z-index:-25164083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18</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7" type="#_x0000_t202" style="width:19.85pt;height:15.5pt;margin-top:1162.01pt;margin-left:436.64pt;mso-position-horizontal-relative:page;mso-position-vertical-relative:page;position:absolute;z-index:-25163980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19</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0" type="#_x0000_t202" style="width:19.85pt;height:15.5pt;margin-top:1162.01pt;margin-left:436.64pt;mso-position-horizontal-relative:page;mso-position-vertical-relative:page;position:absolute;z-index:-25165721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8" type="#_x0000_t202" style="width:19.85pt;height:15.5pt;margin-top:1162.01pt;margin-left:436.64pt;mso-position-horizontal-relative:page;mso-position-vertical-relative:page;position:absolute;z-index:-251638784"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20</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9" type="#_x0000_t202" style="width:19.85pt;height:15.5pt;margin-top:1162.01pt;margin-left:436.64pt;mso-position-horizontal-relative:page;mso-position-vertical-relative:page;position:absolute;z-index:-25163776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0" type="#_x0000_t202" style="width:19.85pt;height:15.5pt;margin-top:1162.01pt;margin-left:436.64pt;mso-position-horizontal-relative:page;mso-position-vertical-relative:page;position:absolute;z-index:-25163673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22</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1" type="#_x0000_t202" style="width:19.85pt;height:15.5pt;margin-top:1162.01pt;margin-left:436.64pt;mso-position-horizontal-relative:page;mso-position-vertical-relative:page;position:absolute;z-index:-25163571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23</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2" type="#_x0000_t202" style="width:19.85pt;height:15.5pt;margin-top:1162.01pt;margin-left:436.64pt;mso-position-horizontal-relative:page;mso-position-vertical-relative:page;position:absolute;z-index:-25163468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24</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1" type="#_x0000_t202" style="width:19.85pt;height:15.5pt;margin-top:1162.01pt;margin-left:436.64pt;mso-position-horizontal-relative:page;mso-position-vertical-relative:page;position:absolute;z-index:-25165619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3</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2" type="#_x0000_t202" style="width:19.85pt;height:15.5pt;margin-top:1162.01pt;margin-left:436.64pt;mso-position-horizontal-relative:page;mso-position-vertical-relative:page;position:absolute;z-index:-25165516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4</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3" type="#_x0000_t202" style="width:19.85pt;height:15.5pt;margin-top:1162.01pt;margin-left:436.64pt;mso-position-horizontal-relative:page;mso-position-vertical-relative:page;position:absolute;z-index:-251654144"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5</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4" type="#_x0000_t202" style="width:19.85pt;height:15.5pt;margin-top:1162.01pt;margin-left:436.64pt;mso-position-horizontal-relative:page;mso-position-vertical-relative:page;position:absolute;z-index:-25165312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6</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5" type="#_x0000_t202" style="width:19.85pt;height:15.5pt;margin-top:1162.01pt;margin-left:436.64pt;mso-position-horizontal-relative:page;mso-position-vertical-relative:page;position:absolute;z-index:-25165209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7</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6" type="#_x0000_t202" style="width:19.85pt;height:15.5pt;margin-top:1162.01pt;margin-left:436.64pt;mso-position-horizontal-relative:page;mso-position-vertical-relative:page;position:absolute;z-index:-25165107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8</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7" type="#_x0000_t202" style="width:19.85pt;height:15.5pt;margin-top:1162.01pt;margin-left:436.64pt;mso-position-horizontal-relative:page;mso-position-vertical-relative:page;position:absolute;z-index:-25165004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9</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7DE0"/>
    <w:multiLevelType w:val="hybridMultilevel"/>
    <w:tmpl w:val="00000000"/>
    <w:lvl w:ilvl="0">
      <w:start w:val="7"/>
      <w:numFmt w:val="decimal"/>
      <w:lvlText w:val="%1."/>
      <w:lvlJc w:val="left"/>
      <w:pPr>
        <w:ind w:left="160" w:hanging="545"/>
        <w:jc w:val="left"/>
      </w:pPr>
      <w:rPr>
        <w:rFonts w:ascii="Calibri" w:eastAsia="Calibri" w:hAnsi="Calibri" w:cs="Calibri" w:hint="default"/>
        <w:spacing w:val="0"/>
        <w:w w:val="100"/>
        <w:sz w:val="34"/>
        <w:szCs w:val="34"/>
      </w:rPr>
    </w:lvl>
    <w:lvl w:ilvl="1">
      <w:start w:val="0"/>
      <w:numFmt w:val="bullet"/>
      <w:lvlText w:val="•"/>
      <w:lvlJc w:val="left"/>
      <w:pPr>
        <w:ind w:left="1445" w:hanging="545"/>
      </w:pPr>
      <w:rPr>
        <w:rFonts w:hint="default"/>
      </w:rPr>
    </w:lvl>
    <w:lvl w:ilvl="2">
      <w:start w:val="0"/>
      <w:numFmt w:val="bullet"/>
      <w:lvlText w:val="•"/>
      <w:lvlJc w:val="left"/>
      <w:pPr>
        <w:ind w:left="2731" w:hanging="545"/>
      </w:pPr>
      <w:rPr>
        <w:rFonts w:hint="default"/>
      </w:rPr>
    </w:lvl>
    <w:lvl w:ilvl="3">
      <w:start w:val="0"/>
      <w:numFmt w:val="bullet"/>
      <w:lvlText w:val="•"/>
      <w:lvlJc w:val="left"/>
      <w:pPr>
        <w:ind w:left="4017" w:hanging="545"/>
      </w:pPr>
      <w:rPr>
        <w:rFonts w:hint="default"/>
      </w:rPr>
    </w:lvl>
    <w:lvl w:ilvl="4">
      <w:start w:val="0"/>
      <w:numFmt w:val="bullet"/>
      <w:lvlText w:val="•"/>
      <w:lvlJc w:val="left"/>
      <w:pPr>
        <w:ind w:left="5303" w:hanging="545"/>
      </w:pPr>
      <w:rPr>
        <w:rFonts w:hint="default"/>
      </w:rPr>
    </w:lvl>
    <w:lvl w:ilvl="5">
      <w:start w:val="0"/>
      <w:numFmt w:val="bullet"/>
      <w:lvlText w:val="•"/>
      <w:lvlJc w:val="left"/>
      <w:pPr>
        <w:ind w:left="6589" w:hanging="545"/>
      </w:pPr>
      <w:rPr>
        <w:rFonts w:hint="default"/>
      </w:rPr>
    </w:lvl>
    <w:lvl w:ilvl="6">
      <w:start w:val="0"/>
      <w:numFmt w:val="bullet"/>
      <w:lvlText w:val="•"/>
      <w:lvlJc w:val="left"/>
      <w:pPr>
        <w:ind w:left="7875" w:hanging="545"/>
      </w:pPr>
      <w:rPr>
        <w:rFonts w:hint="default"/>
      </w:rPr>
    </w:lvl>
    <w:lvl w:ilvl="7">
      <w:start w:val="0"/>
      <w:numFmt w:val="bullet"/>
      <w:lvlText w:val="•"/>
      <w:lvlJc w:val="left"/>
      <w:pPr>
        <w:ind w:left="9161" w:hanging="545"/>
      </w:pPr>
      <w:rPr>
        <w:rFonts w:hint="default"/>
      </w:rPr>
    </w:lvl>
    <w:lvl w:ilvl="8">
      <w:start w:val="0"/>
      <w:numFmt w:val="bullet"/>
      <w:lvlText w:val="•"/>
      <w:lvlJc w:val="left"/>
      <w:pPr>
        <w:ind w:left="10447" w:hanging="545"/>
      </w:pPr>
      <w:rPr>
        <w:rFonts w:hint="default"/>
      </w:rPr>
    </w:lvl>
  </w:abstractNum>
  <w:abstractNum w:abstractNumId="1">
    <w:nsid w:val="04AC522C"/>
    <w:multiLevelType w:val="hybridMultilevel"/>
    <w:tmpl w:val="00000000"/>
    <w:lvl w:ilvl="0">
      <w:start w:val="71"/>
      <w:numFmt w:val="decimal"/>
      <w:lvlText w:val="%1"/>
      <w:lvlJc w:val="left"/>
      <w:pPr>
        <w:ind w:left="711" w:hanging="551"/>
        <w:jc w:val="left"/>
      </w:pPr>
      <w:rPr>
        <w:rFonts w:ascii="Calibri" w:eastAsia="Calibri" w:hAnsi="Calibri" w:cs="Calibri" w:hint="default"/>
        <w:spacing w:val="-1"/>
        <w:w w:val="100"/>
        <w:sz w:val="36"/>
        <w:szCs w:val="36"/>
      </w:rPr>
    </w:lvl>
    <w:lvl w:ilvl="1">
      <w:start w:val="0"/>
      <w:numFmt w:val="bullet"/>
      <w:lvlText w:val="•"/>
      <w:lvlJc w:val="left"/>
      <w:pPr>
        <w:ind w:left="1553" w:hanging="551"/>
      </w:pPr>
      <w:rPr>
        <w:rFonts w:hint="default"/>
      </w:rPr>
    </w:lvl>
    <w:lvl w:ilvl="2">
      <w:start w:val="0"/>
      <w:numFmt w:val="bullet"/>
      <w:lvlText w:val="•"/>
      <w:lvlJc w:val="left"/>
      <w:pPr>
        <w:ind w:left="2386" w:hanging="551"/>
      </w:pPr>
      <w:rPr>
        <w:rFonts w:hint="default"/>
      </w:rPr>
    </w:lvl>
    <w:lvl w:ilvl="3">
      <w:start w:val="0"/>
      <w:numFmt w:val="bullet"/>
      <w:lvlText w:val="•"/>
      <w:lvlJc w:val="left"/>
      <w:pPr>
        <w:ind w:left="3220" w:hanging="551"/>
      </w:pPr>
      <w:rPr>
        <w:rFonts w:hint="default"/>
      </w:rPr>
    </w:lvl>
    <w:lvl w:ilvl="4">
      <w:start w:val="0"/>
      <w:numFmt w:val="bullet"/>
      <w:lvlText w:val="•"/>
      <w:lvlJc w:val="left"/>
      <w:pPr>
        <w:ind w:left="4053" w:hanging="551"/>
      </w:pPr>
      <w:rPr>
        <w:rFonts w:hint="default"/>
      </w:rPr>
    </w:lvl>
    <w:lvl w:ilvl="5">
      <w:start w:val="0"/>
      <w:numFmt w:val="bullet"/>
      <w:lvlText w:val="•"/>
      <w:lvlJc w:val="left"/>
      <w:pPr>
        <w:ind w:left="4887" w:hanging="551"/>
      </w:pPr>
      <w:rPr>
        <w:rFonts w:hint="default"/>
      </w:rPr>
    </w:lvl>
    <w:lvl w:ilvl="6">
      <w:start w:val="0"/>
      <w:numFmt w:val="bullet"/>
      <w:lvlText w:val="•"/>
      <w:lvlJc w:val="left"/>
      <w:pPr>
        <w:ind w:left="5720" w:hanging="551"/>
      </w:pPr>
      <w:rPr>
        <w:rFonts w:hint="default"/>
      </w:rPr>
    </w:lvl>
    <w:lvl w:ilvl="7">
      <w:start w:val="0"/>
      <w:numFmt w:val="bullet"/>
      <w:lvlText w:val="•"/>
      <w:lvlJc w:val="left"/>
      <w:pPr>
        <w:ind w:left="6554" w:hanging="551"/>
      </w:pPr>
      <w:rPr>
        <w:rFonts w:hint="default"/>
      </w:rPr>
    </w:lvl>
    <w:lvl w:ilvl="8">
      <w:start w:val="0"/>
      <w:numFmt w:val="bullet"/>
      <w:lvlText w:val="•"/>
      <w:lvlJc w:val="left"/>
      <w:pPr>
        <w:ind w:left="7387" w:hanging="551"/>
      </w:pPr>
      <w:rPr>
        <w:rFonts w:hint="default"/>
      </w:rPr>
    </w:lvl>
  </w:abstractNum>
  <w:abstractNum w:abstractNumId="2">
    <w:nsid w:val="064964B1"/>
    <w:multiLevelType w:val="hybridMultilevel"/>
    <w:tmpl w:val="00000000"/>
    <w:lvl w:ilvl="0">
      <w:start w:val="28"/>
      <w:numFmt w:val="decimal"/>
      <w:lvlText w:val="%1."/>
      <w:lvlJc w:val="left"/>
      <w:pPr>
        <w:ind w:left="160" w:hanging="729"/>
        <w:jc w:val="left"/>
      </w:pPr>
      <w:rPr>
        <w:rFonts w:ascii="Calibri" w:eastAsia="Calibri" w:hAnsi="Calibri" w:cs="Calibri" w:hint="default"/>
        <w:spacing w:val="-108"/>
        <w:w w:val="100"/>
        <w:sz w:val="34"/>
        <w:szCs w:val="34"/>
      </w:rPr>
    </w:lvl>
    <w:lvl w:ilvl="1">
      <w:start w:val="0"/>
      <w:numFmt w:val="bullet"/>
      <w:lvlText w:val="•"/>
      <w:lvlJc w:val="left"/>
      <w:pPr>
        <w:ind w:left="1445" w:hanging="729"/>
      </w:pPr>
      <w:rPr>
        <w:rFonts w:hint="default"/>
      </w:rPr>
    </w:lvl>
    <w:lvl w:ilvl="2">
      <w:start w:val="0"/>
      <w:numFmt w:val="bullet"/>
      <w:lvlText w:val="•"/>
      <w:lvlJc w:val="left"/>
      <w:pPr>
        <w:ind w:left="2731" w:hanging="729"/>
      </w:pPr>
      <w:rPr>
        <w:rFonts w:hint="default"/>
      </w:rPr>
    </w:lvl>
    <w:lvl w:ilvl="3">
      <w:start w:val="0"/>
      <w:numFmt w:val="bullet"/>
      <w:lvlText w:val="•"/>
      <w:lvlJc w:val="left"/>
      <w:pPr>
        <w:ind w:left="4017" w:hanging="729"/>
      </w:pPr>
      <w:rPr>
        <w:rFonts w:hint="default"/>
      </w:rPr>
    </w:lvl>
    <w:lvl w:ilvl="4">
      <w:start w:val="0"/>
      <w:numFmt w:val="bullet"/>
      <w:lvlText w:val="•"/>
      <w:lvlJc w:val="left"/>
      <w:pPr>
        <w:ind w:left="5303" w:hanging="729"/>
      </w:pPr>
      <w:rPr>
        <w:rFonts w:hint="default"/>
      </w:rPr>
    </w:lvl>
    <w:lvl w:ilvl="5">
      <w:start w:val="0"/>
      <w:numFmt w:val="bullet"/>
      <w:lvlText w:val="•"/>
      <w:lvlJc w:val="left"/>
      <w:pPr>
        <w:ind w:left="6589" w:hanging="729"/>
      </w:pPr>
      <w:rPr>
        <w:rFonts w:hint="default"/>
      </w:rPr>
    </w:lvl>
    <w:lvl w:ilvl="6">
      <w:start w:val="0"/>
      <w:numFmt w:val="bullet"/>
      <w:lvlText w:val="•"/>
      <w:lvlJc w:val="left"/>
      <w:pPr>
        <w:ind w:left="7875" w:hanging="729"/>
      </w:pPr>
      <w:rPr>
        <w:rFonts w:hint="default"/>
      </w:rPr>
    </w:lvl>
    <w:lvl w:ilvl="7">
      <w:start w:val="0"/>
      <w:numFmt w:val="bullet"/>
      <w:lvlText w:val="•"/>
      <w:lvlJc w:val="left"/>
      <w:pPr>
        <w:ind w:left="9161" w:hanging="729"/>
      </w:pPr>
      <w:rPr>
        <w:rFonts w:hint="default"/>
      </w:rPr>
    </w:lvl>
    <w:lvl w:ilvl="8">
      <w:start w:val="0"/>
      <w:numFmt w:val="bullet"/>
      <w:lvlText w:val="•"/>
      <w:lvlJc w:val="left"/>
      <w:pPr>
        <w:ind w:left="10447" w:hanging="729"/>
      </w:pPr>
      <w:rPr>
        <w:rFonts w:hint="default"/>
      </w:rPr>
    </w:lvl>
  </w:abstractNum>
  <w:abstractNum w:abstractNumId="3">
    <w:nsid w:val="064B983C"/>
    <w:multiLevelType w:val="hybridMultilevel"/>
    <w:tmpl w:val="00000000"/>
    <w:lvl w:ilvl="0">
      <w:start w:val="7"/>
      <w:numFmt w:val="decimal"/>
      <w:lvlText w:val="%1."/>
      <w:lvlJc w:val="left"/>
      <w:pPr>
        <w:ind w:left="160" w:hanging="545"/>
        <w:jc w:val="left"/>
      </w:pPr>
      <w:rPr>
        <w:rFonts w:ascii="Calibri" w:eastAsia="Calibri" w:hAnsi="Calibri" w:cs="Calibri" w:hint="default"/>
        <w:spacing w:val="0"/>
        <w:w w:val="100"/>
        <w:sz w:val="34"/>
        <w:szCs w:val="34"/>
      </w:rPr>
    </w:lvl>
    <w:lvl w:ilvl="1">
      <w:start w:val="0"/>
      <w:numFmt w:val="bullet"/>
      <w:lvlText w:val="•"/>
      <w:lvlJc w:val="left"/>
      <w:pPr>
        <w:ind w:left="1445" w:hanging="545"/>
      </w:pPr>
      <w:rPr>
        <w:rFonts w:hint="default"/>
      </w:rPr>
    </w:lvl>
    <w:lvl w:ilvl="2">
      <w:start w:val="0"/>
      <w:numFmt w:val="bullet"/>
      <w:lvlText w:val="•"/>
      <w:lvlJc w:val="left"/>
      <w:pPr>
        <w:ind w:left="2731" w:hanging="545"/>
      </w:pPr>
      <w:rPr>
        <w:rFonts w:hint="default"/>
      </w:rPr>
    </w:lvl>
    <w:lvl w:ilvl="3">
      <w:start w:val="0"/>
      <w:numFmt w:val="bullet"/>
      <w:lvlText w:val="•"/>
      <w:lvlJc w:val="left"/>
      <w:pPr>
        <w:ind w:left="4017" w:hanging="545"/>
      </w:pPr>
      <w:rPr>
        <w:rFonts w:hint="default"/>
      </w:rPr>
    </w:lvl>
    <w:lvl w:ilvl="4">
      <w:start w:val="0"/>
      <w:numFmt w:val="bullet"/>
      <w:lvlText w:val="•"/>
      <w:lvlJc w:val="left"/>
      <w:pPr>
        <w:ind w:left="5303" w:hanging="545"/>
      </w:pPr>
      <w:rPr>
        <w:rFonts w:hint="default"/>
      </w:rPr>
    </w:lvl>
    <w:lvl w:ilvl="5">
      <w:start w:val="0"/>
      <w:numFmt w:val="bullet"/>
      <w:lvlText w:val="•"/>
      <w:lvlJc w:val="left"/>
      <w:pPr>
        <w:ind w:left="6589" w:hanging="545"/>
      </w:pPr>
      <w:rPr>
        <w:rFonts w:hint="default"/>
      </w:rPr>
    </w:lvl>
    <w:lvl w:ilvl="6">
      <w:start w:val="0"/>
      <w:numFmt w:val="bullet"/>
      <w:lvlText w:val="•"/>
      <w:lvlJc w:val="left"/>
      <w:pPr>
        <w:ind w:left="7875" w:hanging="545"/>
      </w:pPr>
      <w:rPr>
        <w:rFonts w:hint="default"/>
      </w:rPr>
    </w:lvl>
    <w:lvl w:ilvl="7">
      <w:start w:val="0"/>
      <w:numFmt w:val="bullet"/>
      <w:lvlText w:val="•"/>
      <w:lvlJc w:val="left"/>
      <w:pPr>
        <w:ind w:left="9161" w:hanging="545"/>
      </w:pPr>
      <w:rPr>
        <w:rFonts w:hint="default"/>
      </w:rPr>
    </w:lvl>
    <w:lvl w:ilvl="8">
      <w:start w:val="0"/>
      <w:numFmt w:val="bullet"/>
      <w:lvlText w:val="•"/>
      <w:lvlJc w:val="left"/>
      <w:pPr>
        <w:ind w:left="10447" w:hanging="545"/>
      </w:pPr>
      <w:rPr>
        <w:rFonts w:hint="default"/>
      </w:rPr>
    </w:lvl>
  </w:abstractNum>
  <w:abstractNum w:abstractNumId="4">
    <w:nsid w:val="0E95E4A5"/>
    <w:multiLevelType w:val="hybridMultilevel"/>
    <w:tmpl w:val="00000000"/>
    <w:lvl w:ilvl="0">
      <w:start w:val="101"/>
      <w:numFmt w:val="decimal"/>
      <w:lvlText w:val="%1."/>
      <w:lvlJc w:val="left"/>
      <w:pPr>
        <w:ind w:left="160" w:hanging="721"/>
        <w:jc w:val="left"/>
      </w:pPr>
      <w:rPr>
        <w:rFonts w:hint="default"/>
        <w:w w:val="100"/>
      </w:rPr>
    </w:lvl>
    <w:lvl w:ilvl="1">
      <w:start w:val="0"/>
      <w:numFmt w:val="bullet"/>
      <w:lvlText w:val="•"/>
      <w:lvlJc w:val="left"/>
      <w:pPr>
        <w:ind w:left="1445" w:hanging="721"/>
      </w:pPr>
      <w:rPr>
        <w:rFonts w:hint="default"/>
      </w:rPr>
    </w:lvl>
    <w:lvl w:ilvl="2">
      <w:start w:val="0"/>
      <w:numFmt w:val="bullet"/>
      <w:lvlText w:val="•"/>
      <w:lvlJc w:val="left"/>
      <w:pPr>
        <w:ind w:left="2731" w:hanging="721"/>
      </w:pPr>
      <w:rPr>
        <w:rFonts w:hint="default"/>
      </w:rPr>
    </w:lvl>
    <w:lvl w:ilvl="3">
      <w:start w:val="0"/>
      <w:numFmt w:val="bullet"/>
      <w:lvlText w:val="•"/>
      <w:lvlJc w:val="left"/>
      <w:pPr>
        <w:ind w:left="4017" w:hanging="721"/>
      </w:pPr>
      <w:rPr>
        <w:rFonts w:hint="default"/>
      </w:rPr>
    </w:lvl>
    <w:lvl w:ilvl="4">
      <w:start w:val="0"/>
      <w:numFmt w:val="bullet"/>
      <w:lvlText w:val="•"/>
      <w:lvlJc w:val="left"/>
      <w:pPr>
        <w:ind w:left="5303" w:hanging="721"/>
      </w:pPr>
      <w:rPr>
        <w:rFonts w:hint="default"/>
      </w:rPr>
    </w:lvl>
    <w:lvl w:ilvl="5">
      <w:start w:val="0"/>
      <w:numFmt w:val="bullet"/>
      <w:lvlText w:val="•"/>
      <w:lvlJc w:val="left"/>
      <w:pPr>
        <w:ind w:left="6589" w:hanging="721"/>
      </w:pPr>
      <w:rPr>
        <w:rFonts w:hint="default"/>
      </w:rPr>
    </w:lvl>
    <w:lvl w:ilvl="6">
      <w:start w:val="0"/>
      <w:numFmt w:val="bullet"/>
      <w:lvlText w:val="•"/>
      <w:lvlJc w:val="left"/>
      <w:pPr>
        <w:ind w:left="7875" w:hanging="721"/>
      </w:pPr>
      <w:rPr>
        <w:rFonts w:hint="default"/>
      </w:rPr>
    </w:lvl>
    <w:lvl w:ilvl="7">
      <w:start w:val="0"/>
      <w:numFmt w:val="bullet"/>
      <w:lvlText w:val="•"/>
      <w:lvlJc w:val="left"/>
      <w:pPr>
        <w:ind w:left="9161" w:hanging="721"/>
      </w:pPr>
      <w:rPr>
        <w:rFonts w:hint="default"/>
      </w:rPr>
    </w:lvl>
    <w:lvl w:ilvl="8">
      <w:start w:val="0"/>
      <w:numFmt w:val="bullet"/>
      <w:lvlText w:val="•"/>
      <w:lvlJc w:val="left"/>
      <w:pPr>
        <w:ind w:left="10447" w:hanging="721"/>
      </w:pPr>
      <w:rPr>
        <w:rFonts w:hint="default"/>
      </w:rPr>
    </w:lvl>
  </w:abstractNum>
  <w:abstractNum w:abstractNumId="5">
    <w:nsid w:val="100CF3EB"/>
    <w:multiLevelType w:val="hybridMultilevel"/>
    <w:tmpl w:val="00000000"/>
    <w:lvl w:ilvl="0">
      <w:start w:val="44"/>
      <w:numFmt w:val="decimal"/>
      <w:lvlText w:val="%1"/>
      <w:lvlJc w:val="left"/>
      <w:pPr>
        <w:ind w:left="1190" w:hanging="429"/>
        <w:jc w:val="left"/>
      </w:pPr>
      <w:rPr>
        <w:rFonts w:ascii="Calibri" w:eastAsia="Calibri" w:hAnsi="Calibri" w:cs="Calibri" w:hint="default"/>
        <w:spacing w:val="-1"/>
        <w:w w:val="100"/>
        <w:sz w:val="36"/>
        <w:szCs w:val="36"/>
      </w:rPr>
    </w:lvl>
    <w:lvl w:ilvl="1">
      <w:start w:val="0"/>
      <w:numFmt w:val="bullet"/>
      <w:lvlText w:val="•"/>
      <w:lvlJc w:val="left"/>
      <w:pPr>
        <w:ind w:left="2381" w:hanging="429"/>
      </w:pPr>
      <w:rPr>
        <w:rFonts w:hint="default"/>
      </w:rPr>
    </w:lvl>
    <w:lvl w:ilvl="2">
      <w:start w:val="0"/>
      <w:numFmt w:val="bullet"/>
      <w:lvlText w:val="•"/>
      <w:lvlJc w:val="left"/>
      <w:pPr>
        <w:ind w:left="3563" w:hanging="429"/>
      </w:pPr>
      <w:rPr>
        <w:rFonts w:hint="default"/>
      </w:rPr>
    </w:lvl>
    <w:lvl w:ilvl="3">
      <w:start w:val="0"/>
      <w:numFmt w:val="bullet"/>
      <w:lvlText w:val="•"/>
      <w:lvlJc w:val="left"/>
      <w:pPr>
        <w:ind w:left="4745" w:hanging="429"/>
      </w:pPr>
      <w:rPr>
        <w:rFonts w:hint="default"/>
      </w:rPr>
    </w:lvl>
    <w:lvl w:ilvl="4">
      <w:start w:val="0"/>
      <w:numFmt w:val="bullet"/>
      <w:lvlText w:val="•"/>
      <w:lvlJc w:val="left"/>
      <w:pPr>
        <w:ind w:left="5927" w:hanging="429"/>
      </w:pPr>
      <w:rPr>
        <w:rFonts w:hint="default"/>
      </w:rPr>
    </w:lvl>
    <w:lvl w:ilvl="5">
      <w:start w:val="0"/>
      <w:numFmt w:val="bullet"/>
      <w:lvlText w:val="•"/>
      <w:lvlJc w:val="left"/>
      <w:pPr>
        <w:ind w:left="7109" w:hanging="429"/>
      </w:pPr>
      <w:rPr>
        <w:rFonts w:hint="default"/>
      </w:rPr>
    </w:lvl>
    <w:lvl w:ilvl="6">
      <w:start w:val="0"/>
      <w:numFmt w:val="bullet"/>
      <w:lvlText w:val="•"/>
      <w:lvlJc w:val="left"/>
      <w:pPr>
        <w:ind w:left="8291" w:hanging="429"/>
      </w:pPr>
      <w:rPr>
        <w:rFonts w:hint="default"/>
      </w:rPr>
    </w:lvl>
    <w:lvl w:ilvl="7">
      <w:start w:val="0"/>
      <w:numFmt w:val="bullet"/>
      <w:lvlText w:val="•"/>
      <w:lvlJc w:val="left"/>
      <w:pPr>
        <w:ind w:left="9473" w:hanging="429"/>
      </w:pPr>
      <w:rPr>
        <w:rFonts w:hint="default"/>
      </w:rPr>
    </w:lvl>
    <w:lvl w:ilvl="8">
      <w:start w:val="0"/>
      <w:numFmt w:val="bullet"/>
      <w:lvlText w:val="•"/>
      <w:lvlJc w:val="left"/>
      <w:pPr>
        <w:ind w:left="10655" w:hanging="429"/>
      </w:pPr>
      <w:rPr>
        <w:rFonts w:hint="default"/>
      </w:rPr>
    </w:lvl>
  </w:abstractNum>
  <w:abstractNum w:abstractNumId="6">
    <w:nsid w:val="10D03332"/>
    <w:multiLevelType w:val="hybridMultilevel"/>
    <w:tmpl w:val="00000000"/>
    <w:lvl w:ilvl="0">
      <w:start w:val="130"/>
      <w:numFmt w:val="decimal"/>
      <w:lvlText w:val="%1."/>
      <w:lvlJc w:val="left"/>
      <w:pPr>
        <w:ind w:left="1665" w:hanging="749"/>
        <w:jc w:val="left"/>
      </w:pPr>
      <w:rPr>
        <w:rFonts w:ascii="宋体" w:eastAsia="宋体" w:hAnsi="宋体" w:cs="宋体" w:hint="default"/>
        <w:w w:val="100"/>
        <w:sz w:val="36"/>
        <w:szCs w:val="36"/>
      </w:rPr>
    </w:lvl>
    <w:lvl w:ilvl="1">
      <w:start w:val="0"/>
      <w:numFmt w:val="bullet"/>
      <w:lvlText w:val="•"/>
      <w:lvlJc w:val="left"/>
      <w:pPr>
        <w:ind w:left="2795" w:hanging="749"/>
      </w:pPr>
      <w:rPr>
        <w:rFonts w:hint="default"/>
      </w:rPr>
    </w:lvl>
    <w:lvl w:ilvl="2">
      <w:start w:val="0"/>
      <w:numFmt w:val="bullet"/>
      <w:lvlText w:val="•"/>
      <w:lvlJc w:val="left"/>
      <w:pPr>
        <w:ind w:left="3931" w:hanging="749"/>
      </w:pPr>
      <w:rPr>
        <w:rFonts w:hint="default"/>
      </w:rPr>
    </w:lvl>
    <w:lvl w:ilvl="3">
      <w:start w:val="0"/>
      <w:numFmt w:val="bullet"/>
      <w:lvlText w:val="•"/>
      <w:lvlJc w:val="left"/>
      <w:pPr>
        <w:ind w:left="5067" w:hanging="749"/>
      </w:pPr>
      <w:rPr>
        <w:rFonts w:hint="default"/>
      </w:rPr>
    </w:lvl>
    <w:lvl w:ilvl="4">
      <w:start w:val="0"/>
      <w:numFmt w:val="bullet"/>
      <w:lvlText w:val="•"/>
      <w:lvlJc w:val="left"/>
      <w:pPr>
        <w:ind w:left="6203" w:hanging="749"/>
      </w:pPr>
      <w:rPr>
        <w:rFonts w:hint="default"/>
      </w:rPr>
    </w:lvl>
    <w:lvl w:ilvl="5">
      <w:start w:val="0"/>
      <w:numFmt w:val="bullet"/>
      <w:lvlText w:val="•"/>
      <w:lvlJc w:val="left"/>
      <w:pPr>
        <w:ind w:left="7339" w:hanging="749"/>
      </w:pPr>
      <w:rPr>
        <w:rFonts w:hint="default"/>
      </w:rPr>
    </w:lvl>
    <w:lvl w:ilvl="6">
      <w:start w:val="0"/>
      <w:numFmt w:val="bullet"/>
      <w:lvlText w:val="•"/>
      <w:lvlJc w:val="left"/>
      <w:pPr>
        <w:ind w:left="8475" w:hanging="749"/>
      </w:pPr>
      <w:rPr>
        <w:rFonts w:hint="default"/>
      </w:rPr>
    </w:lvl>
    <w:lvl w:ilvl="7">
      <w:start w:val="0"/>
      <w:numFmt w:val="bullet"/>
      <w:lvlText w:val="•"/>
      <w:lvlJc w:val="left"/>
      <w:pPr>
        <w:ind w:left="9611" w:hanging="749"/>
      </w:pPr>
      <w:rPr>
        <w:rFonts w:hint="default"/>
      </w:rPr>
    </w:lvl>
    <w:lvl w:ilvl="8">
      <w:start w:val="0"/>
      <w:numFmt w:val="bullet"/>
      <w:lvlText w:val="•"/>
      <w:lvlJc w:val="left"/>
      <w:pPr>
        <w:ind w:left="10747" w:hanging="749"/>
      </w:pPr>
      <w:rPr>
        <w:rFonts w:hint="default"/>
      </w:rPr>
    </w:lvl>
  </w:abstractNum>
  <w:abstractNum w:abstractNumId="7">
    <w:nsid w:val="146A75E2"/>
    <w:multiLevelType w:val="hybridMultilevel"/>
    <w:tmpl w:val="00000000"/>
    <w:lvl w:ilvl="0">
      <w:start w:val="33"/>
      <w:numFmt w:val="decimal"/>
      <w:lvlText w:val="%1."/>
      <w:lvlJc w:val="left"/>
      <w:pPr>
        <w:ind w:left="888" w:hanging="728"/>
        <w:jc w:val="left"/>
      </w:pPr>
      <w:rPr>
        <w:rFonts w:ascii="Calibri" w:eastAsia="Calibri" w:hAnsi="Calibri" w:cs="Calibri" w:hint="default"/>
        <w:spacing w:val="-1"/>
        <w:w w:val="100"/>
        <w:sz w:val="34"/>
        <w:szCs w:val="34"/>
      </w:rPr>
    </w:lvl>
    <w:lvl w:ilvl="1">
      <w:start w:val="41"/>
      <w:numFmt w:val="decimal"/>
      <w:lvlText w:val="%2."/>
      <w:lvlJc w:val="left"/>
      <w:pPr>
        <w:ind w:left="679" w:hanging="728"/>
        <w:jc w:val="right"/>
      </w:pPr>
      <w:rPr>
        <w:rFonts w:ascii="Calibri" w:eastAsia="Calibri" w:hAnsi="Calibri" w:cs="Calibri" w:hint="default"/>
        <w:spacing w:val="-1"/>
        <w:w w:val="100"/>
        <w:sz w:val="34"/>
        <w:szCs w:val="34"/>
      </w:rPr>
    </w:lvl>
    <w:lvl w:ilvl="2">
      <w:start w:val="0"/>
      <w:numFmt w:val="bullet"/>
      <w:lvlText w:val="•"/>
      <w:lvlJc w:val="left"/>
      <w:pPr>
        <w:ind w:left="1380" w:hanging="728"/>
      </w:pPr>
      <w:rPr>
        <w:rFonts w:hint="default"/>
      </w:rPr>
    </w:lvl>
    <w:lvl w:ilvl="3">
      <w:start w:val="0"/>
      <w:numFmt w:val="bullet"/>
      <w:lvlText w:val="•"/>
      <w:lvlJc w:val="left"/>
      <w:pPr>
        <w:ind w:left="1764" w:hanging="728"/>
      </w:pPr>
      <w:rPr>
        <w:rFonts w:hint="default"/>
      </w:rPr>
    </w:lvl>
    <w:lvl w:ilvl="4">
      <w:start w:val="0"/>
      <w:numFmt w:val="bullet"/>
      <w:lvlText w:val="•"/>
      <w:lvlJc w:val="left"/>
      <w:pPr>
        <w:ind w:left="2149" w:hanging="728"/>
      </w:pPr>
      <w:rPr>
        <w:rFonts w:hint="default"/>
      </w:rPr>
    </w:lvl>
    <w:lvl w:ilvl="5">
      <w:start w:val="0"/>
      <w:numFmt w:val="bullet"/>
      <w:lvlText w:val="•"/>
      <w:lvlJc w:val="left"/>
      <w:pPr>
        <w:ind w:left="2534" w:hanging="728"/>
      </w:pPr>
      <w:rPr>
        <w:rFonts w:hint="default"/>
      </w:rPr>
    </w:lvl>
    <w:lvl w:ilvl="6">
      <w:start w:val="0"/>
      <w:numFmt w:val="bullet"/>
      <w:lvlText w:val="•"/>
      <w:lvlJc w:val="left"/>
      <w:pPr>
        <w:ind w:left="2918" w:hanging="728"/>
      </w:pPr>
      <w:rPr>
        <w:rFonts w:hint="default"/>
      </w:rPr>
    </w:lvl>
    <w:lvl w:ilvl="7">
      <w:start w:val="0"/>
      <w:numFmt w:val="bullet"/>
      <w:lvlText w:val="•"/>
      <w:lvlJc w:val="left"/>
      <w:pPr>
        <w:ind w:left="3303" w:hanging="728"/>
      </w:pPr>
      <w:rPr>
        <w:rFonts w:hint="default"/>
      </w:rPr>
    </w:lvl>
    <w:lvl w:ilvl="8">
      <w:start w:val="0"/>
      <w:numFmt w:val="bullet"/>
      <w:lvlText w:val="•"/>
      <w:lvlJc w:val="left"/>
      <w:pPr>
        <w:ind w:left="3688" w:hanging="728"/>
      </w:pPr>
      <w:rPr>
        <w:rFonts w:hint="default"/>
      </w:rPr>
    </w:lvl>
  </w:abstractNum>
  <w:abstractNum w:abstractNumId="8">
    <w:nsid w:val="147E12D8"/>
    <w:multiLevelType w:val="hybridMultilevel"/>
    <w:tmpl w:val="00000000"/>
    <w:lvl w:ilvl="0">
      <w:start w:val="19"/>
      <w:numFmt w:val="decimal"/>
      <w:lvlText w:val="%1."/>
      <w:lvlJc w:val="left"/>
      <w:pPr>
        <w:ind w:left="888" w:hanging="728"/>
        <w:jc w:val="left"/>
      </w:pPr>
      <w:rPr>
        <w:rFonts w:ascii="Calibri" w:eastAsia="Calibri" w:hAnsi="Calibri" w:cs="Calibri" w:hint="default"/>
        <w:spacing w:val="-1"/>
        <w:w w:val="100"/>
        <w:sz w:val="34"/>
        <w:szCs w:val="34"/>
      </w:rPr>
    </w:lvl>
    <w:lvl w:ilvl="1">
      <w:start w:val="0"/>
      <w:numFmt w:val="bullet"/>
      <w:lvlText w:val="•"/>
      <w:lvlJc w:val="left"/>
      <w:pPr>
        <w:ind w:left="2093" w:hanging="728"/>
      </w:pPr>
      <w:rPr>
        <w:rFonts w:hint="default"/>
      </w:rPr>
    </w:lvl>
    <w:lvl w:ilvl="2">
      <w:start w:val="0"/>
      <w:numFmt w:val="bullet"/>
      <w:lvlText w:val="•"/>
      <w:lvlJc w:val="left"/>
      <w:pPr>
        <w:ind w:left="3307" w:hanging="728"/>
      </w:pPr>
      <w:rPr>
        <w:rFonts w:hint="default"/>
      </w:rPr>
    </w:lvl>
    <w:lvl w:ilvl="3">
      <w:start w:val="0"/>
      <w:numFmt w:val="bullet"/>
      <w:lvlText w:val="•"/>
      <w:lvlJc w:val="left"/>
      <w:pPr>
        <w:ind w:left="4521" w:hanging="728"/>
      </w:pPr>
      <w:rPr>
        <w:rFonts w:hint="default"/>
      </w:rPr>
    </w:lvl>
    <w:lvl w:ilvl="4">
      <w:start w:val="0"/>
      <w:numFmt w:val="bullet"/>
      <w:lvlText w:val="•"/>
      <w:lvlJc w:val="left"/>
      <w:pPr>
        <w:ind w:left="5735" w:hanging="728"/>
      </w:pPr>
      <w:rPr>
        <w:rFonts w:hint="default"/>
      </w:rPr>
    </w:lvl>
    <w:lvl w:ilvl="5">
      <w:start w:val="0"/>
      <w:numFmt w:val="bullet"/>
      <w:lvlText w:val="•"/>
      <w:lvlJc w:val="left"/>
      <w:pPr>
        <w:ind w:left="6949" w:hanging="728"/>
      </w:pPr>
      <w:rPr>
        <w:rFonts w:hint="default"/>
      </w:rPr>
    </w:lvl>
    <w:lvl w:ilvl="6">
      <w:start w:val="0"/>
      <w:numFmt w:val="bullet"/>
      <w:lvlText w:val="•"/>
      <w:lvlJc w:val="left"/>
      <w:pPr>
        <w:ind w:left="8163" w:hanging="728"/>
      </w:pPr>
      <w:rPr>
        <w:rFonts w:hint="default"/>
      </w:rPr>
    </w:lvl>
    <w:lvl w:ilvl="7">
      <w:start w:val="0"/>
      <w:numFmt w:val="bullet"/>
      <w:lvlText w:val="•"/>
      <w:lvlJc w:val="left"/>
      <w:pPr>
        <w:ind w:left="9377" w:hanging="728"/>
      </w:pPr>
      <w:rPr>
        <w:rFonts w:hint="default"/>
      </w:rPr>
    </w:lvl>
    <w:lvl w:ilvl="8">
      <w:start w:val="0"/>
      <w:numFmt w:val="bullet"/>
      <w:lvlText w:val="•"/>
      <w:lvlJc w:val="left"/>
      <w:pPr>
        <w:ind w:left="10591" w:hanging="728"/>
      </w:pPr>
      <w:rPr>
        <w:rFonts w:hint="default"/>
      </w:rPr>
    </w:lvl>
  </w:abstractNum>
  <w:abstractNum w:abstractNumId="9">
    <w:nsid w:val="19D7AA6C"/>
    <w:multiLevelType w:val="hybridMultilevel"/>
    <w:tmpl w:val="00000000"/>
    <w:lvl w:ilvl="0">
      <w:start w:val="91"/>
      <w:numFmt w:val="decimal"/>
      <w:lvlText w:val="%1."/>
      <w:lvlJc w:val="left"/>
      <w:pPr>
        <w:ind w:left="160" w:hanging="541"/>
        <w:jc w:val="left"/>
      </w:pPr>
      <w:rPr>
        <w:rFonts w:ascii="宋体" w:eastAsia="宋体" w:hAnsi="宋体" w:cs="宋体" w:hint="default"/>
        <w:w w:val="100"/>
        <w:sz w:val="34"/>
        <w:szCs w:val="34"/>
      </w:rPr>
    </w:lvl>
    <w:lvl w:ilvl="1">
      <w:start w:val="0"/>
      <w:numFmt w:val="bullet"/>
      <w:lvlText w:val="•"/>
      <w:lvlJc w:val="left"/>
      <w:pPr>
        <w:ind w:left="1445" w:hanging="541"/>
      </w:pPr>
      <w:rPr>
        <w:rFonts w:hint="default"/>
      </w:rPr>
    </w:lvl>
    <w:lvl w:ilvl="2">
      <w:start w:val="0"/>
      <w:numFmt w:val="bullet"/>
      <w:lvlText w:val="•"/>
      <w:lvlJc w:val="left"/>
      <w:pPr>
        <w:ind w:left="2731" w:hanging="541"/>
      </w:pPr>
      <w:rPr>
        <w:rFonts w:hint="default"/>
      </w:rPr>
    </w:lvl>
    <w:lvl w:ilvl="3">
      <w:start w:val="0"/>
      <w:numFmt w:val="bullet"/>
      <w:lvlText w:val="•"/>
      <w:lvlJc w:val="left"/>
      <w:pPr>
        <w:ind w:left="4017" w:hanging="541"/>
      </w:pPr>
      <w:rPr>
        <w:rFonts w:hint="default"/>
      </w:rPr>
    </w:lvl>
    <w:lvl w:ilvl="4">
      <w:start w:val="0"/>
      <w:numFmt w:val="bullet"/>
      <w:lvlText w:val="•"/>
      <w:lvlJc w:val="left"/>
      <w:pPr>
        <w:ind w:left="5303" w:hanging="541"/>
      </w:pPr>
      <w:rPr>
        <w:rFonts w:hint="default"/>
      </w:rPr>
    </w:lvl>
    <w:lvl w:ilvl="5">
      <w:start w:val="0"/>
      <w:numFmt w:val="bullet"/>
      <w:lvlText w:val="•"/>
      <w:lvlJc w:val="left"/>
      <w:pPr>
        <w:ind w:left="6589" w:hanging="541"/>
      </w:pPr>
      <w:rPr>
        <w:rFonts w:hint="default"/>
      </w:rPr>
    </w:lvl>
    <w:lvl w:ilvl="6">
      <w:start w:val="0"/>
      <w:numFmt w:val="bullet"/>
      <w:lvlText w:val="•"/>
      <w:lvlJc w:val="left"/>
      <w:pPr>
        <w:ind w:left="7875" w:hanging="541"/>
      </w:pPr>
      <w:rPr>
        <w:rFonts w:hint="default"/>
      </w:rPr>
    </w:lvl>
    <w:lvl w:ilvl="7">
      <w:start w:val="0"/>
      <w:numFmt w:val="bullet"/>
      <w:lvlText w:val="•"/>
      <w:lvlJc w:val="left"/>
      <w:pPr>
        <w:ind w:left="9161" w:hanging="541"/>
      </w:pPr>
      <w:rPr>
        <w:rFonts w:hint="default"/>
      </w:rPr>
    </w:lvl>
    <w:lvl w:ilvl="8">
      <w:start w:val="0"/>
      <w:numFmt w:val="bullet"/>
      <w:lvlText w:val="•"/>
      <w:lvlJc w:val="left"/>
      <w:pPr>
        <w:ind w:left="10447" w:hanging="541"/>
      </w:pPr>
      <w:rPr>
        <w:rFonts w:hint="default"/>
      </w:rPr>
    </w:lvl>
  </w:abstractNum>
  <w:abstractNum w:abstractNumId="10">
    <w:nsid w:val="1FCE2DEB"/>
    <w:multiLevelType w:val="hybridMultilevel"/>
    <w:tmpl w:val="00000000"/>
    <w:lvl w:ilvl="0">
      <w:start w:val="36"/>
      <w:numFmt w:val="decimal"/>
      <w:lvlText w:val="%1."/>
      <w:lvlJc w:val="left"/>
      <w:pPr>
        <w:ind w:left="160" w:hanging="729"/>
        <w:jc w:val="left"/>
      </w:pPr>
      <w:rPr>
        <w:rFonts w:ascii="Calibri" w:eastAsia="Calibri" w:hAnsi="Calibri" w:cs="Calibri" w:hint="default"/>
        <w:spacing w:val="-1"/>
        <w:w w:val="100"/>
        <w:sz w:val="34"/>
        <w:szCs w:val="34"/>
      </w:rPr>
    </w:lvl>
    <w:lvl w:ilvl="1">
      <w:start w:val="0"/>
      <w:numFmt w:val="bullet"/>
      <w:lvlText w:val="•"/>
      <w:lvlJc w:val="left"/>
      <w:pPr>
        <w:ind w:left="1445" w:hanging="729"/>
      </w:pPr>
      <w:rPr>
        <w:rFonts w:hint="default"/>
      </w:rPr>
    </w:lvl>
    <w:lvl w:ilvl="2">
      <w:start w:val="0"/>
      <w:numFmt w:val="bullet"/>
      <w:lvlText w:val="•"/>
      <w:lvlJc w:val="left"/>
      <w:pPr>
        <w:ind w:left="2731" w:hanging="729"/>
      </w:pPr>
      <w:rPr>
        <w:rFonts w:hint="default"/>
      </w:rPr>
    </w:lvl>
    <w:lvl w:ilvl="3">
      <w:start w:val="0"/>
      <w:numFmt w:val="bullet"/>
      <w:lvlText w:val="•"/>
      <w:lvlJc w:val="left"/>
      <w:pPr>
        <w:ind w:left="4017" w:hanging="729"/>
      </w:pPr>
      <w:rPr>
        <w:rFonts w:hint="default"/>
      </w:rPr>
    </w:lvl>
    <w:lvl w:ilvl="4">
      <w:start w:val="0"/>
      <w:numFmt w:val="bullet"/>
      <w:lvlText w:val="•"/>
      <w:lvlJc w:val="left"/>
      <w:pPr>
        <w:ind w:left="5303" w:hanging="729"/>
      </w:pPr>
      <w:rPr>
        <w:rFonts w:hint="default"/>
      </w:rPr>
    </w:lvl>
    <w:lvl w:ilvl="5">
      <w:start w:val="0"/>
      <w:numFmt w:val="bullet"/>
      <w:lvlText w:val="•"/>
      <w:lvlJc w:val="left"/>
      <w:pPr>
        <w:ind w:left="6589" w:hanging="729"/>
      </w:pPr>
      <w:rPr>
        <w:rFonts w:hint="default"/>
      </w:rPr>
    </w:lvl>
    <w:lvl w:ilvl="6">
      <w:start w:val="0"/>
      <w:numFmt w:val="bullet"/>
      <w:lvlText w:val="•"/>
      <w:lvlJc w:val="left"/>
      <w:pPr>
        <w:ind w:left="7875" w:hanging="729"/>
      </w:pPr>
      <w:rPr>
        <w:rFonts w:hint="default"/>
      </w:rPr>
    </w:lvl>
    <w:lvl w:ilvl="7">
      <w:start w:val="0"/>
      <w:numFmt w:val="bullet"/>
      <w:lvlText w:val="•"/>
      <w:lvlJc w:val="left"/>
      <w:pPr>
        <w:ind w:left="9161" w:hanging="729"/>
      </w:pPr>
      <w:rPr>
        <w:rFonts w:hint="default"/>
      </w:rPr>
    </w:lvl>
    <w:lvl w:ilvl="8">
      <w:start w:val="0"/>
      <w:numFmt w:val="bullet"/>
      <w:lvlText w:val="•"/>
      <w:lvlJc w:val="left"/>
      <w:pPr>
        <w:ind w:left="10447" w:hanging="729"/>
      </w:pPr>
      <w:rPr>
        <w:rFonts w:hint="default"/>
      </w:rPr>
    </w:lvl>
  </w:abstractNum>
  <w:abstractNum w:abstractNumId="11">
    <w:nsid w:val="20A60F33"/>
    <w:multiLevelType w:val="hybridMultilevel"/>
    <w:tmpl w:val="00000000"/>
    <w:lvl w:ilvl="0">
      <w:start w:val="111"/>
      <w:numFmt w:val="decimal"/>
      <w:lvlText w:val="%1."/>
      <w:lvlJc w:val="left"/>
      <w:pPr>
        <w:ind w:left="160" w:hanging="721"/>
        <w:jc w:val="left"/>
      </w:pPr>
      <w:rPr>
        <w:rFonts w:ascii="宋体" w:eastAsia="宋体" w:hAnsi="宋体" w:cs="宋体" w:hint="default"/>
        <w:w w:val="100"/>
        <w:sz w:val="34"/>
        <w:szCs w:val="34"/>
      </w:rPr>
    </w:lvl>
    <w:lvl w:ilvl="1">
      <w:start w:val="0"/>
      <w:numFmt w:val="bullet"/>
      <w:lvlText w:val="•"/>
      <w:lvlJc w:val="left"/>
      <w:pPr>
        <w:ind w:left="1445" w:hanging="721"/>
      </w:pPr>
      <w:rPr>
        <w:rFonts w:hint="default"/>
      </w:rPr>
    </w:lvl>
    <w:lvl w:ilvl="2">
      <w:start w:val="0"/>
      <w:numFmt w:val="bullet"/>
      <w:lvlText w:val="•"/>
      <w:lvlJc w:val="left"/>
      <w:pPr>
        <w:ind w:left="2731" w:hanging="721"/>
      </w:pPr>
      <w:rPr>
        <w:rFonts w:hint="default"/>
      </w:rPr>
    </w:lvl>
    <w:lvl w:ilvl="3">
      <w:start w:val="0"/>
      <w:numFmt w:val="bullet"/>
      <w:lvlText w:val="•"/>
      <w:lvlJc w:val="left"/>
      <w:pPr>
        <w:ind w:left="4017" w:hanging="721"/>
      </w:pPr>
      <w:rPr>
        <w:rFonts w:hint="default"/>
      </w:rPr>
    </w:lvl>
    <w:lvl w:ilvl="4">
      <w:start w:val="0"/>
      <w:numFmt w:val="bullet"/>
      <w:lvlText w:val="•"/>
      <w:lvlJc w:val="left"/>
      <w:pPr>
        <w:ind w:left="5303" w:hanging="721"/>
      </w:pPr>
      <w:rPr>
        <w:rFonts w:hint="default"/>
      </w:rPr>
    </w:lvl>
    <w:lvl w:ilvl="5">
      <w:start w:val="0"/>
      <w:numFmt w:val="bullet"/>
      <w:lvlText w:val="•"/>
      <w:lvlJc w:val="left"/>
      <w:pPr>
        <w:ind w:left="6589" w:hanging="721"/>
      </w:pPr>
      <w:rPr>
        <w:rFonts w:hint="default"/>
      </w:rPr>
    </w:lvl>
    <w:lvl w:ilvl="6">
      <w:start w:val="0"/>
      <w:numFmt w:val="bullet"/>
      <w:lvlText w:val="•"/>
      <w:lvlJc w:val="left"/>
      <w:pPr>
        <w:ind w:left="7875" w:hanging="721"/>
      </w:pPr>
      <w:rPr>
        <w:rFonts w:hint="default"/>
      </w:rPr>
    </w:lvl>
    <w:lvl w:ilvl="7">
      <w:start w:val="0"/>
      <w:numFmt w:val="bullet"/>
      <w:lvlText w:val="•"/>
      <w:lvlJc w:val="left"/>
      <w:pPr>
        <w:ind w:left="9161" w:hanging="721"/>
      </w:pPr>
      <w:rPr>
        <w:rFonts w:hint="default"/>
      </w:rPr>
    </w:lvl>
    <w:lvl w:ilvl="8">
      <w:start w:val="0"/>
      <w:numFmt w:val="bullet"/>
      <w:lvlText w:val="•"/>
      <w:lvlJc w:val="left"/>
      <w:pPr>
        <w:ind w:left="10447" w:hanging="721"/>
      </w:pPr>
      <w:rPr>
        <w:rFonts w:hint="default"/>
      </w:rPr>
    </w:lvl>
  </w:abstractNum>
  <w:abstractNum w:abstractNumId="12">
    <w:nsid w:val="24BC07B1"/>
    <w:multiLevelType w:val="hybridMultilevel"/>
    <w:tmpl w:val="00000000"/>
    <w:lvl w:ilvl="0">
      <w:start w:val="84"/>
      <w:numFmt w:val="decimal"/>
      <w:lvlText w:val="%1."/>
      <w:lvlJc w:val="left"/>
      <w:pPr>
        <w:ind w:left="160" w:hanging="458"/>
        <w:jc w:val="left"/>
      </w:pPr>
      <w:rPr>
        <w:rFonts w:hint="default"/>
        <w:spacing w:val="-1"/>
        <w:w w:val="100"/>
      </w:rPr>
    </w:lvl>
    <w:lvl w:ilvl="1">
      <w:start w:val="0"/>
      <w:numFmt w:val="bullet"/>
      <w:lvlText w:val="•"/>
      <w:lvlJc w:val="left"/>
      <w:pPr>
        <w:ind w:left="1445" w:hanging="458"/>
      </w:pPr>
      <w:rPr>
        <w:rFonts w:hint="default"/>
      </w:rPr>
    </w:lvl>
    <w:lvl w:ilvl="2">
      <w:start w:val="0"/>
      <w:numFmt w:val="bullet"/>
      <w:lvlText w:val="•"/>
      <w:lvlJc w:val="left"/>
      <w:pPr>
        <w:ind w:left="2731" w:hanging="458"/>
      </w:pPr>
      <w:rPr>
        <w:rFonts w:hint="default"/>
      </w:rPr>
    </w:lvl>
    <w:lvl w:ilvl="3">
      <w:start w:val="0"/>
      <w:numFmt w:val="bullet"/>
      <w:lvlText w:val="•"/>
      <w:lvlJc w:val="left"/>
      <w:pPr>
        <w:ind w:left="4017" w:hanging="458"/>
      </w:pPr>
      <w:rPr>
        <w:rFonts w:hint="default"/>
      </w:rPr>
    </w:lvl>
    <w:lvl w:ilvl="4">
      <w:start w:val="0"/>
      <w:numFmt w:val="bullet"/>
      <w:lvlText w:val="•"/>
      <w:lvlJc w:val="left"/>
      <w:pPr>
        <w:ind w:left="5303" w:hanging="458"/>
      </w:pPr>
      <w:rPr>
        <w:rFonts w:hint="default"/>
      </w:rPr>
    </w:lvl>
    <w:lvl w:ilvl="5">
      <w:start w:val="0"/>
      <w:numFmt w:val="bullet"/>
      <w:lvlText w:val="•"/>
      <w:lvlJc w:val="left"/>
      <w:pPr>
        <w:ind w:left="6589" w:hanging="458"/>
      </w:pPr>
      <w:rPr>
        <w:rFonts w:hint="default"/>
      </w:rPr>
    </w:lvl>
    <w:lvl w:ilvl="6">
      <w:start w:val="0"/>
      <w:numFmt w:val="bullet"/>
      <w:lvlText w:val="•"/>
      <w:lvlJc w:val="left"/>
      <w:pPr>
        <w:ind w:left="7875" w:hanging="458"/>
      </w:pPr>
      <w:rPr>
        <w:rFonts w:hint="default"/>
      </w:rPr>
    </w:lvl>
    <w:lvl w:ilvl="7">
      <w:start w:val="0"/>
      <w:numFmt w:val="bullet"/>
      <w:lvlText w:val="•"/>
      <w:lvlJc w:val="left"/>
      <w:pPr>
        <w:ind w:left="9161" w:hanging="458"/>
      </w:pPr>
      <w:rPr>
        <w:rFonts w:hint="default"/>
      </w:rPr>
    </w:lvl>
    <w:lvl w:ilvl="8">
      <w:start w:val="0"/>
      <w:numFmt w:val="bullet"/>
      <w:lvlText w:val="•"/>
      <w:lvlJc w:val="left"/>
      <w:pPr>
        <w:ind w:left="10447" w:hanging="458"/>
      </w:pPr>
      <w:rPr>
        <w:rFonts w:hint="default"/>
      </w:rPr>
    </w:lvl>
  </w:abstractNum>
  <w:abstractNum w:abstractNumId="13">
    <w:nsid w:val="251ABF99"/>
    <w:multiLevelType w:val="hybridMultilevel"/>
    <w:tmpl w:val="00000000"/>
    <w:lvl w:ilvl="0">
      <w:start w:val="1"/>
      <w:numFmt w:val="decimal"/>
      <w:lvlText w:val="%1."/>
      <w:lvlJc w:val="left"/>
      <w:pPr>
        <w:ind w:left="160" w:hanging="545"/>
        <w:jc w:val="right"/>
      </w:pPr>
      <w:rPr>
        <w:rFonts w:ascii="Calibri" w:eastAsia="Calibri" w:hAnsi="Calibri" w:cs="Calibri" w:hint="default"/>
        <w:spacing w:val="0"/>
        <w:w w:val="100"/>
        <w:sz w:val="34"/>
        <w:szCs w:val="34"/>
      </w:rPr>
    </w:lvl>
    <w:lvl w:ilvl="1">
      <w:start w:val="0"/>
      <w:numFmt w:val="bullet"/>
      <w:lvlText w:val="•"/>
      <w:lvlJc w:val="left"/>
      <w:pPr>
        <w:ind w:left="1445" w:hanging="545"/>
      </w:pPr>
      <w:rPr>
        <w:rFonts w:hint="default"/>
      </w:rPr>
    </w:lvl>
    <w:lvl w:ilvl="2">
      <w:start w:val="0"/>
      <w:numFmt w:val="bullet"/>
      <w:lvlText w:val="•"/>
      <w:lvlJc w:val="left"/>
      <w:pPr>
        <w:ind w:left="2731" w:hanging="545"/>
      </w:pPr>
      <w:rPr>
        <w:rFonts w:hint="default"/>
      </w:rPr>
    </w:lvl>
    <w:lvl w:ilvl="3">
      <w:start w:val="0"/>
      <w:numFmt w:val="bullet"/>
      <w:lvlText w:val="•"/>
      <w:lvlJc w:val="left"/>
      <w:pPr>
        <w:ind w:left="4017" w:hanging="545"/>
      </w:pPr>
      <w:rPr>
        <w:rFonts w:hint="default"/>
      </w:rPr>
    </w:lvl>
    <w:lvl w:ilvl="4">
      <w:start w:val="0"/>
      <w:numFmt w:val="bullet"/>
      <w:lvlText w:val="•"/>
      <w:lvlJc w:val="left"/>
      <w:pPr>
        <w:ind w:left="5303" w:hanging="545"/>
      </w:pPr>
      <w:rPr>
        <w:rFonts w:hint="default"/>
      </w:rPr>
    </w:lvl>
    <w:lvl w:ilvl="5">
      <w:start w:val="0"/>
      <w:numFmt w:val="bullet"/>
      <w:lvlText w:val="•"/>
      <w:lvlJc w:val="left"/>
      <w:pPr>
        <w:ind w:left="6589" w:hanging="545"/>
      </w:pPr>
      <w:rPr>
        <w:rFonts w:hint="default"/>
      </w:rPr>
    </w:lvl>
    <w:lvl w:ilvl="6">
      <w:start w:val="0"/>
      <w:numFmt w:val="bullet"/>
      <w:lvlText w:val="•"/>
      <w:lvlJc w:val="left"/>
      <w:pPr>
        <w:ind w:left="7875" w:hanging="545"/>
      </w:pPr>
      <w:rPr>
        <w:rFonts w:hint="default"/>
      </w:rPr>
    </w:lvl>
    <w:lvl w:ilvl="7">
      <w:start w:val="0"/>
      <w:numFmt w:val="bullet"/>
      <w:lvlText w:val="•"/>
      <w:lvlJc w:val="left"/>
      <w:pPr>
        <w:ind w:left="9161" w:hanging="545"/>
      </w:pPr>
      <w:rPr>
        <w:rFonts w:hint="default"/>
      </w:rPr>
    </w:lvl>
    <w:lvl w:ilvl="8">
      <w:start w:val="0"/>
      <w:numFmt w:val="bullet"/>
      <w:lvlText w:val="•"/>
      <w:lvlJc w:val="left"/>
      <w:pPr>
        <w:ind w:left="10447" w:hanging="545"/>
      </w:pPr>
      <w:rPr>
        <w:rFonts w:hint="default"/>
      </w:rPr>
    </w:lvl>
  </w:abstractNum>
  <w:abstractNum w:abstractNumId="14">
    <w:nsid w:val="26BC30F5"/>
    <w:multiLevelType w:val="hybridMultilevel"/>
    <w:tmpl w:val="00000000"/>
    <w:lvl w:ilvl="0">
      <w:start w:val="51"/>
      <w:numFmt w:val="decimal"/>
      <w:lvlText w:val="%1."/>
      <w:lvlJc w:val="left"/>
      <w:pPr>
        <w:ind w:left="1485" w:hanging="724"/>
        <w:jc w:val="left"/>
      </w:pPr>
      <w:rPr>
        <w:rFonts w:ascii="Calibri" w:eastAsia="Calibri" w:hAnsi="Calibri" w:cs="Calibri" w:hint="default"/>
        <w:spacing w:val="-63"/>
        <w:w w:val="100"/>
        <w:sz w:val="36"/>
        <w:szCs w:val="36"/>
      </w:rPr>
    </w:lvl>
    <w:lvl w:ilvl="1">
      <w:start w:val="0"/>
      <w:numFmt w:val="bullet"/>
      <w:lvlText w:val="•"/>
      <w:lvlJc w:val="left"/>
      <w:pPr>
        <w:ind w:left="2633" w:hanging="724"/>
      </w:pPr>
      <w:rPr>
        <w:rFonts w:hint="default"/>
      </w:rPr>
    </w:lvl>
    <w:lvl w:ilvl="2">
      <w:start w:val="0"/>
      <w:numFmt w:val="bullet"/>
      <w:lvlText w:val="•"/>
      <w:lvlJc w:val="left"/>
      <w:pPr>
        <w:ind w:left="3787" w:hanging="724"/>
      </w:pPr>
      <w:rPr>
        <w:rFonts w:hint="default"/>
      </w:rPr>
    </w:lvl>
    <w:lvl w:ilvl="3">
      <w:start w:val="0"/>
      <w:numFmt w:val="bullet"/>
      <w:lvlText w:val="•"/>
      <w:lvlJc w:val="left"/>
      <w:pPr>
        <w:ind w:left="4941" w:hanging="724"/>
      </w:pPr>
      <w:rPr>
        <w:rFonts w:hint="default"/>
      </w:rPr>
    </w:lvl>
    <w:lvl w:ilvl="4">
      <w:start w:val="0"/>
      <w:numFmt w:val="bullet"/>
      <w:lvlText w:val="•"/>
      <w:lvlJc w:val="left"/>
      <w:pPr>
        <w:ind w:left="6095" w:hanging="724"/>
      </w:pPr>
      <w:rPr>
        <w:rFonts w:hint="default"/>
      </w:rPr>
    </w:lvl>
    <w:lvl w:ilvl="5">
      <w:start w:val="0"/>
      <w:numFmt w:val="bullet"/>
      <w:lvlText w:val="•"/>
      <w:lvlJc w:val="left"/>
      <w:pPr>
        <w:ind w:left="7249" w:hanging="724"/>
      </w:pPr>
      <w:rPr>
        <w:rFonts w:hint="default"/>
      </w:rPr>
    </w:lvl>
    <w:lvl w:ilvl="6">
      <w:start w:val="0"/>
      <w:numFmt w:val="bullet"/>
      <w:lvlText w:val="•"/>
      <w:lvlJc w:val="left"/>
      <w:pPr>
        <w:ind w:left="8403" w:hanging="724"/>
      </w:pPr>
      <w:rPr>
        <w:rFonts w:hint="default"/>
      </w:rPr>
    </w:lvl>
    <w:lvl w:ilvl="7">
      <w:start w:val="0"/>
      <w:numFmt w:val="bullet"/>
      <w:lvlText w:val="•"/>
      <w:lvlJc w:val="left"/>
      <w:pPr>
        <w:ind w:left="9557" w:hanging="724"/>
      </w:pPr>
      <w:rPr>
        <w:rFonts w:hint="default"/>
      </w:rPr>
    </w:lvl>
    <w:lvl w:ilvl="8">
      <w:start w:val="0"/>
      <w:numFmt w:val="bullet"/>
      <w:lvlText w:val="•"/>
      <w:lvlJc w:val="left"/>
      <w:pPr>
        <w:ind w:left="10711" w:hanging="724"/>
      </w:pPr>
      <w:rPr>
        <w:rFonts w:hint="default"/>
      </w:rPr>
    </w:lvl>
  </w:abstractNum>
  <w:abstractNum w:abstractNumId="15">
    <w:nsid w:val="27CE1990"/>
    <w:multiLevelType w:val="hybridMultilevel"/>
    <w:tmpl w:val="00000000"/>
    <w:lvl w:ilvl="0">
      <w:start w:val="53"/>
      <w:numFmt w:val="decimal"/>
      <w:lvlText w:val="%1."/>
      <w:lvlJc w:val="left"/>
      <w:pPr>
        <w:ind w:left="885" w:hanging="725"/>
        <w:jc w:val="right"/>
      </w:pPr>
      <w:rPr>
        <w:rFonts w:ascii="Calibri" w:eastAsia="Calibri" w:hAnsi="Calibri" w:cs="Calibri" w:hint="default"/>
        <w:spacing w:val="-87"/>
        <w:w w:val="100"/>
        <w:sz w:val="34"/>
        <w:szCs w:val="34"/>
      </w:rPr>
    </w:lvl>
    <w:lvl w:ilvl="1">
      <w:start w:val="0"/>
      <w:numFmt w:val="bullet"/>
      <w:lvlText w:val="•"/>
      <w:lvlJc w:val="left"/>
      <w:pPr>
        <w:ind w:left="1380" w:hanging="725"/>
      </w:pPr>
      <w:rPr>
        <w:rFonts w:hint="default"/>
      </w:rPr>
    </w:lvl>
    <w:lvl w:ilvl="2">
      <w:start w:val="0"/>
      <w:numFmt w:val="bullet"/>
      <w:lvlText w:val="•"/>
      <w:lvlJc w:val="left"/>
      <w:pPr>
        <w:ind w:left="1291" w:hanging="725"/>
      </w:pPr>
      <w:rPr>
        <w:rFonts w:hint="default"/>
      </w:rPr>
    </w:lvl>
    <w:lvl w:ilvl="3">
      <w:start w:val="0"/>
      <w:numFmt w:val="bullet"/>
      <w:lvlText w:val="•"/>
      <w:lvlJc w:val="left"/>
      <w:pPr>
        <w:ind w:left="1202" w:hanging="725"/>
      </w:pPr>
      <w:rPr>
        <w:rFonts w:hint="default"/>
      </w:rPr>
    </w:lvl>
    <w:lvl w:ilvl="4">
      <w:start w:val="0"/>
      <w:numFmt w:val="bullet"/>
      <w:lvlText w:val="•"/>
      <w:lvlJc w:val="left"/>
      <w:pPr>
        <w:ind w:left="1113" w:hanging="725"/>
      </w:pPr>
      <w:rPr>
        <w:rFonts w:hint="default"/>
      </w:rPr>
    </w:lvl>
    <w:lvl w:ilvl="5">
      <w:start w:val="0"/>
      <w:numFmt w:val="bullet"/>
      <w:lvlText w:val="•"/>
      <w:lvlJc w:val="left"/>
      <w:pPr>
        <w:ind w:left="1024" w:hanging="725"/>
      </w:pPr>
      <w:rPr>
        <w:rFonts w:hint="default"/>
      </w:rPr>
    </w:lvl>
    <w:lvl w:ilvl="6">
      <w:start w:val="0"/>
      <w:numFmt w:val="bullet"/>
      <w:lvlText w:val="•"/>
      <w:lvlJc w:val="left"/>
      <w:pPr>
        <w:ind w:left="935" w:hanging="725"/>
      </w:pPr>
      <w:rPr>
        <w:rFonts w:hint="default"/>
      </w:rPr>
    </w:lvl>
    <w:lvl w:ilvl="7">
      <w:start w:val="0"/>
      <w:numFmt w:val="bullet"/>
      <w:lvlText w:val="•"/>
      <w:lvlJc w:val="left"/>
      <w:pPr>
        <w:ind w:left="846" w:hanging="725"/>
      </w:pPr>
      <w:rPr>
        <w:rFonts w:hint="default"/>
      </w:rPr>
    </w:lvl>
    <w:lvl w:ilvl="8">
      <w:start w:val="0"/>
      <w:numFmt w:val="bullet"/>
      <w:lvlText w:val="•"/>
      <w:lvlJc w:val="left"/>
      <w:pPr>
        <w:ind w:left="757" w:hanging="725"/>
      </w:pPr>
      <w:rPr>
        <w:rFonts w:hint="default"/>
      </w:rPr>
    </w:lvl>
  </w:abstractNum>
  <w:abstractNum w:abstractNumId="16">
    <w:nsid w:val="2AB45EC2"/>
    <w:multiLevelType w:val="hybridMultilevel"/>
    <w:tmpl w:val="00000000"/>
    <w:lvl w:ilvl="0">
      <w:start w:val="85"/>
      <w:numFmt w:val="decimal"/>
      <w:lvlText w:val="%1."/>
      <w:lvlJc w:val="left"/>
      <w:pPr>
        <w:ind w:left="888" w:hanging="728"/>
        <w:jc w:val="left"/>
      </w:pPr>
      <w:rPr>
        <w:rFonts w:ascii="Calibri" w:eastAsia="Calibri" w:hAnsi="Calibri" w:cs="Calibri" w:hint="default"/>
        <w:spacing w:val="-1"/>
        <w:w w:val="100"/>
        <w:sz w:val="34"/>
        <w:szCs w:val="34"/>
      </w:rPr>
    </w:lvl>
    <w:lvl w:ilvl="1">
      <w:start w:val="0"/>
      <w:numFmt w:val="bullet"/>
      <w:lvlText w:val="•"/>
      <w:lvlJc w:val="left"/>
      <w:pPr>
        <w:ind w:left="1268" w:hanging="728"/>
      </w:pPr>
      <w:rPr>
        <w:rFonts w:hint="default"/>
      </w:rPr>
    </w:lvl>
    <w:lvl w:ilvl="2">
      <w:start w:val="0"/>
      <w:numFmt w:val="bullet"/>
      <w:lvlText w:val="•"/>
      <w:lvlJc w:val="left"/>
      <w:pPr>
        <w:ind w:left="1657" w:hanging="728"/>
      </w:pPr>
      <w:rPr>
        <w:rFonts w:hint="default"/>
      </w:rPr>
    </w:lvl>
    <w:lvl w:ilvl="3">
      <w:start w:val="0"/>
      <w:numFmt w:val="bullet"/>
      <w:lvlText w:val="•"/>
      <w:lvlJc w:val="left"/>
      <w:pPr>
        <w:ind w:left="2046" w:hanging="728"/>
      </w:pPr>
      <w:rPr>
        <w:rFonts w:hint="default"/>
      </w:rPr>
    </w:lvl>
    <w:lvl w:ilvl="4">
      <w:start w:val="0"/>
      <w:numFmt w:val="bullet"/>
      <w:lvlText w:val="•"/>
      <w:lvlJc w:val="left"/>
      <w:pPr>
        <w:ind w:left="2435" w:hanging="728"/>
      </w:pPr>
      <w:rPr>
        <w:rFonts w:hint="default"/>
      </w:rPr>
    </w:lvl>
    <w:lvl w:ilvl="5">
      <w:start w:val="0"/>
      <w:numFmt w:val="bullet"/>
      <w:lvlText w:val="•"/>
      <w:lvlJc w:val="left"/>
      <w:pPr>
        <w:ind w:left="2824" w:hanging="728"/>
      </w:pPr>
      <w:rPr>
        <w:rFonts w:hint="default"/>
      </w:rPr>
    </w:lvl>
    <w:lvl w:ilvl="6">
      <w:start w:val="0"/>
      <w:numFmt w:val="bullet"/>
      <w:lvlText w:val="•"/>
      <w:lvlJc w:val="left"/>
      <w:pPr>
        <w:ind w:left="3212" w:hanging="728"/>
      </w:pPr>
      <w:rPr>
        <w:rFonts w:hint="default"/>
      </w:rPr>
    </w:lvl>
    <w:lvl w:ilvl="7">
      <w:start w:val="0"/>
      <w:numFmt w:val="bullet"/>
      <w:lvlText w:val="•"/>
      <w:lvlJc w:val="left"/>
      <w:pPr>
        <w:ind w:left="3601" w:hanging="728"/>
      </w:pPr>
      <w:rPr>
        <w:rFonts w:hint="default"/>
      </w:rPr>
    </w:lvl>
    <w:lvl w:ilvl="8">
      <w:start w:val="0"/>
      <w:numFmt w:val="bullet"/>
      <w:lvlText w:val="•"/>
      <w:lvlJc w:val="left"/>
      <w:pPr>
        <w:ind w:left="3990" w:hanging="728"/>
      </w:pPr>
      <w:rPr>
        <w:rFonts w:hint="default"/>
      </w:rPr>
    </w:lvl>
  </w:abstractNum>
  <w:abstractNum w:abstractNumId="17">
    <w:nsid w:val="31214F23"/>
    <w:multiLevelType w:val="hybridMultilevel"/>
    <w:tmpl w:val="00000000"/>
    <w:lvl w:ilvl="0">
      <w:start w:val="91"/>
      <w:numFmt w:val="decimal"/>
      <w:lvlText w:val="%1."/>
      <w:lvlJc w:val="left"/>
      <w:pPr>
        <w:ind w:left="888" w:hanging="728"/>
        <w:jc w:val="left"/>
      </w:pPr>
      <w:rPr>
        <w:rFonts w:ascii="Calibri" w:eastAsia="Calibri" w:hAnsi="Calibri" w:cs="Calibri" w:hint="default"/>
        <w:spacing w:val="-1"/>
        <w:w w:val="100"/>
        <w:sz w:val="34"/>
        <w:szCs w:val="34"/>
      </w:rPr>
    </w:lvl>
    <w:lvl w:ilvl="1">
      <w:start w:val="1"/>
      <w:numFmt w:val="decimal"/>
      <w:lvlText w:val="%2."/>
      <w:lvlJc w:val="left"/>
      <w:pPr>
        <w:ind w:left="1425" w:hanging="545"/>
        <w:jc w:val="left"/>
      </w:pPr>
      <w:rPr>
        <w:rFonts w:hint="default"/>
        <w:spacing w:val="0"/>
        <w:w w:val="100"/>
      </w:rPr>
    </w:lvl>
    <w:lvl w:ilvl="2">
      <w:start w:val="1"/>
      <w:numFmt w:val="decimal"/>
      <w:lvlText w:val="%3."/>
      <w:lvlJc w:val="left"/>
      <w:pPr>
        <w:ind w:left="1961" w:hanging="361"/>
        <w:jc w:val="left"/>
      </w:pPr>
      <w:rPr>
        <w:rFonts w:ascii="宋体" w:eastAsia="宋体" w:hAnsi="宋体" w:cs="宋体" w:hint="default"/>
        <w:w w:val="100"/>
        <w:sz w:val="34"/>
        <w:szCs w:val="34"/>
      </w:rPr>
    </w:lvl>
    <w:lvl w:ilvl="3">
      <w:start w:val="0"/>
      <w:numFmt w:val="bullet"/>
      <w:lvlText w:val="•"/>
      <w:lvlJc w:val="left"/>
      <w:pPr>
        <w:ind w:left="2311" w:hanging="361"/>
      </w:pPr>
      <w:rPr>
        <w:rFonts w:hint="default"/>
      </w:rPr>
    </w:lvl>
    <w:lvl w:ilvl="4">
      <w:start w:val="0"/>
      <w:numFmt w:val="bullet"/>
      <w:lvlText w:val="•"/>
      <w:lvlJc w:val="left"/>
      <w:pPr>
        <w:ind w:left="2662" w:hanging="361"/>
      </w:pPr>
      <w:rPr>
        <w:rFonts w:hint="default"/>
      </w:rPr>
    </w:lvl>
    <w:lvl w:ilvl="5">
      <w:start w:val="0"/>
      <w:numFmt w:val="bullet"/>
      <w:lvlText w:val="•"/>
      <w:lvlJc w:val="left"/>
      <w:pPr>
        <w:ind w:left="3013" w:hanging="361"/>
      </w:pPr>
      <w:rPr>
        <w:rFonts w:hint="default"/>
      </w:rPr>
    </w:lvl>
    <w:lvl w:ilvl="6">
      <w:start w:val="0"/>
      <w:numFmt w:val="bullet"/>
      <w:lvlText w:val="•"/>
      <w:lvlJc w:val="left"/>
      <w:pPr>
        <w:ind w:left="3364" w:hanging="361"/>
      </w:pPr>
      <w:rPr>
        <w:rFonts w:hint="default"/>
      </w:rPr>
    </w:lvl>
    <w:lvl w:ilvl="7">
      <w:start w:val="0"/>
      <w:numFmt w:val="bullet"/>
      <w:lvlText w:val="•"/>
      <w:lvlJc w:val="left"/>
      <w:pPr>
        <w:ind w:left="3715" w:hanging="361"/>
      </w:pPr>
      <w:rPr>
        <w:rFonts w:hint="default"/>
      </w:rPr>
    </w:lvl>
    <w:lvl w:ilvl="8">
      <w:start w:val="0"/>
      <w:numFmt w:val="bullet"/>
      <w:lvlText w:val="•"/>
      <w:lvlJc w:val="left"/>
      <w:pPr>
        <w:ind w:left="4066" w:hanging="361"/>
      </w:pPr>
      <w:rPr>
        <w:rFonts w:hint="default"/>
      </w:rPr>
    </w:lvl>
  </w:abstractNum>
  <w:abstractNum w:abstractNumId="18">
    <w:nsid w:val="32F008CA"/>
    <w:multiLevelType w:val="hybridMultilevel"/>
    <w:tmpl w:val="00000000"/>
    <w:lvl w:ilvl="0">
      <w:start w:val="1"/>
      <w:numFmt w:val="decimal"/>
      <w:lvlText w:val="%1."/>
      <w:lvlJc w:val="left"/>
      <w:pPr>
        <w:ind w:left="160" w:hanging="545"/>
        <w:jc w:val="left"/>
      </w:pPr>
      <w:rPr>
        <w:rFonts w:ascii="Calibri" w:eastAsia="Calibri" w:hAnsi="Calibri" w:cs="Calibri" w:hint="default"/>
        <w:spacing w:val="0"/>
        <w:w w:val="100"/>
        <w:sz w:val="34"/>
        <w:szCs w:val="34"/>
      </w:rPr>
    </w:lvl>
    <w:lvl w:ilvl="1">
      <w:start w:val="0"/>
      <w:numFmt w:val="bullet"/>
      <w:lvlText w:val="•"/>
      <w:lvlJc w:val="left"/>
      <w:pPr>
        <w:ind w:left="1445" w:hanging="545"/>
      </w:pPr>
      <w:rPr>
        <w:rFonts w:hint="default"/>
      </w:rPr>
    </w:lvl>
    <w:lvl w:ilvl="2">
      <w:start w:val="0"/>
      <w:numFmt w:val="bullet"/>
      <w:lvlText w:val="•"/>
      <w:lvlJc w:val="left"/>
      <w:pPr>
        <w:ind w:left="2731" w:hanging="545"/>
      </w:pPr>
      <w:rPr>
        <w:rFonts w:hint="default"/>
      </w:rPr>
    </w:lvl>
    <w:lvl w:ilvl="3">
      <w:start w:val="0"/>
      <w:numFmt w:val="bullet"/>
      <w:lvlText w:val="•"/>
      <w:lvlJc w:val="left"/>
      <w:pPr>
        <w:ind w:left="4017" w:hanging="545"/>
      </w:pPr>
      <w:rPr>
        <w:rFonts w:hint="default"/>
      </w:rPr>
    </w:lvl>
    <w:lvl w:ilvl="4">
      <w:start w:val="0"/>
      <w:numFmt w:val="bullet"/>
      <w:lvlText w:val="•"/>
      <w:lvlJc w:val="left"/>
      <w:pPr>
        <w:ind w:left="5303" w:hanging="545"/>
      </w:pPr>
      <w:rPr>
        <w:rFonts w:hint="default"/>
      </w:rPr>
    </w:lvl>
    <w:lvl w:ilvl="5">
      <w:start w:val="0"/>
      <w:numFmt w:val="bullet"/>
      <w:lvlText w:val="•"/>
      <w:lvlJc w:val="left"/>
      <w:pPr>
        <w:ind w:left="6589" w:hanging="545"/>
      </w:pPr>
      <w:rPr>
        <w:rFonts w:hint="default"/>
      </w:rPr>
    </w:lvl>
    <w:lvl w:ilvl="6">
      <w:start w:val="0"/>
      <w:numFmt w:val="bullet"/>
      <w:lvlText w:val="•"/>
      <w:lvlJc w:val="left"/>
      <w:pPr>
        <w:ind w:left="7875" w:hanging="545"/>
      </w:pPr>
      <w:rPr>
        <w:rFonts w:hint="default"/>
      </w:rPr>
    </w:lvl>
    <w:lvl w:ilvl="7">
      <w:start w:val="0"/>
      <w:numFmt w:val="bullet"/>
      <w:lvlText w:val="•"/>
      <w:lvlJc w:val="left"/>
      <w:pPr>
        <w:ind w:left="9161" w:hanging="545"/>
      </w:pPr>
      <w:rPr>
        <w:rFonts w:hint="default"/>
      </w:rPr>
    </w:lvl>
    <w:lvl w:ilvl="8">
      <w:start w:val="0"/>
      <w:numFmt w:val="bullet"/>
      <w:lvlText w:val="•"/>
      <w:lvlJc w:val="left"/>
      <w:pPr>
        <w:ind w:left="10447" w:hanging="545"/>
      </w:pPr>
      <w:rPr>
        <w:rFonts w:hint="default"/>
      </w:rPr>
    </w:lvl>
  </w:abstractNum>
  <w:abstractNum w:abstractNumId="19">
    <w:nsid w:val="350481F3"/>
    <w:multiLevelType w:val="hybridMultilevel"/>
    <w:tmpl w:val="00000000"/>
    <w:lvl w:ilvl="0">
      <w:start w:val="13"/>
      <w:numFmt w:val="decimal"/>
      <w:lvlText w:val="%1."/>
      <w:lvlJc w:val="left"/>
      <w:pPr>
        <w:ind w:left="888" w:hanging="728"/>
        <w:jc w:val="left"/>
      </w:pPr>
      <w:rPr>
        <w:rFonts w:ascii="Calibri" w:eastAsia="Calibri" w:hAnsi="Calibri" w:cs="Calibri" w:hint="default"/>
        <w:spacing w:val="-1"/>
        <w:w w:val="100"/>
        <w:sz w:val="34"/>
        <w:szCs w:val="34"/>
      </w:rPr>
    </w:lvl>
    <w:lvl w:ilvl="1">
      <w:start w:val="0"/>
      <w:numFmt w:val="bullet"/>
      <w:lvlText w:val="•"/>
      <w:lvlJc w:val="left"/>
      <w:pPr>
        <w:ind w:left="2093" w:hanging="728"/>
      </w:pPr>
      <w:rPr>
        <w:rFonts w:hint="default"/>
      </w:rPr>
    </w:lvl>
    <w:lvl w:ilvl="2">
      <w:start w:val="0"/>
      <w:numFmt w:val="bullet"/>
      <w:lvlText w:val="•"/>
      <w:lvlJc w:val="left"/>
      <w:pPr>
        <w:ind w:left="3307" w:hanging="728"/>
      </w:pPr>
      <w:rPr>
        <w:rFonts w:hint="default"/>
      </w:rPr>
    </w:lvl>
    <w:lvl w:ilvl="3">
      <w:start w:val="0"/>
      <w:numFmt w:val="bullet"/>
      <w:lvlText w:val="•"/>
      <w:lvlJc w:val="left"/>
      <w:pPr>
        <w:ind w:left="4521" w:hanging="728"/>
      </w:pPr>
      <w:rPr>
        <w:rFonts w:hint="default"/>
      </w:rPr>
    </w:lvl>
    <w:lvl w:ilvl="4">
      <w:start w:val="0"/>
      <w:numFmt w:val="bullet"/>
      <w:lvlText w:val="•"/>
      <w:lvlJc w:val="left"/>
      <w:pPr>
        <w:ind w:left="5735" w:hanging="728"/>
      </w:pPr>
      <w:rPr>
        <w:rFonts w:hint="default"/>
      </w:rPr>
    </w:lvl>
    <w:lvl w:ilvl="5">
      <w:start w:val="0"/>
      <w:numFmt w:val="bullet"/>
      <w:lvlText w:val="•"/>
      <w:lvlJc w:val="left"/>
      <w:pPr>
        <w:ind w:left="6949" w:hanging="728"/>
      </w:pPr>
      <w:rPr>
        <w:rFonts w:hint="default"/>
      </w:rPr>
    </w:lvl>
    <w:lvl w:ilvl="6">
      <w:start w:val="0"/>
      <w:numFmt w:val="bullet"/>
      <w:lvlText w:val="•"/>
      <w:lvlJc w:val="left"/>
      <w:pPr>
        <w:ind w:left="8163" w:hanging="728"/>
      </w:pPr>
      <w:rPr>
        <w:rFonts w:hint="default"/>
      </w:rPr>
    </w:lvl>
    <w:lvl w:ilvl="7">
      <w:start w:val="0"/>
      <w:numFmt w:val="bullet"/>
      <w:lvlText w:val="•"/>
      <w:lvlJc w:val="left"/>
      <w:pPr>
        <w:ind w:left="9377" w:hanging="728"/>
      </w:pPr>
      <w:rPr>
        <w:rFonts w:hint="default"/>
      </w:rPr>
    </w:lvl>
    <w:lvl w:ilvl="8">
      <w:start w:val="0"/>
      <w:numFmt w:val="bullet"/>
      <w:lvlText w:val="•"/>
      <w:lvlJc w:val="left"/>
      <w:pPr>
        <w:ind w:left="10591" w:hanging="728"/>
      </w:pPr>
      <w:rPr>
        <w:rFonts w:hint="default"/>
      </w:rPr>
    </w:lvl>
  </w:abstractNum>
  <w:abstractNum w:abstractNumId="20">
    <w:nsid w:val="3766BC07"/>
    <w:multiLevelType w:val="hybridMultilevel"/>
    <w:tmpl w:val="00000000"/>
    <w:lvl w:ilvl="0">
      <w:start w:val="45"/>
      <w:numFmt w:val="decimal"/>
      <w:lvlText w:val="%1."/>
      <w:lvlJc w:val="left"/>
      <w:pPr>
        <w:ind w:left="160" w:hanging="729"/>
        <w:jc w:val="left"/>
      </w:pPr>
      <w:rPr>
        <w:rFonts w:ascii="Calibri" w:eastAsia="Calibri" w:hAnsi="Calibri" w:cs="Calibri" w:hint="default"/>
        <w:spacing w:val="-1"/>
        <w:w w:val="100"/>
        <w:sz w:val="34"/>
        <w:szCs w:val="34"/>
      </w:rPr>
    </w:lvl>
    <w:lvl w:ilvl="1">
      <w:start w:val="0"/>
      <w:numFmt w:val="bullet"/>
      <w:lvlText w:val="•"/>
      <w:lvlJc w:val="left"/>
      <w:pPr>
        <w:ind w:left="1445" w:hanging="729"/>
      </w:pPr>
      <w:rPr>
        <w:rFonts w:hint="default"/>
      </w:rPr>
    </w:lvl>
    <w:lvl w:ilvl="2">
      <w:start w:val="0"/>
      <w:numFmt w:val="bullet"/>
      <w:lvlText w:val="•"/>
      <w:lvlJc w:val="left"/>
      <w:pPr>
        <w:ind w:left="2731" w:hanging="729"/>
      </w:pPr>
      <w:rPr>
        <w:rFonts w:hint="default"/>
      </w:rPr>
    </w:lvl>
    <w:lvl w:ilvl="3">
      <w:start w:val="0"/>
      <w:numFmt w:val="bullet"/>
      <w:lvlText w:val="•"/>
      <w:lvlJc w:val="left"/>
      <w:pPr>
        <w:ind w:left="4017" w:hanging="729"/>
      </w:pPr>
      <w:rPr>
        <w:rFonts w:hint="default"/>
      </w:rPr>
    </w:lvl>
    <w:lvl w:ilvl="4">
      <w:start w:val="0"/>
      <w:numFmt w:val="bullet"/>
      <w:lvlText w:val="•"/>
      <w:lvlJc w:val="left"/>
      <w:pPr>
        <w:ind w:left="5303" w:hanging="729"/>
      </w:pPr>
      <w:rPr>
        <w:rFonts w:hint="default"/>
      </w:rPr>
    </w:lvl>
    <w:lvl w:ilvl="5">
      <w:start w:val="0"/>
      <w:numFmt w:val="bullet"/>
      <w:lvlText w:val="•"/>
      <w:lvlJc w:val="left"/>
      <w:pPr>
        <w:ind w:left="6589" w:hanging="729"/>
      </w:pPr>
      <w:rPr>
        <w:rFonts w:hint="default"/>
      </w:rPr>
    </w:lvl>
    <w:lvl w:ilvl="6">
      <w:start w:val="0"/>
      <w:numFmt w:val="bullet"/>
      <w:lvlText w:val="•"/>
      <w:lvlJc w:val="left"/>
      <w:pPr>
        <w:ind w:left="7875" w:hanging="729"/>
      </w:pPr>
      <w:rPr>
        <w:rFonts w:hint="default"/>
      </w:rPr>
    </w:lvl>
    <w:lvl w:ilvl="7">
      <w:start w:val="0"/>
      <w:numFmt w:val="bullet"/>
      <w:lvlText w:val="•"/>
      <w:lvlJc w:val="left"/>
      <w:pPr>
        <w:ind w:left="9161" w:hanging="729"/>
      </w:pPr>
      <w:rPr>
        <w:rFonts w:hint="default"/>
      </w:rPr>
    </w:lvl>
    <w:lvl w:ilvl="8">
      <w:start w:val="0"/>
      <w:numFmt w:val="bullet"/>
      <w:lvlText w:val="•"/>
      <w:lvlJc w:val="left"/>
      <w:pPr>
        <w:ind w:left="10447" w:hanging="729"/>
      </w:pPr>
      <w:rPr>
        <w:rFonts w:hint="default"/>
      </w:rPr>
    </w:lvl>
  </w:abstractNum>
  <w:abstractNum w:abstractNumId="21">
    <w:nsid w:val="37FED194"/>
    <w:multiLevelType w:val="hybridMultilevel"/>
    <w:tmpl w:val="00000000"/>
    <w:lvl w:ilvl="0">
      <w:start w:val="26"/>
      <w:numFmt w:val="decimal"/>
      <w:lvlText w:val="%1"/>
      <w:lvlJc w:val="left"/>
      <w:pPr>
        <w:ind w:left="160" w:hanging="411"/>
        <w:jc w:val="left"/>
      </w:pPr>
      <w:rPr>
        <w:rFonts w:ascii="Calibri" w:eastAsia="Calibri" w:hAnsi="Calibri" w:cs="Calibri" w:hint="default"/>
        <w:spacing w:val="-1"/>
        <w:w w:val="100"/>
        <w:sz w:val="36"/>
        <w:szCs w:val="36"/>
      </w:rPr>
    </w:lvl>
    <w:lvl w:ilvl="1">
      <w:start w:val="0"/>
      <w:numFmt w:val="bullet"/>
      <w:lvlText w:val="•"/>
      <w:lvlJc w:val="left"/>
      <w:pPr>
        <w:ind w:left="1445" w:hanging="411"/>
      </w:pPr>
      <w:rPr>
        <w:rFonts w:hint="default"/>
      </w:rPr>
    </w:lvl>
    <w:lvl w:ilvl="2">
      <w:start w:val="0"/>
      <w:numFmt w:val="bullet"/>
      <w:lvlText w:val="•"/>
      <w:lvlJc w:val="left"/>
      <w:pPr>
        <w:ind w:left="2731" w:hanging="411"/>
      </w:pPr>
      <w:rPr>
        <w:rFonts w:hint="default"/>
      </w:rPr>
    </w:lvl>
    <w:lvl w:ilvl="3">
      <w:start w:val="0"/>
      <w:numFmt w:val="bullet"/>
      <w:lvlText w:val="•"/>
      <w:lvlJc w:val="left"/>
      <w:pPr>
        <w:ind w:left="4017" w:hanging="411"/>
      </w:pPr>
      <w:rPr>
        <w:rFonts w:hint="default"/>
      </w:rPr>
    </w:lvl>
    <w:lvl w:ilvl="4">
      <w:start w:val="0"/>
      <w:numFmt w:val="bullet"/>
      <w:lvlText w:val="•"/>
      <w:lvlJc w:val="left"/>
      <w:pPr>
        <w:ind w:left="5303" w:hanging="411"/>
      </w:pPr>
      <w:rPr>
        <w:rFonts w:hint="default"/>
      </w:rPr>
    </w:lvl>
    <w:lvl w:ilvl="5">
      <w:start w:val="0"/>
      <w:numFmt w:val="bullet"/>
      <w:lvlText w:val="•"/>
      <w:lvlJc w:val="left"/>
      <w:pPr>
        <w:ind w:left="6589" w:hanging="411"/>
      </w:pPr>
      <w:rPr>
        <w:rFonts w:hint="default"/>
      </w:rPr>
    </w:lvl>
    <w:lvl w:ilvl="6">
      <w:start w:val="0"/>
      <w:numFmt w:val="bullet"/>
      <w:lvlText w:val="•"/>
      <w:lvlJc w:val="left"/>
      <w:pPr>
        <w:ind w:left="7875" w:hanging="411"/>
      </w:pPr>
      <w:rPr>
        <w:rFonts w:hint="default"/>
      </w:rPr>
    </w:lvl>
    <w:lvl w:ilvl="7">
      <w:start w:val="0"/>
      <w:numFmt w:val="bullet"/>
      <w:lvlText w:val="•"/>
      <w:lvlJc w:val="left"/>
      <w:pPr>
        <w:ind w:left="9161" w:hanging="411"/>
      </w:pPr>
      <w:rPr>
        <w:rFonts w:hint="default"/>
      </w:rPr>
    </w:lvl>
    <w:lvl w:ilvl="8">
      <w:start w:val="0"/>
      <w:numFmt w:val="bullet"/>
      <w:lvlText w:val="•"/>
      <w:lvlJc w:val="left"/>
      <w:pPr>
        <w:ind w:left="10447" w:hanging="411"/>
      </w:pPr>
      <w:rPr>
        <w:rFonts w:hint="default"/>
      </w:rPr>
    </w:lvl>
  </w:abstractNum>
  <w:abstractNum w:abstractNumId="22">
    <w:nsid w:val="3D51A8B4"/>
    <w:multiLevelType w:val="hybridMultilevel"/>
    <w:tmpl w:val="00000000"/>
    <w:lvl w:ilvl="0">
      <w:start w:val="52"/>
      <w:numFmt w:val="decimal"/>
      <w:lvlText w:val="%1"/>
      <w:lvlJc w:val="left"/>
      <w:pPr>
        <w:ind w:left="160" w:hanging="544"/>
        <w:jc w:val="left"/>
      </w:pPr>
      <w:rPr>
        <w:rFonts w:ascii="Calibri" w:eastAsia="Calibri" w:hAnsi="Calibri" w:cs="Calibri" w:hint="default"/>
        <w:spacing w:val="-1"/>
        <w:w w:val="100"/>
        <w:sz w:val="36"/>
        <w:szCs w:val="36"/>
      </w:rPr>
    </w:lvl>
    <w:lvl w:ilvl="1">
      <w:start w:val="0"/>
      <w:numFmt w:val="bullet"/>
      <w:lvlText w:val="•"/>
      <w:lvlJc w:val="left"/>
      <w:pPr>
        <w:ind w:left="1445" w:hanging="544"/>
      </w:pPr>
      <w:rPr>
        <w:rFonts w:hint="default"/>
      </w:rPr>
    </w:lvl>
    <w:lvl w:ilvl="2">
      <w:start w:val="0"/>
      <w:numFmt w:val="bullet"/>
      <w:lvlText w:val="•"/>
      <w:lvlJc w:val="left"/>
      <w:pPr>
        <w:ind w:left="2731" w:hanging="544"/>
      </w:pPr>
      <w:rPr>
        <w:rFonts w:hint="default"/>
      </w:rPr>
    </w:lvl>
    <w:lvl w:ilvl="3">
      <w:start w:val="0"/>
      <w:numFmt w:val="bullet"/>
      <w:lvlText w:val="•"/>
      <w:lvlJc w:val="left"/>
      <w:pPr>
        <w:ind w:left="4017" w:hanging="544"/>
      </w:pPr>
      <w:rPr>
        <w:rFonts w:hint="default"/>
      </w:rPr>
    </w:lvl>
    <w:lvl w:ilvl="4">
      <w:start w:val="0"/>
      <w:numFmt w:val="bullet"/>
      <w:lvlText w:val="•"/>
      <w:lvlJc w:val="left"/>
      <w:pPr>
        <w:ind w:left="5303" w:hanging="544"/>
      </w:pPr>
      <w:rPr>
        <w:rFonts w:hint="default"/>
      </w:rPr>
    </w:lvl>
    <w:lvl w:ilvl="5">
      <w:start w:val="0"/>
      <w:numFmt w:val="bullet"/>
      <w:lvlText w:val="•"/>
      <w:lvlJc w:val="left"/>
      <w:pPr>
        <w:ind w:left="6589" w:hanging="544"/>
      </w:pPr>
      <w:rPr>
        <w:rFonts w:hint="default"/>
      </w:rPr>
    </w:lvl>
    <w:lvl w:ilvl="6">
      <w:start w:val="0"/>
      <w:numFmt w:val="bullet"/>
      <w:lvlText w:val="•"/>
      <w:lvlJc w:val="left"/>
      <w:pPr>
        <w:ind w:left="7875" w:hanging="544"/>
      </w:pPr>
      <w:rPr>
        <w:rFonts w:hint="default"/>
      </w:rPr>
    </w:lvl>
    <w:lvl w:ilvl="7">
      <w:start w:val="0"/>
      <w:numFmt w:val="bullet"/>
      <w:lvlText w:val="•"/>
      <w:lvlJc w:val="left"/>
      <w:pPr>
        <w:ind w:left="9161" w:hanging="544"/>
      </w:pPr>
      <w:rPr>
        <w:rFonts w:hint="default"/>
      </w:rPr>
    </w:lvl>
    <w:lvl w:ilvl="8">
      <w:start w:val="0"/>
      <w:numFmt w:val="bullet"/>
      <w:lvlText w:val="•"/>
      <w:lvlJc w:val="left"/>
      <w:pPr>
        <w:ind w:left="10447" w:hanging="544"/>
      </w:pPr>
      <w:rPr>
        <w:rFonts w:hint="default"/>
      </w:rPr>
    </w:lvl>
  </w:abstractNum>
  <w:abstractNum w:abstractNumId="23">
    <w:nsid w:val="438DC1FC"/>
    <w:multiLevelType w:val="hybridMultilevel"/>
    <w:tmpl w:val="00000000"/>
    <w:lvl w:ilvl="0">
      <w:start w:val="48"/>
      <w:numFmt w:val="decimal"/>
      <w:lvlText w:val="%1."/>
      <w:lvlJc w:val="left"/>
      <w:pPr>
        <w:ind w:left="160" w:hanging="729"/>
        <w:jc w:val="left"/>
      </w:pPr>
      <w:rPr>
        <w:rFonts w:ascii="Calibri" w:eastAsia="Calibri" w:hAnsi="Calibri" w:cs="Calibri" w:hint="default"/>
        <w:spacing w:val="-1"/>
        <w:w w:val="100"/>
        <w:sz w:val="34"/>
        <w:szCs w:val="34"/>
      </w:rPr>
    </w:lvl>
    <w:lvl w:ilvl="1">
      <w:start w:val="0"/>
      <w:numFmt w:val="bullet"/>
      <w:lvlText w:val="•"/>
      <w:lvlJc w:val="left"/>
      <w:pPr>
        <w:ind w:left="1445" w:hanging="729"/>
      </w:pPr>
      <w:rPr>
        <w:rFonts w:hint="default"/>
      </w:rPr>
    </w:lvl>
    <w:lvl w:ilvl="2">
      <w:start w:val="0"/>
      <w:numFmt w:val="bullet"/>
      <w:lvlText w:val="•"/>
      <w:lvlJc w:val="left"/>
      <w:pPr>
        <w:ind w:left="2731" w:hanging="729"/>
      </w:pPr>
      <w:rPr>
        <w:rFonts w:hint="default"/>
      </w:rPr>
    </w:lvl>
    <w:lvl w:ilvl="3">
      <w:start w:val="0"/>
      <w:numFmt w:val="bullet"/>
      <w:lvlText w:val="•"/>
      <w:lvlJc w:val="left"/>
      <w:pPr>
        <w:ind w:left="4017" w:hanging="729"/>
      </w:pPr>
      <w:rPr>
        <w:rFonts w:hint="default"/>
      </w:rPr>
    </w:lvl>
    <w:lvl w:ilvl="4">
      <w:start w:val="0"/>
      <w:numFmt w:val="bullet"/>
      <w:lvlText w:val="•"/>
      <w:lvlJc w:val="left"/>
      <w:pPr>
        <w:ind w:left="5303" w:hanging="729"/>
      </w:pPr>
      <w:rPr>
        <w:rFonts w:hint="default"/>
      </w:rPr>
    </w:lvl>
    <w:lvl w:ilvl="5">
      <w:start w:val="0"/>
      <w:numFmt w:val="bullet"/>
      <w:lvlText w:val="•"/>
      <w:lvlJc w:val="left"/>
      <w:pPr>
        <w:ind w:left="6589" w:hanging="729"/>
      </w:pPr>
      <w:rPr>
        <w:rFonts w:hint="default"/>
      </w:rPr>
    </w:lvl>
    <w:lvl w:ilvl="6">
      <w:start w:val="0"/>
      <w:numFmt w:val="bullet"/>
      <w:lvlText w:val="•"/>
      <w:lvlJc w:val="left"/>
      <w:pPr>
        <w:ind w:left="7875" w:hanging="729"/>
      </w:pPr>
      <w:rPr>
        <w:rFonts w:hint="default"/>
      </w:rPr>
    </w:lvl>
    <w:lvl w:ilvl="7">
      <w:start w:val="0"/>
      <w:numFmt w:val="bullet"/>
      <w:lvlText w:val="•"/>
      <w:lvlJc w:val="left"/>
      <w:pPr>
        <w:ind w:left="9161" w:hanging="729"/>
      </w:pPr>
      <w:rPr>
        <w:rFonts w:hint="default"/>
      </w:rPr>
    </w:lvl>
    <w:lvl w:ilvl="8">
      <w:start w:val="0"/>
      <w:numFmt w:val="bullet"/>
      <w:lvlText w:val="•"/>
      <w:lvlJc w:val="left"/>
      <w:pPr>
        <w:ind w:left="10447" w:hanging="729"/>
      </w:pPr>
      <w:rPr>
        <w:rFonts w:hint="default"/>
      </w:rPr>
    </w:lvl>
  </w:abstractNum>
  <w:abstractNum w:abstractNumId="24">
    <w:nsid w:val="452B6534"/>
    <w:multiLevelType w:val="hybridMultilevel"/>
    <w:tmpl w:val="00000000"/>
    <w:lvl w:ilvl="0">
      <w:start w:val="54"/>
      <w:numFmt w:val="decimal"/>
      <w:lvlText w:val="%1."/>
      <w:lvlJc w:val="left"/>
      <w:pPr>
        <w:ind w:left="160" w:hanging="729"/>
        <w:jc w:val="left"/>
      </w:pPr>
      <w:rPr>
        <w:rFonts w:ascii="Calibri" w:eastAsia="Calibri" w:hAnsi="Calibri" w:cs="Calibri" w:hint="default"/>
        <w:spacing w:val="-1"/>
        <w:w w:val="100"/>
        <w:sz w:val="34"/>
        <w:szCs w:val="34"/>
      </w:rPr>
    </w:lvl>
    <w:lvl w:ilvl="1">
      <w:start w:val="0"/>
      <w:numFmt w:val="bullet"/>
      <w:lvlText w:val="•"/>
      <w:lvlJc w:val="left"/>
      <w:pPr>
        <w:ind w:left="1445" w:hanging="729"/>
      </w:pPr>
      <w:rPr>
        <w:rFonts w:hint="default"/>
      </w:rPr>
    </w:lvl>
    <w:lvl w:ilvl="2">
      <w:start w:val="0"/>
      <w:numFmt w:val="bullet"/>
      <w:lvlText w:val="•"/>
      <w:lvlJc w:val="left"/>
      <w:pPr>
        <w:ind w:left="2731" w:hanging="729"/>
      </w:pPr>
      <w:rPr>
        <w:rFonts w:hint="default"/>
      </w:rPr>
    </w:lvl>
    <w:lvl w:ilvl="3">
      <w:start w:val="0"/>
      <w:numFmt w:val="bullet"/>
      <w:lvlText w:val="•"/>
      <w:lvlJc w:val="left"/>
      <w:pPr>
        <w:ind w:left="4017" w:hanging="729"/>
      </w:pPr>
      <w:rPr>
        <w:rFonts w:hint="default"/>
      </w:rPr>
    </w:lvl>
    <w:lvl w:ilvl="4">
      <w:start w:val="0"/>
      <w:numFmt w:val="bullet"/>
      <w:lvlText w:val="•"/>
      <w:lvlJc w:val="left"/>
      <w:pPr>
        <w:ind w:left="5303" w:hanging="729"/>
      </w:pPr>
      <w:rPr>
        <w:rFonts w:hint="default"/>
      </w:rPr>
    </w:lvl>
    <w:lvl w:ilvl="5">
      <w:start w:val="0"/>
      <w:numFmt w:val="bullet"/>
      <w:lvlText w:val="•"/>
      <w:lvlJc w:val="left"/>
      <w:pPr>
        <w:ind w:left="6589" w:hanging="729"/>
      </w:pPr>
      <w:rPr>
        <w:rFonts w:hint="default"/>
      </w:rPr>
    </w:lvl>
    <w:lvl w:ilvl="6">
      <w:start w:val="0"/>
      <w:numFmt w:val="bullet"/>
      <w:lvlText w:val="•"/>
      <w:lvlJc w:val="left"/>
      <w:pPr>
        <w:ind w:left="7875" w:hanging="729"/>
      </w:pPr>
      <w:rPr>
        <w:rFonts w:hint="default"/>
      </w:rPr>
    </w:lvl>
    <w:lvl w:ilvl="7">
      <w:start w:val="0"/>
      <w:numFmt w:val="bullet"/>
      <w:lvlText w:val="•"/>
      <w:lvlJc w:val="left"/>
      <w:pPr>
        <w:ind w:left="9161" w:hanging="729"/>
      </w:pPr>
      <w:rPr>
        <w:rFonts w:hint="default"/>
      </w:rPr>
    </w:lvl>
    <w:lvl w:ilvl="8">
      <w:start w:val="0"/>
      <w:numFmt w:val="bullet"/>
      <w:lvlText w:val="•"/>
      <w:lvlJc w:val="left"/>
      <w:pPr>
        <w:ind w:left="10447" w:hanging="729"/>
      </w:pPr>
      <w:rPr>
        <w:rFonts w:hint="default"/>
      </w:rPr>
    </w:lvl>
  </w:abstractNum>
  <w:abstractNum w:abstractNumId="25">
    <w:nsid w:val="456CF067"/>
    <w:multiLevelType w:val="hybridMultilevel"/>
    <w:tmpl w:val="00000000"/>
    <w:lvl w:ilvl="0">
      <w:start w:val="64"/>
      <w:numFmt w:val="decimal"/>
      <w:lvlText w:val="%1."/>
      <w:lvlJc w:val="left"/>
      <w:pPr>
        <w:ind w:left="1608" w:hanging="729"/>
        <w:jc w:val="left"/>
      </w:pPr>
      <w:rPr>
        <w:rFonts w:hint="default"/>
        <w:spacing w:val="-1"/>
        <w:w w:val="100"/>
      </w:rPr>
    </w:lvl>
    <w:lvl w:ilvl="1">
      <w:start w:val="0"/>
      <w:numFmt w:val="bullet"/>
      <w:lvlText w:val="•"/>
      <w:lvlJc w:val="left"/>
      <w:pPr>
        <w:ind w:left="2741" w:hanging="729"/>
      </w:pPr>
      <w:rPr>
        <w:rFonts w:hint="default"/>
      </w:rPr>
    </w:lvl>
    <w:lvl w:ilvl="2">
      <w:start w:val="0"/>
      <w:numFmt w:val="bullet"/>
      <w:lvlText w:val="•"/>
      <w:lvlJc w:val="left"/>
      <w:pPr>
        <w:ind w:left="3883" w:hanging="729"/>
      </w:pPr>
      <w:rPr>
        <w:rFonts w:hint="default"/>
      </w:rPr>
    </w:lvl>
    <w:lvl w:ilvl="3">
      <w:start w:val="0"/>
      <w:numFmt w:val="bullet"/>
      <w:lvlText w:val="•"/>
      <w:lvlJc w:val="left"/>
      <w:pPr>
        <w:ind w:left="5025" w:hanging="729"/>
      </w:pPr>
      <w:rPr>
        <w:rFonts w:hint="default"/>
      </w:rPr>
    </w:lvl>
    <w:lvl w:ilvl="4">
      <w:start w:val="0"/>
      <w:numFmt w:val="bullet"/>
      <w:lvlText w:val="•"/>
      <w:lvlJc w:val="left"/>
      <w:pPr>
        <w:ind w:left="6167" w:hanging="729"/>
      </w:pPr>
      <w:rPr>
        <w:rFonts w:hint="default"/>
      </w:rPr>
    </w:lvl>
    <w:lvl w:ilvl="5">
      <w:start w:val="0"/>
      <w:numFmt w:val="bullet"/>
      <w:lvlText w:val="•"/>
      <w:lvlJc w:val="left"/>
      <w:pPr>
        <w:ind w:left="7309" w:hanging="729"/>
      </w:pPr>
      <w:rPr>
        <w:rFonts w:hint="default"/>
      </w:rPr>
    </w:lvl>
    <w:lvl w:ilvl="6">
      <w:start w:val="0"/>
      <w:numFmt w:val="bullet"/>
      <w:lvlText w:val="•"/>
      <w:lvlJc w:val="left"/>
      <w:pPr>
        <w:ind w:left="8451" w:hanging="729"/>
      </w:pPr>
      <w:rPr>
        <w:rFonts w:hint="default"/>
      </w:rPr>
    </w:lvl>
    <w:lvl w:ilvl="7">
      <w:start w:val="0"/>
      <w:numFmt w:val="bullet"/>
      <w:lvlText w:val="•"/>
      <w:lvlJc w:val="left"/>
      <w:pPr>
        <w:ind w:left="9593" w:hanging="729"/>
      </w:pPr>
      <w:rPr>
        <w:rFonts w:hint="default"/>
      </w:rPr>
    </w:lvl>
    <w:lvl w:ilvl="8">
      <w:start w:val="0"/>
      <w:numFmt w:val="bullet"/>
      <w:lvlText w:val="•"/>
      <w:lvlJc w:val="left"/>
      <w:pPr>
        <w:ind w:left="10735" w:hanging="729"/>
      </w:pPr>
      <w:rPr>
        <w:rFonts w:hint="default"/>
      </w:rPr>
    </w:lvl>
  </w:abstractNum>
  <w:abstractNum w:abstractNumId="26">
    <w:nsid w:val="46F2186E"/>
    <w:multiLevelType w:val="hybridMultilevel"/>
    <w:tmpl w:val="00000000"/>
    <w:lvl w:ilvl="0">
      <w:start w:val="35"/>
      <w:numFmt w:val="decimal"/>
      <w:lvlText w:val="%1."/>
      <w:lvlJc w:val="left"/>
      <w:pPr>
        <w:ind w:left="1428" w:hanging="667"/>
        <w:jc w:val="left"/>
      </w:pPr>
      <w:rPr>
        <w:rFonts w:ascii="Calibri" w:eastAsia="Calibri" w:hAnsi="Calibri" w:cs="Calibri" w:hint="default"/>
        <w:spacing w:val="-62"/>
        <w:w w:val="100"/>
        <w:sz w:val="34"/>
        <w:szCs w:val="34"/>
      </w:rPr>
    </w:lvl>
    <w:lvl w:ilvl="1">
      <w:start w:val="0"/>
      <w:numFmt w:val="bullet"/>
      <w:lvlText w:val="•"/>
      <w:lvlJc w:val="left"/>
      <w:pPr>
        <w:ind w:left="2579" w:hanging="667"/>
      </w:pPr>
      <w:rPr>
        <w:rFonts w:hint="default"/>
      </w:rPr>
    </w:lvl>
    <w:lvl w:ilvl="2">
      <w:start w:val="0"/>
      <w:numFmt w:val="bullet"/>
      <w:lvlText w:val="•"/>
      <w:lvlJc w:val="left"/>
      <w:pPr>
        <w:ind w:left="3739" w:hanging="667"/>
      </w:pPr>
      <w:rPr>
        <w:rFonts w:hint="default"/>
      </w:rPr>
    </w:lvl>
    <w:lvl w:ilvl="3">
      <w:start w:val="0"/>
      <w:numFmt w:val="bullet"/>
      <w:lvlText w:val="•"/>
      <w:lvlJc w:val="left"/>
      <w:pPr>
        <w:ind w:left="4899" w:hanging="667"/>
      </w:pPr>
      <w:rPr>
        <w:rFonts w:hint="default"/>
      </w:rPr>
    </w:lvl>
    <w:lvl w:ilvl="4">
      <w:start w:val="0"/>
      <w:numFmt w:val="bullet"/>
      <w:lvlText w:val="•"/>
      <w:lvlJc w:val="left"/>
      <w:pPr>
        <w:ind w:left="6059" w:hanging="667"/>
      </w:pPr>
      <w:rPr>
        <w:rFonts w:hint="default"/>
      </w:rPr>
    </w:lvl>
    <w:lvl w:ilvl="5">
      <w:start w:val="0"/>
      <w:numFmt w:val="bullet"/>
      <w:lvlText w:val="•"/>
      <w:lvlJc w:val="left"/>
      <w:pPr>
        <w:ind w:left="7219" w:hanging="667"/>
      </w:pPr>
      <w:rPr>
        <w:rFonts w:hint="default"/>
      </w:rPr>
    </w:lvl>
    <w:lvl w:ilvl="6">
      <w:start w:val="0"/>
      <w:numFmt w:val="bullet"/>
      <w:lvlText w:val="•"/>
      <w:lvlJc w:val="left"/>
      <w:pPr>
        <w:ind w:left="8379" w:hanging="667"/>
      </w:pPr>
      <w:rPr>
        <w:rFonts w:hint="default"/>
      </w:rPr>
    </w:lvl>
    <w:lvl w:ilvl="7">
      <w:start w:val="0"/>
      <w:numFmt w:val="bullet"/>
      <w:lvlText w:val="•"/>
      <w:lvlJc w:val="left"/>
      <w:pPr>
        <w:ind w:left="9539" w:hanging="667"/>
      </w:pPr>
      <w:rPr>
        <w:rFonts w:hint="default"/>
      </w:rPr>
    </w:lvl>
    <w:lvl w:ilvl="8">
      <w:start w:val="0"/>
      <w:numFmt w:val="bullet"/>
      <w:lvlText w:val="•"/>
      <w:lvlJc w:val="left"/>
      <w:pPr>
        <w:ind w:left="10699" w:hanging="667"/>
      </w:pPr>
      <w:rPr>
        <w:rFonts w:hint="default"/>
      </w:rPr>
    </w:lvl>
  </w:abstractNum>
  <w:abstractNum w:abstractNumId="27">
    <w:nsid w:val="47A3AEA8"/>
    <w:multiLevelType w:val="hybridMultilevel"/>
    <w:tmpl w:val="00000000"/>
    <w:lvl w:ilvl="0">
      <w:start w:val="21"/>
      <w:numFmt w:val="decimal"/>
      <w:lvlText w:val="%1."/>
      <w:lvlJc w:val="left"/>
      <w:pPr>
        <w:ind w:left="1608" w:hanging="729"/>
        <w:jc w:val="left"/>
      </w:pPr>
      <w:rPr>
        <w:rFonts w:ascii="Calibri" w:eastAsia="Calibri" w:hAnsi="Calibri" w:cs="Calibri" w:hint="default"/>
        <w:spacing w:val="-1"/>
        <w:w w:val="100"/>
        <w:sz w:val="34"/>
        <w:szCs w:val="34"/>
      </w:rPr>
    </w:lvl>
    <w:lvl w:ilvl="1">
      <w:start w:val="0"/>
      <w:numFmt w:val="bullet"/>
      <w:lvlText w:val="•"/>
      <w:lvlJc w:val="left"/>
      <w:pPr>
        <w:ind w:left="2741" w:hanging="729"/>
      </w:pPr>
      <w:rPr>
        <w:rFonts w:hint="default"/>
      </w:rPr>
    </w:lvl>
    <w:lvl w:ilvl="2">
      <w:start w:val="0"/>
      <w:numFmt w:val="bullet"/>
      <w:lvlText w:val="•"/>
      <w:lvlJc w:val="left"/>
      <w:pPr>
        <w:ind w:left="3883" w:hanging="729"/>
      </w:pPr>
      <w:rPr>
        <w:rFonts w:hint="default"/>
      </w:rPr>
    </w:lvl>
    <w:lvl w:ilvl="3">
      <w:start w:val="0"/>
      <w:numFmt w:val="bullet"/>
      <w:lvlText w:val="•"/>
      <w:lvlJc w:val="left"/>
      <w:pPr>
        <w:ind w:left="5025" w:hanging="729"/>
      </w:pPr>
      <w:rPr>
        <w:rFonts w:hint="default"/>
      </w:rPr>
    </w:lvl>
    <w:lvl w:ilvl="4">
      <w:start w:val="0"/>
      <w:numFmt w:val="bullet"/>
      <w:lvlText w:val="•"/>
      <w:lvlJc w:val="left"/>
      <w:pPr>
        <w:ind w:left="6167" w:hanging="729"/>
      </w:pPr>
      <w:rPr>
        <w:rFonts w:hint="default"/>
      </w:rPr>
    </w:lvl>
    <w:lvl w:ilvl="5">
      <w:start w:val="0"/>
      <w:numFmt w:val="bullet"/>
      <w:lvlText w:val="•"/>
      <w:lvlJc w:val="left"/>
      <w:pPr>
        <w:ind w:left="7309" w:hanging="729"/>
      </w:pPr>
      <w:rPr>
        <w:rFonts w:hint="default"/>
      </w:rPr>
    </w:lvl>
    <w:lvl w:ilvl="6">
      <w:start w:val="0"/>
      <w:numFmt w:val="bullet"/>
      <w:lvlText w:val="•"/>
      <w:lvlJc w:val="left"/>
      <w:pPr>
        <w:ind w:left="8451" w:hanging="729"/>
      </w:pPr>
      <w:rPr>
        <w:rFonts w:hint="default"/>
      </w:rPr>
    </w:lvl>
    <w:lvl w:ilvl="7">
      <w:start w:val="0"/>
      <w:numFmt w:val="bullet"/>
      <w:lvlText w:val="•"/>
      <w:lvlJc w:val="left"/>
      <w:pPr>
        <w:ind w:left="9593" w:hanging="729"/>
      </w:pPr>
      <w:rPr>
        <w:rFonts w:hint="default"/>
      </w:rPr>
    </w:lvl>
    <w:lvl w:ilvl="8">
      <w:start w:val="0"/>
      <w:numFmt w:val="bullet"/>
      <w:lvlText w:val="•"/>
      <w:lvlJc w:val="left"/>
      <w:pPr>
        <w:ind w:left="10735" w:hanging="729"/>
      </w:pPr>
      <w:rPr>
        <w:rFonts w:hint="default"/>
      </w:rPr>
    </w:lvl>
  </w:abstractNum>
  <w:abstractNum w:abstractNumId="28">
    <w:nsid w:val="47FDE395"/>
    <w:multiLevelType w:val="hybridMultilevel"/>
    <w:tmpl w:val="00000000"/>
    <w:lvl w:ilvl="0">
      <w:start w:val="21"/>
      <w:numFmt w:val="decimal"/>
      <w:lvlText w:val="%1."/>
      <w:lvlJc w:val="left"/>
      <w:pPr>
        <w:ind w:left="1608" w:hanging="729"/>
        <w:jc w:val="left"/>
      </w:pPr>
      <w:rPr>
        <w:rFonts w:ascii="Calibri" w:eastAsia="Calibri" w:hAnsi="Calibri" w:cs="Calibri" w:hint="default"/>
        <w:spacing w:val="-1"/>
        <w:w w:val="100"/>
        <w:sz w:val="34"/>
        <w:szCs w:val="34"/>
      </w:rPr>
    </w:lvl>
    <w:lvl w:ilvl="1">
      <w:start w:val="0"/>
      <w:numFmt w:val="bullet"/>
      <w:lvlText w:val="•"/>
      <w:lvlJc w:val="left"/>
      <w:pPr>
        <w:ind w:left="2741" w:hanging="729"/>
      </w:pPr>
      <w:rPr>
        <w:rFonts w:hint="default"/>
      </w:rPr>
    </w:lvl>
    <w:lvl w:ilvl="2">
      <w:start w:val="0"/>
      <w:numFmt w:val="bullet"/>
      <w:lvlText w:val="•"/>
      <w:lvlJc w:val="left"/>
      <w:pPr>
        <w:ind w:left="3883" w:hanging="729"/>
      </w:pPr>
      <w:rPr>
        <w:rFonts w:hint="default"/>
      </w:rPr>
    </w:lvl>
    <w:lvl w:ilvl="3">
      <w:start w:val="0"/>
      <w:numFmt w:val="bullet"/>
      <w:lvlText w:val="•"/>
      <w:lvlJc w:val="left"/>
      <w:pPr>
        <w:ind w:left="5025" w:hanging="729"/>
      </w:pPr>
      <w:rPr>
        <w:rFonts w:hint="default"/>
      </w:rPr>
    </w:lvl>
    <w:lvl w:ilvl="4">
      <w:start w:val="0"/>
      <w:numFmt w:val="bullet"/>
      <w:lvlText w:val="•"/>
      <w:lvlJc w:val="left"/>
      <w:pPr>
        <w:ind w:left="6167" w:hanging="729"/>
      </w:pPr>
      <w:rPr>
        <w:rFonts w:hint="default"/>
      </w:rPr>
    </w:lvl>
    <w:lvl w:ilvl="5">
      <w:start w:val="0"/>
      <w:numFmt w:val="bullet"/>
      <w:lvlText w:val="•"/>
      <w:lvlJc w:val="left"/>
      <w:pPr>
        <w:ind w:left="7309" w:hanging="729"/>
      </w:pPr>
      <w:rPr>
        <w:rFonts w:hint="default"/>
      </w:rPr>
    </w:lvl>
    <w:lvl w:ilvl="6">
      <w:start w:val="0"/>
      <w:numFmt w:val="bullet"/>
      <w:lvlText w:val="•"/>
      <w:lvlJc w:val="left"/>
      <w:pPr>
        <w:ind w:left="8451" w:hanging="729"/>
      </w:pPr>
      <w:rPr>
        <w:rFonts w:hint="default"/>
      </w:rPr>
    </w:lvl>
    <w:lvl w:ilvl="7">
      <w:start w:val="0"/>
      <w:numFmt w:val="bullet"/>
      <w:lvlText w:val="•"/>
      <w:lvlJc w:val="left"/>
      <w:pPr>
        <w:ind w:left="9593" w:hanging="729"/>
      </w:pPr>
      <w:rPr>
        <w:rFonts w:hint="default"/>
      </w:rPr>
    </w:lvl>
    <w:lvl w:ilvl="8">
      <w:start w:val="0"/>
      <w:numFmt w:val="bullet"/>
      <w:lvlText w:val="•"/>
      <w:lvlJc w:val="left"/>
      <w:pPr>
        <w:ind w:left="10735" w:hanging="729"/>
      </w:pPr>
      <w:rPr>
        <w:rFonts w:hint="default"/>
      </w:rPr>
    </w:lvl>
  </w:abstractNum>
  <w:abstractNum w:abstractNumId="29">
    <w:nsid w:val="488038F6"/>
    <w:multiLevelType w:val="hybridMultilevel"/>
    <w:tmpl w:val="00000000"/>
    <w:lvl w:ilvl="0">
      <w:start w:val="169"/>
      <w:numFmt w:val="decimal"/>
      <w:lvlText w:val="%1"/>
      <w:lvlJc w:val="left"/>
      <w:pPr>
        <w:ind w:left="160" w:hanging="641"/>
        <w:jc w:val="left"/>
      </w:pPr>
      <w:rPr>
        <w:rFonts w:ascii="Calibri" w:eastAsia="Calibri" w:hAnsi="Calibri" w:cs="Calibri" w:hint="default"/>
        <w:spacing w:val="-1"/>
        <w:w w:val="100"/>
        <w:sz w:val="36"/>
        <w:szCs w:val="36"/>
      </w:rPr>
    </w:lvl>
    <w:lvl w:ilvl="1">
      <w:start w:val="0"/>
      <w:numFmt w:val="bullet"/>
      <w:lvlText w:val="•"/>
      <w:lvlJc w:val="left"/>
      <w:pPr>
        <w:ind w:left="1445" w:hanging="641"/>
      </w:pPr>
      <w:rPr>
        <w:rFonts w:hint="default"/>
      </w:rPr>
    </w:lvl>
    <w:lvl w:ilvl="2">
      <w:start w:val="0"/>
      <w:numFmt w:val="bullet"/>
      <w:lvlText w:val="•"/>
      <w:lvlJc w:val="left"/>
      <w:pPr>
        <w:ind w:left="2731" w:hanging="641"/>
      </w:pPr>
      <w:rPr>
        <w:rFonts w:hint="default"/>
      </w:rPr>
    </w:lvl>
    <w:lvl w:ilvl="3">
      <w:start w:val="0"/>
      <w:numFmt w:val="bullet"/>
      <w:lvlText w:val="•"/>
      <w:lvlJc w:val="left"/>
      <w:pPr>
        <w:ind w:left="4017" w:hanging="641"/>
      </w:pPr>
      <w:rPr>
        <w:rFonts w:hint="default"/>
      </w:rPr>
    </w:lvl>
    <w:lvl w:ilvl="4">
      <w:start w:val="0"/>
      <w:numFmt w:val="bullet"/>
      <w:lvlText w:val="•"/>
      <w:lvlJc w:val="left"/>
      <w:pPr>
        <w:ind w:left="5303" w:hanging="641"/>
      </w:pPr>
      <w:rPr>
        <w:rFonts w:hint="default"/>
      </w:rPr>
    </w:lvl>
    <w:lvl w:ilvl="5">
      <w:start w:val="0"/>
      <w:numFmt w:val="bullet"/>
      <w:lvlText w:val="•"/>
      <w:lvlJc w:val="left"/>
      <w:pPr>
        <w:ind w:left="6589" w:hanging="641"/>
      </w:pPr>
      <w:rPr>
        <w:rFonts w:hint="default"/>
      </w:rPr>
    </w:lvl>
    <w:lvl w:ilvl="6">
      <w:start w:val="0"/>
      <w:numFmt w:val="bullet"/>
      <w:lvlText w:val="•"/>
      <w:lvlJc w:val="left"/>
      <w:pPr>
        <w:ind w:left="7875" w:hanging="641"/>
      </w:pPr>
      <w:rPr>
        <w:rFonts w:hint="default"/>
      </w:rPr>
    </w:lvl>
    <w:lvl w:ilvl="7">
      <w:start w:val="0"/>
      <w:numFmt w:val="bullet"/>
      <w:lvlText w:val="•"/>
      <w:lvlJc w:val="left"/>
      <w:pPr>
        <w:ind w:left="9161" w:hanging="641"/>
      </w:pPr>
      <w:rPr>
        <w:rFonts w:hint="default"/>
      </w:rPr>
    </w:lvl>
    <w:lvl w:ilvl="8">
      <w:start w:val="0"/>
      <w:numFmt w:val="bullet"/>
      <w:lvlText w:val="•"/>
      <w:lvlJc w:val="left"/>
      <w:pPr>
        <w:ind w:left="10447" w:hanging="641"/>
      </w:pPr>
      <w:rPr>
        <w:rFonts w:hint="default"/>
      </w:rPr>
    </w:lvl>
  </w:abstractNum>
  <w:abstractNum w:abstractNumId="30">
    <w:nsid w:val="4BE96E9F"/>
    <w:multiLevelType w:val="hybridMultilevel"/>
    <w:tmpl w:val="00000000"/>
    <w:lvl w:ilvl="0">
      <w:start w:val="152"/>
      <w:numFmt w:val="decimal"/>
      <w:lvlText w:val="%1"/>
      <w:lvlJc w:val="left"/>
      <w:pPr>
        <w:ind w:left="160" w:hanging="638"/>
        <w:jc w:val="left"/>
      </w:pPr>
      <w:rPr>
        <w:rFonts w:ascii="Calibri" w:eastAsia="Calibri" w:hAnsi="Calibri" w:cs="Calibri" w:hint="default"/>
        <w:spacing w:val="-1"/>
        <w:w w:val="100"/>
        <w:sz w:val="36"/>
        <w:szCs w:val="36"/>
      </w:rPr>
    </w:lvl>
    <w:lvl w:ilvl="1">
      <w:start w:val="0"/>
      <w:numFmt w:val="bullet"/>
      <w:lvlText w:val="•"/>
      <w:lvlJc w:val="left"/>
      <w:pPr>
        <w:ind w:left="1445" w:hanging="638"/>
      </w:pPr>
      <w:rPr>
        <w:rFonts w:hint="default"/>
      </w:rPr>
    </w:lvl>
    <w:lvl w:ilvl="2">
      <w:start w:val="0"/>
      <w:numFmt w:val="bullet"/>
      <w:lvlText w:val="•"/>
      <w:lvlJc w:val="left"/>
      <w:pPr>
        <w:ind w:left="2731" w:hanging="638"/>
      </w:pPr>
      <w:rPr>
        <w:rFonts w:hint="default"/>
      </w:rPr>
    </w:lvl>
    <w:lvl w:ilvl="3">
      <w:start w:val="0"/>
      <w:numFmt w:val="bullet"/>
      <w:lvlText w:val="•"/>
      <w:lvlJc w:val="left"/>
      <w:pPr>
        <w:ind w:left="4017" w:hanging="638"/>
      </w:pPr>
      <w:rPr>
        <w:rFonts w:hint="default"/>
      </w:rPr>
    </w:lvl>
    <w:lvl w:ilvl="4">
      <w:start w:val="0"/>
      <w:numFmt w:val="bullet"/>
      <w:lvlText w:val="•"/>
      <w:lvlJc w:val="left"/>
      <w:pPr>
        <w:ind w:left="5303" w:hanging="638"/>
      </w:pPr>
      <w:rPr>
        <w:rFonts w:hint="default"/>
      </w:rPr>
    </w:lvl>
    <w:lvl w:ilvl="5">
      <w:start w:val="0"/>
      <w:numFmt w:val="bullet"/>
      <w:lvlText w:val="•"/>
      <w:lvlJc w:val="left"/>
      <w:pPr>
        <w:ind w:left="6589" w:hanging="638"/>
      </w:pPr>
      <w:rPr>
        <w:rFonts w:hint="default"/>
      </w:rPr>
    </w:lvl>
    <w:lvl w:ilvl="6">
      <w:start w:val="0"/>
      <w:numFmt w:val="bullet"/>
      <w:lvlText w:val="•"/>
      <w:lvlJc w:val="left"/>
      <w:pPr>
        <w:ind w:left="7875" w:hanging="638"/>
      </w:pPr>
      <w:rPr>
        <w:rFonts w:hint="default"/>
      </w:rPr>
    </w:lvl>
    <w:lvl w:ilvl="7">
      <w:start w:val="0"/>
      <w:numFmt w:val="bullet"/>
      <w:lvlText w:val="•"/>
      <w:lvlJc w:val="left"/>
      <w:pPr>
        <w:ind w:left="9161" w:hanging="638"/>
      </w:pPr>
      <w:rPr>
        <w:rFonts w:hint="default"/>
      </w:rPr>
    </w:lvl>
    <w:lvl w:ilvl="8">
      <w:start w:val="0"/>
      <w:numFmt w:val="bullet"/>
      <w:lvlText w:val="•"/>
      <w:lvlJc w:val="left"/>
      <w:pPr>
        <w:ind w:left="10447" w:hanging="638"/>
      </w:pPr>
      <w:rPr>
        <w:rFonts w:hint="default"/>
      </w:rPr>
    </w:lvl>
  </w:abstractNum>
  <w:abstractNum w:abstractNumId="31">
    <w:nsid w:val="4C540003"/>
    <w:multiLevelType w:val="hybridMultilevel"/>
    <w:tmpl w:val="00000000"/>
    <w:lvl w:ilvl="0">
      <w:start w:val="67"/>
      <w:numFmt w:val="decimal"/>
      <w:lvlText w:val="%1."/>
      <w:lvlJc w:val="left"/>
      <w:pPr>
        <w:ind w:left="1494" w:hanging="725"/>
        <w:jc w:val="left"/>
      </w:pPr>
      <w:rPr>
        <w:rFonts w:ascii="Calibri" w:eastAsia="Calibri" w:hAnsi="Calibri" w:cs="Calibri" w:hint="default"/>
        <w:spacing w:val="-126"/>
        <w:w w:val="100"/>
        <w:sz w:val="34"/>
        <w:szCs w:val="34"/>
      </w:rPr>
    </w:lvl>
    <w:lvl w:ilvl="1">
      <w:start w:val="0"/>
      <w:numFmt w:val="bullet"/>
      <w:lvlText w:val="•"/>
      <w:lvlJc w:val="left"/>
      <w:pPr>
        <w:ind w:left="2624" w:hanging="725"/>
      </w:pPr>
      <w:rPr>
        <w:rFonts w:hint="default"/>
      </w:rPr>
    </w:lvl>
    <w:lvl w:ilvl="2">
      <w:start w:val="0"/>
      <w:numFmt w:val="bullet"/>
      <w:lvlText w:val="•"/>
      <w:lvlJc w:val="left"/>
      <w:pPr>
        <w:ind w:left="3748" w:hanging="725"/>
      </w:pPr>
      <w:rPr>
        <w:rFonts w:hint="default"/>
      </w:rPr>
    </w:lvl>
    <w:lvl w:ilvl="3">
      <w:start w:val="0"/>
      <w:numFmt w:val="bullet"/>
      <w:lvlText w:val="•"/>
      <w:lvlJc w:val="left"/>
      <w:pPr>
        <w:ind w:left="4872" w:hanging="725"/>
      </w:pPr>
      <w:rPr>
        <w:rFonts w:hint="default"/>
      </w:rPr>
    </w:lvl>
    <w:lvl w:ilvl="4">
      <w:start w:val="0"/>
      <w:numFmt w:val="bullet"/>
      <w:lvlText w:val="•"/>
      <w:lvlJc w:val="left"/>
      <w:pPr>
        <w:ind w:left="5996" w:hanging="725"/>
      </w:pPr>
      <w:rPr>
        <w:rFonts w:hint="default"/>
      </w:rPr>
    </w:lvl>
    <w:lvl w:ilvl="5">
      <w:start w:val="0"/>
      <w:numFmt w:val="bullet"/>
      <w:lvlText w:val="•"/>
      <w:lvlJc w:val="left"/>
      <w:pPr>
        <w:ind w:left="7120" w:hanging="725"/>
      </w:pPr>
      <w:rPr>
        <w:rFonts w:hint="default"/>
      </w:rPr>
    </w:lvl>
    <w:lvl w:ilvl="6">
      <w:start w:val="0"/>
      <w:numFmt w:val="bullet"/>
      <w:lvlText w:val="•"/>
      <w:lvlJc w:val="left"/>
      <w:pPr>
        <w:ind w:left="8244" w:hanging="725"/>
      </w:pPr>
      <w:rPr>
        <w:rFonts w:hint="default"/>
      </w:rPr>
    </w:lvl>
    <w:lvl w:ilvl="7">
      <w:start w:val="0"/>
      <w:numFmt w:val="bullet"/>
      <w:lvlText w:val="•"/>
      <w:lvlJc w:val="left"/>
      <w:pPr>
        <w:ind w:left="9368" w:hanging="725"/>
      </w:pPr>
      <w:rPr>
        <w:rFonts w:hint="default"/>
      </w:rPr>
    </w:lvl>
    <w:lvl w:ilvl="8">
      <w:start w:val="0"/>
      <w:numFmt w:val="bullet"/>
      <w:lvlText w:val="•"/>
      <w:lvlJc w:val="left"/>
      <w:pPr>
        <w:ind w:left="10492" w:hanging="725"/>
      </w:pPr>
      <w:rPr>
        <w:rFonts w:hint="default"/>
      </w:rPr>
    </w:lvl>
  </w:abstractNum>
  <w:abstractNum w:abstractNumId="32">
    <w:nsid w:val="4C5FC6FE"/>
    <w:multiLevelType w:val="hybridMultilevel"/>
    <w:tmpl w:val="00000000"/>
    <w:lvl w:ilvl="0">
      <w:start w:val="45"/>
      <w:numFmt w:val="decimal"/>
      <w:lvlText w:val="%1."/>
      <w:lvlJc w:val="left"/>
      <w:pPr>
        <w:ind w:left="1067" w:hanging="907"/>
        <w:jc w:val="left"/>
      </w:pPr>
      <w:rPr>
        <w:rFonts w:ascii="Calibri" w:eastAsia="Calibri" w:hAnsi="Calibri" w:cs="Calibri" w:hint="default"/>
        <w:spacing w:val="-1"/>
        <w:w w:val="99"/>
        <w:sz w:val="36"/>
        <w:szCs w:val="36"/>
      </w:rPr>
    </w:lvl>
    <w:lvl w:ilvl="1">
      <w:start w:val="0"/>
      <w:numFmt w:val="bullet"/>
      <w:lvlText w:val="•"/>
      <w:lvlJc w:val="left"/>
      <w:pPr>
        <w:ind w:left="1380" w:hanging="907"/>
      </w:pPr>
      <w:rPr>
        <w:rFonts w:hint="default"/>
      </w:rPr>
    </w:lvl>
    <w:lvl w:ilvl="2">
      <w:start w:val="0"/>
      <w:numFmt w:val="bullet"/>
      <w:lvlText w:val="•"/>
      <w:lvlJc w:val="left"/>
      <w:pPr>
        <w:ind w:left="1721" w:hanging="907"/>
      </w:pPr>
      <w:rPr>
        <w:rFonts w:hint="default"/>
      </w:rPr>
    </w:lvl>
    <w:lvl w:ilvl="3">
      <w:start w:val="0"/>
      <w:numFmt w:val="bullet"/>
      <w:lvlText w:val="•"/>
      <w:lvlJc w:val="left"/>
      <w:pPr>
        <w:ind w:left="2063" w:hanging="907"/>
      </w:pPr>
      <w:rPr>
        <w:rFonts w:hint="default"/>
      </w:rPr>
    </w:lvl>
    <w:lvl w:ilvl="4">
      <w:start w:val="0"/>
      <w:numFmt w:val="bullet"/>
      <w:lvlText w:val="•"/>
      <w:lvlJc w:val="left"/>
      <w:pPr>
        <w:ind w:left="2405" w:hanging="907"/>
      </w:pPr>
      <w:rPr>
        <w:rFonts w:hint="default"/>
      </w:rPr>
    </w:lvl>
    <w:lvl w:ilvl="5">
      <w:start w:val="0"/>
      <w:numFmt w:val="bullet"/>
      <w:lvlText w:val="•"/>
      <w:lvlJc w:val="left"/>
      <w:pPr>
        <w:ind w:left="2747" w:hanging="907"/>
      </w:pPr>
      <w:rPr>
        <w:rFonts w:hint="default"/>
      </w:rPr>
    </w:lvl>
    <w:lvl w:ilvl="6">
      <w:start w:val="0"/>
      <w:numFmt w:val="bullet"/>
      <w:lvlText w:val="•"/>
      <w:lvlJc w:val="left"/>
      <w:pPr>
        <w:ind w:left="3089" w:hanging="907"/>
      </w:pPr>
      <w:rPr>
        <w:rFonts w:hint="default"/>
      </w:rPr>
    </w:lvl>
    <w:lvl w:ilvl="7">
      <w:start w:val="0"/>
      <w:numFmt w:val="bullet"/>
      <w:lvlText w:val="•"/>
      <w:lvlJc w:val="left"/>
      <w:pPr>
        <w:ind w:left="3431" w:hanging="907"/>
      </w:pPr>
      <w:rPr>
        <w:rFonts w:hint="default"/>
      </w:rPr>
    </w:lvl>
    <w:lvl w:ilvl="8">
      <w:start w:val="0"/>
      <w:numFmt w:val="bullet"/>
      <w:lvlText w:val="•"/>
      <w:lvlJc w:val="left"/>
      <w:pPr>
        <w:ind w:left="3773" w:hanging="907"/>
      </w:pPr>
      <w:rPr>
        <w:rFonts w:hint="default"/>
      </w:rPr>
    </w:lvl>
  </w:abstractNum>
  <w:abstractNum w:abstractNumId="33">
    <w:nsid w:val="52D97A0E"/>
    <w:multiLevelType w:val="hybridMultilevel"/>
    <w:tmpl w:val="00000000"/>
    <w:lvl w:ilvl="0">
      <w:start w:val="1"/>
      <w:numFmt w:val="decimal"/>
      <w:lvlText w:val="%1."/>
      <w:lvlJc w:val="left"/>
      <w:pPr>
        <w:ind w:left="1277" w:hanging="516"/>
        <w:jc w:val="left"/>
      </w:pPr>
      <w:rPr>
        <w:rFonts w:hint="default"/>
        <w:spacing w:val="-62"/>
        <w:w w:val="100"/>
      </w:rPr>
    </w:lvl>
    <w:lvl w:ilvl="1">
      <w:start w:val="0"/>
      <w:numFmt w:val="bullet"/>
      <w:lvlText w:val="•"/>
      <w:lvlJc w:val="left"/>
      <w:pPr>
        <w:ind w:left="2453" w:hanging="516"/>
      </w:pPr>
      <w:rPr>
        <w:rFonts w:hint="default"/>
      </w:rPr>
    </w:lvl>
    <w:lvl w:ilvl="2">
      <w:start w:val="0"/>
      <w:numFmt w:val="bullet"/>
      <w:lvlText w:val="•"/>
      <w:lvlJc w:val="left"/>
      <w:pPr>
        <w:ind w:left="3627" w:hanging="516"/>
      </w:pPr>
      <w:rPr>
        <w:rFonts w:hint="default"/>
      </w:rPr>
    </w:lvl>
    <w:lvl w:ilvl="3">
      <w:start w:val="0"/>
      <w:numFmt w:val="bullet"/>
      <w:lvlText w:val="•"/>
      <w:lvlJc w:val="left"/>
      <w:pPr>
        <w:ind w:left="4801" w:hanging="516"/>
      </w:pPr>
      <w:rPr>
        <w:rFonts w:hint="default"/>
      </w:rPr>
    </w:lvl>
    <w:lvl w:ilvl="4">
      <w:start w:val="0"/>
      <w:numFmt w:val="bullet"/>
      <w:lvlText w:val="•"/>
      <w:lvlJc w:val="left"/>
      <w:pPr>
        <w:ind w:left="5975" w:hanging="516"/>
      </w:pPr>
      <w:rPr>
        <w:rFonts w:hint="default"/>
      </w:rPr>
    </w:lvl>
    <w:lvl w:ilvl="5">
      <w:start w:val="0"/>
      <w:numFmt w:val="bullet"/>
      <w:lvlText w:val="•"/>
      <w:lvlJc w:val="left"/>
      <w:pPr>
        <w:ind w:left="7149" w:hanging="516"/>
      </w:pPr>
      <w:rPr>
        <w:rFonts w:hint="default"/>
      </w:rPr>
    </w:lvl>
    <w:lvl w:ilvl="6">
      <w:start w:val="0"/>
      <w:numFmt w:val="bullet"/>
      <w:lvlText w:val="•"/>
      <w:lvlJc w:val="left"/>
      <w:pPr>
        <w:ind w:left="8323" w:hanging="516"/>
      </w:pPr>
      <w:rPr>
        <w:rFonts w:hint="default"/>
      </w:rPr>
    </w:lvl>
    <w:lvl w:ilvl="7">
      <w:start w:val="0"/>
      <w:numFmt w:val="bullet"/>
      <w:lvlText w:val="•"/>
      <w:lvlJc w:val="left"/>
      <w:pPr>
        <w:ind w:left="9497" w:hanging="516"/>
      </w:pPr>
      <w:rPr>
        <w:rFonts w:hint="default"/>
      </w:rPr>
    </w:lvl>
    <w:lvl w:ilvl="8">
      <w:start w:val="0"/>
      <w:numFmt w:val="bullet"/>
      <w:lvlText w:val="•"/>
      <w:lvlJc w:val="left"/>
      <w:pPr>
        <w:ind w:left="10671" w:hanging="516"/>
      </w:pPr>
      <w:rPr>
        <w:rFonts w:hint="default"/>
      </w:rPr>
    </w:lvl>
  </w:abstractNum>
  <w:abstractNum w:abstractNumId="34">
    <w:nsid w:val="53A7D77E"/>
    <w:multiLevelType w:val="hybridMultilevel"/>
    <w:tmpl w:val="00000000"/>
    <w:lvl w:ilvl="0">
      <w:start w:val="62"/>
      <w:numFmt w:val="decimal"/>
      <w:lvlText w:val="%1"/>
      <w:lvlJc w:val="left"/>
      <w:pPr>
        <w:ind w:left="614" w:hanging="454"/>
        <w:jc w:val="left"/>
      </w:pPr>
      <w:rPr>
        <w:rFonts w:ascii="Calibri" w:eastAsia="Calibri" w:hAnsi="Calibri" w:cs="Calibri" w:hint="default"/>
        <w:spacing w:val="-1"/>
        <w:w w:val="100"/>
        <w:sz w:val="36"/>
        <w:szCs w:val="36"/>
      </w:rPr>
    </w:lvl>
    <w:lvl w:ilvl="1">
      <w:start w:val="0"/>
      <w:numFmt w:val="bullet"/>
      <w:lvlText w:val="•"/>
      <w:lvlJc w:val="left"/>
      <w:pPr>
        <w:ind w:left="720" w:hanging="454"/>
      </w:pPr>
      <w:rPr>
        <w:rFonts w:hint="default"/>
      </w:rPr>
    </w:lvl>
    <w:lvl w:ilvl="2">
      <w:start w:val="0"/>
      <w:numFmt w:val="bullet"/>
      <w:lvlText w:val="•"/>
      <w:lvlJc w:val="left"/>
      <w:pPr>
        <w:ind w:left="2086" w:hanging="454"/>
      </w:pPr>
      <w:rPr>
        <w:rFonts w:hint="default"/>
      </w:rPr>
    </w:lvl>
    <w:lvl w:ilvl="3">
      <w:start w:val="0"/>
      <w:numFmt w:val="bullet"/>
      <w:lvlText w:val="•"/>
      <w:lvlJc w:val="left"/>
      <w:pPr>
        <w:ind w:left="3453" w:hanging="454"/>
      </w:pPr>
      <w:rPr>
        <w:rFonts w:hint="default"/>
      </w:rPr>
    </w:lvl>
    <w:lvl w:ilvl="4">
      <w:start w:val="0"/>
      <w:numFmt w:val="bullet"/>
      <w:lvlText w:val="•"/>
      <w:lvlJc w:val="left"/>
      <w:pPr>
        <w:ind w:left="4819" w:hanging="454"/>
      </w:pPr>
      <w:rPr>
        <w:rFonts w:hint="default"/>
      </w:rPr>
    </w:lvl>
    <w:lvl w:ilvl="5">
      <w:start w:val="0"/>
      <w:numFmt w:val="bullet"/>
      <w:lvlText w:val="•"/>
      <w:lvlJc w:val="left"/>
      <w:pPr>
        <w:ind w:left="6186" w:hanging="454"/>
      </w:pPr>
      <w:rPr>
        <w:rFonts w:hint="default"/>
      </w:rPr>
    </w:lvl>
    <w:lvl w:ilvl="6">
      <w:start w:val="0"/>
      <w:numFmt w:val="bullet"/>
      <w:lvlText w:val="•"/>
      <w:lvlJc w:val="left"/>
      <w:pPr>
        <w:ind w:left="7553" w:hanging="454"/>
      </w:pPr>
      <w:rPr>
        <w:rFonts w:hint="default"/>
      </w:rPr>
    </w:lvl>
    <w:lvl w:ilvl="7">
      <w:start w:val="0"/>
      <w:numFmt w:val="bullet"/>
      <w:lvlText w:val="•"/>
      <w:lvlJc w:val="left"/>
      <w:pPr>
        <w:ind w:left="8919" w:hanging="454"/>
      </w:pPr>
      <w:rPr>
        <w:rFonts w:hint="default"/>
      </w:rPr>
    </w:lvl>
    <w:lvl w:ilvl="8">
      <w:start w:val="0"/>
      <w:numFmt w:val="bullet"/>
      <w:lvlText w:val="•"/>
      <w:lvlJc w:val="left"/>
      <w:pPr>
        <w:ind w:left="10286" w:hanging="454"/>
      </w:pPr>
      <w:rPr>
        <w:rFonts w:hint="default"/>
      </w:rPr>
    </w:lvl>
  </w:abstractNum>
  <w:abstractNum w:abstractNumId="35">
    <w:nsid w:val="5A6E3951"/>
    <w:multiLevelType w:val="hybridMultilevel"/>
    <w:tmpl w:val="00000000"/>
    <w:lvl w:ilvl="0">
      <w:start w:val="1"/>
      <w:numFmt w:val="decimal"/>
      <w:lvlText w:val="（%1）"/>
      <w:lvlJc w:val="left"/>
      <w:pPr>
        <w:ind w:left="1785" w:hanging="905"/>
        <w:jc w:val="left"/>
      </w:pPr>
      <w:rPr>
        <w:rFonts w:ascii="宋体" w:eastAsia="宋体" w:hAnsi="宋体" w:cs="宋体" w:hint="default"/>
        <w:w w:val="100"/>
        <w:sz w:val="34"/>
        <w:szCs w:val="34"/>
      </w:rPr>
    </w:lvl>
    <w:lvl w:ilvl="1">
      <w:start w:val="0"/>
      <w:numFmt w:val="bullet"/>
      <w:lvlText w:val="•"/>
      <w:lvlJc w:val="left"/>
      <w:pPr>
        <w:ind w:left="2903" w:hanging="905"/>
      </w:pPr>
      <w:rPr>
        <w:rFonts w:hint="default"/>
      </w:rPr>
    </w:lvl>
    <w:lvl w:ilvl="2">
      <w:start w:val="0"/>
      <w:numFmt w:val="bullet"/>
      <w:lvlText w:val="•"/>
      <w:lvlJc w:val="left"/>
      <w:pPr>
        <w:ind w:left="4027" w:hanging="905"/>
      </w:pPr>
      <w:rPr>
        <w:rFonts w:hint="default"/>
      </w:rPr>
    </w:lvl>
    <w:lvl w:ilvl="3">
      <w:start w:val="0"/>
      <w:numFmt w:val="bullet"/>
      <w:lvlText w:val="•"/>
      <w:lvlJc w:val="left"/>
      <w:pPr>
        <w:ind w:left="5151" w:hanging="905"/>
      </w:pPr>
      <w:rPr>
        <w:rFonts w:hint="default"/>
      </w:rPr>
    </w:lvl>
    <w:lvl w:ilvl="4">
      <w:start w:val="0"/>
      <w:numFmt w:val="bullet"/>
      <w:lvlText w:val="•"/>
      <w:lvlJc w:val="left"/>
      <w:pPr>
        <w:ind w:left="6275" w:hanging="905"/>
      </w:pPr>
      <w:rPr>
        <w:rFonts w:hint="default"/>
      </w:rPr>
    </w:lvl>
    <w:lvl w:ilvl="5">
      <w:start w:val="0"/>
      <w:numFmt w:val="bullet"/>
      <w:lvlText w:val="•"/>
      <w:lvlJc w:val="left"/>
      <w:pPr>
        <w:ind w:left="7399" w:hanging="905"/>
      </w:pPr>
      <w:rPr>
        <w:rFonts w:hint="default"/>
      </w:rPr>
    </w:lvl>
    <w:lvl w:ilvl="6">
      <w:start w:val="0"/>
      <w:numFmt w:val="bullet"/>
      <w:lvlText w:val="•"/>
      <w:lvlJc w:val="left"/>
      <w:pPr>
        <w:ind w:left="8523" w:hanging="905"/>
      </w:pPr>
      <w:rPr>
        <w:rFonts w:hint="default"/>
      </w:rPr>
    </w:lvl>
    <w:lvl w:ilvl="7">
      <w:start w:val="0"/>
      <w:numFmt w:val="bullet"/>
      <w:lvlText w:val="•"/>
      <w:lvlJc w:val="left"/>
      <w:pPr>
        <w:ind w:left="9647" w:hanging="905"/>
      </w:pPr>
      <w:rPr>
        <w:rFonts w:hint="default"/>
      </w:rPr>
    </w:lvl>
    <w:lvl w:ilvl="8">
      <w:start w:val="0"/>
      <w:numFmt w:val="bullet"/>
      <w:lvlText w:val="•"/>
      <w:lvlJc w:val="left"/>
      <w:pPr>
        <w:ind w:left="10771" w:hanging="905"/>
      </w:pPr>
      <w:rPr>
        <w:rFonts w:hint="default"/>
      </w:rPr>
    </w:lvl>
  </w:abstractNum>
  <w:abstractNum w:abstractNumId="36">
    <w:nsid w:val="5CFE374B"/>
    <w:multiLevelType w:val="hybridMultilevel"/>
    <w:tmpl w:val="00000000"/>
    <w:lvl w:ilvl="0">
      <w:start w:val="6"/>
      <w:numFmt w:val="decimal"/>
      <w:lvlText w:val="%1."/>
      <w:lvlJc w:val="left"/>
      <w:pPr>
        <w:ind w:left="863" w:hanging="545"/>
        <w:jc w:val="right"/>
      </w:pPr>
      <w:rPr>
        <w:rFonts w:ascii="Calibri" w:eastAsia="Calibri" w:hAnsi="Calibri" w:cs="Calibri" w:hint="default"/>
        <w:w w:val="100"/>
        <w:sz w:val="34"/>
        <w:szCs w:val="34"/>
      </w:rPr>
    </w:lvl>
    <w:lvl w:ilvl="1">
      <w:start w:val="0"/>
      <w:numFmt w:val="bullet"/>
      <w:lvlText w:val="•"/>
      <w:lvlJc w:val="left"/>
      <w:pPr>
        <w:ind w:left="2075" w:hanging="545"/>
      </w:pPr>
      <w:rPr>
        <w:rFonts w:hint="default"/>
      </w:rPr>
    </w:lvl>
    <w:lvl w:ilvl="2">
      <w:start w:val="0"/>
      <w:numFmt w:val="bullet"/>
      <w:lvlText w:val="•"/>
      <w:lvlJc w:val="left"/>
      <w:pPr>
        <w:ind w:left="3291" w:hanging="545"/>
      </w:pPr>
      <w:rPr>
        <w:rFonts w:hint="default"/>
      </w:rPr>
    </w:lvl>
    <w:lvl w:ilvl="3">
      <w:start w:val="0"/>
      <w:numFmt w:val="bullet"/>
      <w:lvlText w:val="•"/>
      <w:lvlJc w:val="left"/>
      <w:pPr>
        <w:ind w:left="4507" w:hanging="545"/>
      </w:pPr>
      <w:rPr>
        <w:rFonts w:hint="default"/>
      </w:rPr>
    </w:lvl>
    <w:lvl w:ilvl="4">
      <w:start w:val="0"/>
      <w:numFmt w:val="bullet"/>
      <w:lvlText w:val="•"/>
      <w:lvlJc w:val="left"/>
      <w:pPr>
        <w:ind w:left="5723" w:hanging="545"/>
      </w:pPr>
      <w:rPr>
        <w:rFonts w:hint="default"/>
      </w:rPr>
    </w:lvl>
    <w:lvl w:ilvl="5">
      <w:start w:val="0"/>
      <w:numFmt w:val="bullet"/>
      <w:lvlText w:val="•"/>
      <w:lvlJc w:val="left"/>
      <w:pPr>
        <w:ind w:left="6939" w:hanging="545"/>
      </w:pPr>
      <w:rPr>
        <w:rFonts w:hint="default"/>
      </w:rPr>
    </w:lvl>
    <w:lvl w:ilvl="6">
      <w:start w:val="0"/>
      <w:numFmt w:val="bullet"/>
      <w:lvlText w:val="•"/>
      <w:lvlJc w:val="left"/>
      <w:pPr>
        <w:ind w:left="8155" w:hanging="545"/>
      </w:pPr>
      <w:rPr>
        <w:rFonts w:hint="default"/>
      </w:rPr>
    </w:lvl>
    <w:lvl w:ilvl="7">
      <w:start w:val="0"/>
      <w:numFmt w:val="bullet"/>
      <w:lvlText w:val="•"/>
      <w:lvlJc w:val="left"/>
      <w:pPr>
        <w:ind w:left="9371" w:hanging="545"/>
      </w:pPr>
      <w:rPr>
        <w:rFonts w:hint="default"/>
      </w:rPr>
    </w:lvl>
    <w:lvl w:ilvl="8">
      <w:start w:val="0"/>
      <w:numFmt w:val="bullet"/>
      <w:lvlText w:val="•"/>
      <w:lvlJc w:val="left"/>
      <w:pPr>
        <w:ind w:left="10587" w:hanging="545"/>
      </w:pPr>
      <w:rPr>
        <w:rFonts w:hint="default"/>
      </w:rPr>
    </w:lvl>
  </w:abstractNum>
  <w:abstractNum w:abstractNumId="37">
    <w:nsid w:val="5D9AA2B5"/>
    <w:multiLevelType w:val="hybridMultilevel"/>
    <w:tmpl w:val="00000000"/>
    <w:lvl w:ilvl="0">
      <w:start w:val="160"/>
      <w:numFmt w:val="decimal"/>
      <w:lvlText w:val="%1"/>
      <w:lvlJc w:val="left"/>
      <w:pPr>
        <w:ind w:left="1410" w:hanging="641"/>
        <w:jc w:val="left"/>
      </w:pPr>
      <w:rPr>
        <w:rFonts w:ascii="Calibri" w:eastAsia="Calibri" w:hAnsi="Calibri" w:cs="Calibri" w:hint="default"/>
        <w:spacing w:val="-1"/>
        <w:w w:val="100"/>
        <w:sz w:val="36"/>
        <w:szCs w:val="36"/>
      </w:rPr>
    </w:lvl>
    <w:lvl w:ilvl="1">
      <w:start w:val="0"/>
      <w:numFmt w:val="bullet"/>
      <w:lvlText w:val="•"/>
      <w:lvlJc w:val="left"/>
      <w:pPr>
        <w:ind w:left="2341" w:hanging="641"/>
      </w:pPr>
      <w:rPr>
        <w:rFonts w:hint="default"/>
      </w:rPr>
    </w:lvl>
    <w:lvl w:ilvl="2">
      <w:start w:val="0"/>
      <w:numFmt w:val="bullet"/>
      <w:lvlText w:val="•"/>
      <w:lvlJc w:val="left"/>
      <w:pPr>
        <w:ind w:left="3262" w:hanging="641"/>
      </w:pPr>
      <w:rPr>
        <w:rFonts w:hint="default"/>
      </w:rPr>
    </w:lvl>
    <w:lvl w:ilvl="3">
      <w:start w:val="0"/>
      <w:numFmt w:val="bullet"/>
      <w:lvlText w:val="•"/>
      <w:lvlJc w:val="left"/>
      <w:pPr>
        <w:ind w:left="4183" w:hanging="641"/>
      </w:pPr>
      <w:rPr>
        <w:rFonts w:hint="default"/>
      </w:rPr>
    </w:lvl>
    <w:lvl w:ilvl="4">
      <w:start w:val="0"/>
      <w:numFmt w:val="bullet"/>
      <w:lvlText w:val="•"/>
      <w:lvlJc w:val="left"/>
      <w:pPr>
        <w:ind w:left="5104" w:hanging="641"/>
      </w:pPr>
      <w:rPr>
        <w:rFonts w:hint="default"/>
      </w:rPr>
    </w:lvl>
    <w:lvl w:ilvl="5">
      <w:start w:val="0"/>
      <w:numFmt w:val="bullet"/>
      <w:lvlText w:val="•"/>
      <w:lvlJc w:val="left"/>
      <w:pPr>
        <w:ind w:left="6025" w:hanging="641"/>
      </w:pPr>
      <w:rPr>
        <w:rFonts w:hint="default"/>
      </w:rPr>
    </w:lvl>
    <w:lvl w:ilvl="6">
      <w:start w:val="0"/>
      <w:numFmt w:val="bullet"/>
      <w:lvlText w:val="•"/>
      <w:lvlJc w:val="left"/>
      <w:pPr>
        <w:ind w:left="6946" w:hanging="641"/>
      </w:pPr>
      <w:rPr>
        <w:rFonts w:hint="default"/>
      </w:rPr>
    </w:lvl>
    <w:lvl w:ilvl="7">
      <w:start w:val="0"/>
      <w:numFmt w:val="bullet"/>
      <w:lvlText w:val="•"/>
      <w:lvlJc w:val="left"/>
      <w:pPr>
        <w:ind w:left="7867" w:hanging="641"/>
      </w:pPr>
      <w:rPr>
        <w:rFonts w:hint="default"/>
      </w:rPr>
    </w:lvl>
    <w:lvl w:ilvl="8">
      <w:start w:val="0"/>
      <w:numFmt w:val="bullet"/>
      <w:lvlText w:val="•"/>
      <w:lvlJc w:val="left"/>
      <w:pPr>
        <w:ind w:left="8788" w:hanging="641"/>
      </w:pPr>
      <w:rPr>
        <w:rFonts w:hint="default"/>
      </w:rPr>
    </w:lvl>
  </w:abstractNum>
  <w:abstractNum w:abstractNumId="38">
    <w:nsid w:val="5EB377FF"/>
    <w:multiLevelType w:val="hybridMultilevel"/>
    <w:tmpl w:val="00000000"/>
    <w:lvl w:ilvl="0">
      <w:start w:val="38"/>
      <w:numFmt w:val="decimal"/>
      <w:lvlText w:val="%1."/>
      <w:lvlJc w:val="left"/>
      <w:pPr>
        <w:ind w:left="1608" w:hanging="729"/>
        <w:jc w:val="left"/>
      </w:pPr>
      <w:rPr>
        <w:rFonts w:ascii="Calibri" w:eastAsia="Calibri" w:hAnsi="Calibri" w:cs="Calibri" w:hint="default"/>
        <w:spacing w:val="-108"/>
        <w:w w:val="100"/>
        <w:sz w:val="34"/>
        <w:szCs w:val="34"/>
      </w:rPr>
    </w:lvl>
    <w:lvl w:ilvl="1">
      <w:start w:val="0"/>
      <w:numFmt w:val="bullet"/>
      <w:lvlText w:val="•"/>
      <w:lvlJc w:val="left"/>
      <w:pPr>
        <w:ind w:left="2741" w:hanging="729"/>
      </w:pPr>
      <w:rPr>
        <w:rFonts w:hint="default"/>
      </w:rPr>
    </w:lvl>
    <w:lvl w:ilvl="2">
      <w:start w:val="0"/>
      <w:numFmt w:val="bullet"/>
      <w:lvlText w:val="•"/>
      <w:lvlJc w:val="left"/>
      <w:pPr>
        <w:ind w:left="3883" w:hanging="729"/>
      </w:pPr>
      <w:rPr>
        <w:rFonts w:hint="default"/>
      </w:rPr>
    </w:lvl>
    <w:lvl w:ilvl="3">
      <w:start w:val="0"/>
      <w:numFmt w:val="bullet"/>
      <w:lvlText w:val="•"/>
      <w:lvlJc w:val="left"/>
      <w:pPr>
        <w:ind w:left="5025" w:hanging="729"/>
      </w:pPr>
      <w:rPr>
        <w:rFonts w:hint="default"/>
      </w:rPr>
    </w:lvl>
    <w:lvl w:ilvl="4">
      <w:start w:val="0"/>
      <w:numFmt w:val="bullet"/>
      <w:lvlText w:val="•"/>
      <w:lvlJc w:val="left"/>
      <w:pPr>
        <w:ind w:left="6167" w:hanging="729"/>
      </w:pPr>
      <w:rPr>
        <w:rFonts w:hint="default"/>
      </w:rPr>
    </w:lvl>
    <w:lvl w:ilvl="5">
      <w:start w:val="0"/>
      <w:numFmt w:val="bullet"/>
      <w:lvlText w:val="•"/>
      <w:lvlJc w:val="left"/>
      <w:pPr>
        <w:ind w:left="7309" w:hanging="729"/>
      </w:pPr>
      <w:rPr>
        <w:rFonts w:hint="default"/>
      </w:rPr>
    </w:lvl>
    <w:lvl w:ilvl="6">
      <w:start w:val="0"/>
      <w:numFmt w:val="bullet"/>
      <w:lvlText w:val="•"/>
      <w:lvlJc w:val="left"/>
      <w:pPr>
        <w:ind w:left="8451" w:hanging="729"/>
      </w:pPr>
      <w:rPr>
        <w:rFonts w:hint="default"/>
      </w:rPr>
    </w:lvl>
    <w:lvl w:ilvl="7">
      <w:start w:val="0"/>
      <w:numFmt w:val="bullet"/>
      <w:lvlText w:val="•"/>
      <w:lvlJc w:val="left"/>
      <w:pPr>
        <w:ind w:left="9593" w:hanging="729"/>
      </w:pPr>
      <w:rPr>
        <w:rFonts w:hint="default"/>
      </w:rPr>
    </w:lvl>
    <w:lvl w:ilvl="8">
      <w:start w:val="0"/>
      <w:numFmt w:val="bullet"/>
      <w:lvlText w:val="•"/>
      <w:lvlJc w:val="left"/>
      <w:pPr>
        <w:ind w:left="10735" w:hanging="729"/>
      </w:pPr>
      <w:rPr>
        <w:rFonts w:hint="default"/>
      </w:rPr>
    </w:lvl>
  </w:abstractNum>
  <w:abstractNum w:abstractNumId="39">
    <w:nsid w:val="613F6BBB"/>
    <w:multiLevelType w:val="hybridMultilevel"/>
    <w:tmpl w:val="00000000"/>
    <w:lvl w:ilvl="0">
      <w:start w:val="48"/>
      <w:numFmt w:val="decimal"/>
      <w:lvlText w:val="%1"/>
      <w:lvlJc w:val="left"/>
      <w:pPr>
        <w:ind w:left="1186" w:hanging="425"/>
        <w:jc w:val="left"/>
      </w:pPr>
      <w:rPr>
        <w:rFonts w:ascii="Calibri" w:eastAsia="Calibri" w:hAnsi="Calibri" w:cs="Calibri" w:hint="default"/>
        <w:spacing w:val="-1"/>
        <w:w w:val="100"/>
        <w:sz w:val="36"/>
        <w:szCs w:val="36"/>
      </w:rPr>
    </w:lvl>
    <w:lvl w:ilvl="1">
      <w:start w:val="0"/>
      <w:numFmt w:val="bullet"/>
      <w:lvlText w:val="•"/>
      <w:lvlJc w:val="left"/>
      <w:pPr>
        <w:ind w:left="2363" w:hanging="425"/>
      </w:pPr>
      <w:rPr>
        <w:rFonts w:hint="default"/>
      </w:rPr>
    </w:lvl>
    <w:lvl w:ilvl="2">
      <w:start w:val="0"/>
      <w:numFmt w:val="bullet"/>
      <w:lvlText w:val="•"/>
      <w:lvlJc w:val="left"/>
      <w:pPr>
        <w:ind w:left="3547" w:hanging="425"/>
      </w:pPr>
      <w:rPr>
        <w:rFonts w:hint="default"/>
      </w:rPr>
    </w:lvl>
    <w:lvl w:ilvl="3">
      <w:start w:val="0"/>
      <w:numFmt w:val="bullet"/>
      <w:lvlText w:val="•"/>
      <w:lvlJc w:val="left"/>
      <w:pPr>
        <w:ind w:left="4731" w:hanging="425"/>
      </w:pPr>
      <w:rPr>
        <w:rFonts w:hint="default"/>
      </w:rPr>
    </w:lvl>
    <w:lvl w:ilvl="4">
      <w:start w:val="0"/>
      <w:numFmt w:val="bullet"/>
      <w:lvlText w:val="•"/>
      <w:lvlJc w:val="left"/>
      <w:pPr>
        <w:ind w:left="5915" w:hanging="425"/>
      </w:pPr>
      <w:rPr>
        <w:rFonts w:hint="default"/>
      </w:rPr>
    </w:lvl>
    <w:lvl w:ilvl="5">
      <w:start w:val="0"/>
      <w:numFmt w:val="bullet"/>
      <w:lvlText w:val="•"/>
      <w:lvlJc w:val="left"/>
      <w:pPr>
        <w:ind w:left="7099" w:hanging="425"/>
      </w:pPr>
      <w:rPr>
        <w:rFonts w:hint="default"/>
      </w:rPr>
    </w:lvl>
    <w:lvl w:ilvl="6">
      <w:start w:val="0"/>
      <w:numFmt w:val="bullet"/>
      <w:lvlText w:val="•"/>
      <w:lvlJc w:val="left"/>
      <w:pPr>
        <w:ind w:left="8283" w:hanging="425"/>
      </w:pPr>
      <w:rPr>
        <w:rFonts w:hint="default"/>
      </w:rPr>
    </w:lvl>
    <w:lvl w:ilvl="7">
      <w:start w:val="0"/>
      <w:numFmt w:val="bullet"/>
      <w:lvlText w:val="•"/>
      <w:lvlJc w:val="left"/>
      <w:pPr>
        <w:ind w:left="9467" w:hanging="425"/>
      </w:pPr>
      <w:rPr>
        <w:rFonts w:hint="default"/>
      </w:rPr>
    </w:lvl>
    <w:lvl w:ilvl="8">
      <w:start w:val="0"/>
      <w:numFmt w:val="bullet"/>
      <w:lvlText w:val="•"/>
      <w:lvlJc w:val="left"/>
      <w:pPr>
        <w:ind w:left="10651" w:hanging="425"/>
      </w:pPr>
      <w:rPr>
        <w:rFonts w:hint="default"/>
      </w:rPr>
    </w:lvl>
  </w:abstractNum>
  <w:abstractNum w:abstractNumId="40">
    <w:nsid w:val="61507780"/>
    <w:multiLevelType w:val="hybridMultilevel"/>
    <w:tmpl w:val="00000000"/>
    <w:lvl w:ilvl="0">
      <w:start w:val="64"/>
      <w:numFmt w:val="decimal"/>
      <w:lvlText w:val="%1."/>
      <w:lvlJc w:val="left"/>
      <w:pPr>
        <w:ind w:left="1608" w:hanging="729"/>
        <w:jc w:val="left"/>
      </w:pPr>
      <w:rPr>
        <w:rFonts w:hint="default"/>
        <w:spacing w:val="-1"/>
        <w:w w:val="100"/>
      </w:rPr>
    </w:lvl>
    <w:lvl w:ilvl="1">
      <w:start w:val="0"/>
      <w:numFmt w:val="bullet"/>
      <w:lvlText w:val="•"/>
      <w:lvlJc w:val="left"/>
      <w:pPr>
        <w:ind w:left="2741" w:hanging="729"/>
      </w:pPr>
      <w:rPr>
        <w:rFonts w:hint="default"/>
      </w:rPr>
    </w:lvl>
    <w:lvl w:ilvl="2">
      <w:start w:val="0"/>
      <w:numFmt w:val="bullet"/>
      <w:lvlText w:val="•"/>
      <w:lvlJc w:val="left"/>
      <w:pPr>
        <w:ind w:left="3883" w:hanging="729"/>
      </w:pPr>
      <w:rPr>
        <w:rFonts w:hint="default"/>
      </w:rPr>
    </w:lvl>
    <w:lvl w:ilvl="3">
      <w:start w:val="0"/>
      <w:numFmt w:val="bullet"/>
      <w:lvlText w:val="•"/>
      <w:lvlJc w:val="left"/>
      <w:pPr>
        <w:ind w:left="5025" w:hanging="729"/>
      </w:pPr>
      <w:rPr>
        <w:rFonts w:hint="default"/>
      </w:rPr>
    </w:lvl>
    <w:lvl w:ilvl="4">
      <w:start w:val="0"/>
      <w:numFmt w:val="bullet"/>
      <w:lvlText w:val="•"/>
      <w:lvlJc w:val="left"/>
      <w:pPr>
        <w:ind w:left="6167" w:hanging="729"/>
      </w:pPr>
      <w:rPr>
        <w:rFonts w:hint="default"/>
      </w:rPr>
    </w:lvl>
    <w:lvl w:ilvl="5">
      <w:start w:val="0"/>
      <w:numFmt w:val="bullet"/>
      <w:lvlText w:val="•"/>
      <w:lvlJc w:val="left"/>
      <w:pPr>
        <w:ind w:left="7309" w:hanging="729"/>
      </w:pPr>
      <w:rPr>
        <w:rFonts w:hint="default"/>
      </w:rPr>
    </w:lvl>
    <w:lvl w:ilvl="6">
      <w:start w:val="0"/>
      <w:numFmt w:val="bullet"/>
      <w:lvlText w:val="•"/>
      <w:lvlJc w:val="left"/>
      <w:pPr>
        <w:ind w:left="8451" w:hanging="729"/>
      </w:pPr>
      <w:rPr>
        <w:rFonts w:hint="default"/>
      </w:rPr>
    </w:lvl>
    <w:lvl w:ilvl="7">
      <w:start w:val="0"/>
      <w:numFmt w:val="bullet"/>
      <w:lvlText w:val="•"/>
      <w:lvlJc w:val="left"/>
      <w:pPr>
        <w:ind w:left="9593" w:hanging="729"/>
      </w:pPr>
      <w:rPr>
        <w:rFonts w:hint="default"/>
      </w:rPr>
    </w:lvl>
    <w:lvl w:ilvl="8">
      <w:start w:val="0"/>
      <w:numFmt w:val="bullet"/>
      <w:lvlText w:val="•"/>
      <w:lvlJc w:val="left"/>
      <w:pPr>
        <w:ind w:left="10735" w:hanging="729"/>
      </w:pPr>
      <w:rPr>
        <w:rFonts w:hint="default"/>
      </w:rPr>
    </w:lvl>
  </w:abstractNum>
  <w:abstractNum w:abstractNumId="41">
    <w:nsid w:val="63CB7A5A"/>
    <w:multiLevelType w:val="hybridMultilevel"/>
    <w:tmpl w:val="00000000"/>
    <w:lvl w:ilvl="0">
      <w:start w:val="9"/>
      <w:numFmt w:val="decimal"/>
      <w:lvlText w:val="%1."/>
      <w:lvlJc w:val="left"/>
      <w:pPr>
        <w:ind w:left="705" w:hanging="545"/>
        <w:jc w:val="left"/>
      </w:pPr>
      <w:rPr>
        <w:rFonts w:ascii="Calibri" w:eastAsia="Calibri" w:hAnsi="Calibri" w:cs="Calibri" w:hint="default"/>
        <w:spacing w:val="0"/>
        <w:w w:val="100"/>
        <w:sz w:val="34"/>
        <w:szCs w:val="34"/>
      </w:rPr>
    </w:lvl>
    <w:lvl w:ilvl="1">
      <w:start w:val="1"/>
      <w:numFmt w:val="decimal"/>
      <w:lvlText w:val="（%2）"/>
      <w:lvlJc w:val="left"/>
      <w:pPr>
        <w:ind w:left="1785" w:hanging="905"/>
        <w:jc w:val="left"/>
      </w:pPr>
      <w:rPr>
        <w:rFonts w:ascii="宋体" w:eastAsia="宋体" w:hAnsi="宋体" w:cs="宋体" w:hint="default"/>
        <w:w w:val="100"/>
        <w:sz w:val="34"/>
        <w:szCs w:val="34"/>
      </w:rPr>
    </w:lvl>
    <w:lvl w:ilvl="2">
      <w:start w:val="0"/>
      <w:numFmt w:val="bullet"/>
      <w:lvlText w:val="•"/>
      <w:lvlJc w:val="left"/>
      <w:pPr>
        <w:ind w:left="3028" w:hanging="905"/>
      </w:pPr>
      <w:rPr>
        <w:rFonts w:hint="default"/>
      </w:rPr>
    </w:lvl>
    <w:lvl w:ilvl="3">
      <w:start w:val="0"/>
      <w:numFmt w:val="bullet"/>
      <w:lvlText w:val="•"/>
      <w:lvlJc w:val="left"/>
      <w:pPr>
        <w:ind w:left="4277" w:hanging="905"/>
      </w:pPr>
      <w:rPr>
        <w:rFonts w:hint="default"/>
      </w:rPr>
    </w:lvl>
    <w:lvl w:ilvl="4">
      <w:start w:val="0"/>
      <w:numFmt w:val="bullet"/>
      <w:lvlText w:val="•"/>
      <w:lvlJc w:val="left"/>
      <w:pPr>
        <w:ind w:left="5526" w:hanging="905"/>
      </w:pPr>
      <w:rPr>
        <w:rFonts w:hint="default"/>
      </w:rPr>
    </w:lvl>
    <w:lvl w:ilvl="5">
      <w:start w:val="0"/>
      <w:numFmt w:val="bullet"/>
      <w:lvlText w:val="•"/>
      <w:lvlJc w:val="left"/>
      <w:pPr>
        <w:ind w:left="6775" w:hanging="905"/>
      </w:pPr>
      <w:rPr>
        <w:rFonts w:hint="default"/>
      </w:rPr>
    </w:lvl>
    <w:lvl w:ilvl="6">
      <w:start w:val="0"/>
      <w:numFmt w:val="bullet"/>
      <w:lvlText w:val="•"/>
      <w:lvlJc w:val="left"/>
      <w:pPr>
        <w:ind w:left="8024" w:hanging="905"/>
      </w:pPr>
      <w:rPr>
        <w:rFonts w:hint="default"/>
      </w:rPr>
    </w:lvl>
    <w:lvl w:ilvl="7">
      <w:start w:val="0"/>
      <w:numFmt w:val="bullet"/>
      <w:lvlText w:val="•"/>
      <w:lvlJc w:val="left"/>
      <w:pPr>
        <w:ind w:left="9273" w:hanging="905"/>
      </w:pPr>
      <w:rPr>
        <w:rFonts w:hint="default"/>
      </w:rPr>
    </w:lvl>
    <w:lvl w:ilvl="8">
      <w:start w:val="0"/>
      <w:numFmt w:val="bullet"/>
      <w:lvlText w:val="•"/>
      <w:lvlJc w:val="left"/>
      <w:pPr>
        <w:ind w:left="10521" w:hanging="905"/>
      </w:pPr>
      <w:rPr>
        <w:rFonts w:hint="default"/>
      </w:rPr>
    </w:lvl>
  </w:abstractNum>
  <w:abstractNum w:abstractNumId="42">
    <w:nsid w:val="644A3F5A"/>
    <w:multiLevelType w:val="hybridMultilevel"/>
    <w:tmpl w:val="00000000"/>
    <w:lvl w:ilvl="0">
      <w:start w:val="64"/>
      <w:numFmt w:val="decimal"/>
      <w:lvlText w:val="%1."/>
      <w:lvlJc w:val="left"/>
      <w:pPr>
        <w:ind w:left="1608" w:hanging="729"/>
        <w:jc w:val="left"/>
      </w:pPr>
      <w:rPr>
        <w:rFonts w:hint="default"/>
        <w:spacing w:val="-1"/>
        <w:w w:val="100"/>
      </w:rPr>
    </w:lvl>
    <w:lvl w:ilvl="1">
      <w:start w:val="0"/>
      <w:numFmt w:val="bullet"/>
      <w:lvlText w:val="•"/>
      <w:lvlJc w:val="left"/>
      <w:pPr>
        <w:ind w:left="2741" w:hanging="729"/>
      </w:pPr>
      <w:rPr>
        <w:rFonts w:hint="default"/>
      </w:rPr>
    </w:lvl>
    <w:lvl w:ilvl="2">
      <w:start w:val="0"/>
      <w:numFmt w:val="bullet"/>
      <w:lvlText w:val="•"/>
      <w:lvlJc w:val="left"/>
      <w:pPr>
        <w:ind w:left="3883" w:hanging="729"/>
      </w:pPr>
      <w:rPr>
        <w:rFonts w:hint="default"/>
      </w:rPr>
    </w:lvl>
    <w:lvl w:ilvl="3">
      <w:start w:val="0"/>
      <w:numFmt w:val="bullet"/>
      <w:lvlText w:val="•"/>
      <w:lvlJc w:val="left"/>
      <w:pPr>
        <w:ind w:left="5025" w:hanging="729"/>
      </w:pPr>
      <w:rPr>
        <w:rFonts w:hint="default"/>
      </w:rPr>
    </w:lvl>
    <w:lvl w:ilvl="4">
      <w:start w:val="0"/>
      <w:numFmt w:val="bullet"/>
      <w:lvlText w:val="•"/>
      <w:lvlJc w:val="left"/>
      <w:pPr>
        <w:ind w:left="6167" w:hanging="729"/>
      </w:pPr>
      <w:rPr>
        <w:rFonts w:hint="default"/>
      </w:rPr>
    </w:lvl>
    <w:lvl w:ilvl="5">
      <w:start w:val="0"/>
      <w:numFmt w:val="bullet"/>
      <w:lvlText w:val="•"/>
      <w:lvlJc w:val="left"/>
      <w:pPr>
        <w:ind w:left="7309" w:hanging="729"/>
      </w:pPr>
      <w:rPr>
        <w:rFonts w:hint="default"/>
      </w:rPr>
    </w:lvl>
    <w:lvl w:ilvl="6">
      <w:start w:val="0"/>
      <w:numFmt w:val="bullet"/>
      <w:lvlText w:val="•"/>
      <w:lvlJc w:val="left"/>
      <w:pPr>
        <w:ind w:left="8451" w:hanging="729"/>
      </w:pPr>
      <w:rPr>
        <w:rFonts w:hint="default"/>
      </w:rPr>
    </w:lvl>
    <w:lvl w:ilvl="7">
      <w:start w:val="0"/>
      <w:numFmt w:val="bullet"/>
      <w:lvlText w:val="•"/>
      <w:lvlJc w:val="left"/>
      <w:pPr>
        <w:ind w:left="9593" w:hanging="729"/>
      </w:pPr>
      <w:rPr>
        <w:rFonts w:hint="default"/>
      </w:rPr>
    </w:lvl>
    <w:lvl w:ilvl="8">
      <w:start w:val="0"/>
      <w:numFmt w:val="bullet"/>
      <w:lvlText w:val="•"/>
      <w:lvlJc w:val="left"/>
      <w:pPr>
        <w:ind w:left="10735" w:hanging="729"/>
      </w:pPr>
      <w:rPr>
        <w:rFonts w:hint="default"/>
      </w:rPr>
    </w:lvl>
  </w:abstractNum>
  <w:abstractNum w:abstractNumId="43">
    <w:nsid w:val="667F88BF"/>
    <w:multiLevelType w:val="hybridMultilevel"/>
    <w:tmpl w:val="00000000"/>
    <w:lvl w:ilvl="0">
      <w:start w:val="64"/>
      <w:numFmt w:val="decimal"/>
      <w:lvlText w:val="%1."/>
      <w:lvlJc w:val="left"/>
      <w:pPr>
        <w:ind w:left="1608" w:hanging="729"/>
        <w:jc w:val="left"/>
      </w:pPr>
      <w:rPr>
        <w:rFonts w:hint="default"/>
        <w:spacing w:val="-1"/>
        <w:w w:val="100"/>
      </w:rPr>
    </w:lvl>
    <w:lvl w:ilvl="1">
      <w:start w:val="0"/>
      <w:numFmt w:val="bullet"/>
      <w:lvlText w:val="•"/>
      <w:lvlJc w:val="left"/>
      <w:pPr>
        <w:ind w:left="2741" w:hanging="729"/>
      </w:pPr>
      <w:rPr>
        <w:rFonts w:hint="default"/>
      </w:rPr>
    </w:lvl>
    <w:lvl w:ilvl="2">
      <w:start w:val="0"/>
      <w:numFmt w:val="bullet"/>
      <w:lvlText w:val="•"/>
      <w:lvlJc w:val="left"/>
      <w:pPr>
        <w:ind w:left="3883" w:hanging="729"/>
      </w:pPr>
      <w:rPr>
        <w:rFonts w:hint="default"/>
      </w:rPr>
    </w:lvl>
    <w:lvl w:ilvl="3">
      <w:start w:val="0"/>
      <w:numFmt w:val="bullet"/>
      <w:lvlText w:val="•"/>
      <w:lvlJc w:val="left"/>
      <w:pPr>
        <w:ind w:left="5025" w:hanging="729"/>
      </w:pPr>
      <w:rPr>
        <w:rFonts w:hint="default"/>
      </w:rPr>
    </w:lvl>
    <w:lvl w:ilvl="4">
      <w:start w:val="0"/>
      <w:numFmt w:val="bullet"/>
      <w:lvlText w:val="•"/>
      <w:lvlJc w:val="left"/>
      <w:pPr>
        <w:ind w:left="6167" w:hanging="729"/>
      </w:pPr>
      <w:rPr>
        <w:rFonts w:hint="default"/>
      </w:rPr>
    </w:lvl>
    <w:lvl w:ilvl="5">
      <w:start w:val="0"/>
      <w:numFmt w:val="bullet"/>
      <w:lvlText w:val="•"/>
      <w:lvlJc w:val="left"/>
      <w:pPr>
        <w:ind w:left="7309" w:hanging="729"/>
      </w:pPr>
      <w:rPr>
        <w:rFonts w:hint="default"/>
      </w:rPr>
    </w:lvl>
    <w:lvl w:ilvl="6">
      <w:start w:val="0"/>
      <w:numFmt w:val="bullet"/>
      <w:lvlText w:val="•"/>
      <w:lvlJc w:val="left"/>
      <w:pPr>
        <w:ind w:left="8451" w:hanging="729"/>
      </w:pPr>
      <w:rPr>
        <w:rFonts w:hint="default"/>
      </w:rPr>
    </w:lvl>
    <w:lvl w:ilvl="7">
      <w:start w:val="0"/>
      <w:numFmt w:val="bullet"/>
      <w:lvlText w:val="•"/>
      <w:lvlJc w:val="left"/>
      <w:pPr>
        <w:ind w:left="9593" w:hanging="729"/>
      </w:pPr>
      <w:rPr>
        <w:rFonts w:hint="default"/>
      </w:rPr>
    </w:lvl>
    <w:lvl w:ilvl="8">
      <w:start w:val="0"/>
      <w:numFmt w:val="bullet"/>
      <w:lvlText w:val="•"/>
      <w:lvlJc w:val="left"/>
      <w:pPr>
        <w:ind w:left="10735" w:hanging="729"/>
      </w:pPr>
      <w:rPr>
        <w:rFonts w:hint="default"/>
      </w:rPr>
    </w:lvl>
  </w:abstractNum>
  <w:abstractNum w:abstractNumId="44">
    <w:nsid w:val="6779A0D9"/>
    <w:multiLevelType w:val="hybridMultilevel"/>
    <w:tmpl w:val="00000000"/>
    <w:lvl w:ilvl="0">
      <w:start w:val="1"/>
      <w:numFmt w:val="decimal"/>
      <w:lvlText w:val="%1."/>
      <w:lvlJc w:val="left"/>
      <w:pPr>
        <w:ind w:left="1065" w:hanging="545"/>
        <w:jc w:val="right"/>
      </w:pPr>
      <w:rPr>
        <w:rFonts w:ascii="Calibri" w:eastAsia="Calibri" w:hAnsi="Calibri" w:cs="Calibri" w:hint="default"/>
        <w:spacing w:val="0"/>
        <w:w w:val="100"/>
        <w:sz w:val="34"/>
        <w:szCs w:val="34"/>
      </w:rPr>
    </w:lvl>
    <w:lvl w:ilvl="1">
      <w:start w:val="0"/>
      <w:numFmt w:val="bullet"/>
      <w:lvlText w:val="•"/>
      <w:lvlJc w:val="left"/>
      <w:pPr>
        <w:ind w:left="1060" w:hanging="545"/>
      </w:pPr>
      <w:rPr>
        <w:rFonts w:hint="default"/>
      </w:rPr>
    </w:lvl>
    <w:lvl w:ilvl="2">
      <w:start w:val="0"/>
      <w:numFmt w:val="bullet"/>
      <w:lvlText w:val="•"/>
      <w:lvlJc w:val="left"/>
      <w:pPr>
        <w:ind w:left="2388" w:hanging="545"/>
      </w:pPr>
      <w:rPr>
        <w:rFonts w:hint="default"/>
      </w:rPr>
    </w:lvl>
    <w:lvl w:ilvl="3">
      <w:start w:val="0"/>
      <w:numFmt w:val="bullet"/>
      <w:lvlText w:val="•"/>
      <w:lvlJc w:val="left"/>
      <w:pPr>
        <w:ind w:left="3717" w:hanging="545"/>
      </w:pPr>
      <w:rPr>
        <w:rFonts w:hint="default"/>
      </w:rPr>
    </w:lvl>
    <w:lvl w:ilvl="4">
      <w:start w:val="0"/>
      <w:numFmt w:val="bullet"/>
      <w:lvlText w:val="•"/>
      <w:lvlJc w:val="left"/>
      <w:pPr>
        <w:ind w:left="5046" w:hanging="545"/>
      </w:pPr>
      <w:rPr>
        <w:rFonts w:hint="default"/>
      </w:rPr>
    </w:lvl>
    <w:lvl w:ilvl="5">
      <w:start w:val="0"/>
      <w:numFmt w:val="bullet"/>
      <w:lvlText w:val="•"/>
      <w:lvlJc w:val="left"/>
      <w:pPr>
        <w:ind w:left="6375" w:hanging="545"/>
      </w:pPr>
      <w:rPr>
        <w:rFonts w:hint="default"/>
      </w:rPr>
    </w:lvl>
    <w:lvl w:ilvl="6">
      <w:start w:val="0"/>
      <w:numFmt w:val="bullet"/>
      <w:lvlText w:val="•"/>
      <w:lvlJc w:val="left"/>
      <w:pPr>
        <w:ind w:left="7704" w:hanging="545"/>
      </w:pPr>
      <w:rPr>
        <w:rFonts w:hint="default"/>
      </w:rPr>
    </w:lvl>
    <w:lvl w:ilvl="7">
      <w:start w:val="0"/>
      <w:numFmt w:val="bullet"/>
      <w:lvlText w:val="•"/>
      <w:lvlJc w:val="left"/>
      <w:pPr>
        <w:ind w:left="9033" w:hanging="545"/>
      </w:pPr>
      <w:rPr>
        <w:rFonts w:hint="default"/>
      </w:rPr>
    </w:lvl>
    <w:lvl w:ilvl="8">
      <w:start w:val="0"/>
      <w:numFmt w:val="bullet"/>
      <w:lvlText w:val="•"/>
      <w:lvlJc w:val="left"/>
      <w:pPr>
        <w:ind w:left="10361" w:hanging="545"/>
      </w:pPr>
      <w:rPr>
        <w:rFonts w:hint="default"/>
      </w:rPr>
    </w:lvl>
  </w:abstractNum>
  <w:abstractNum w:abstractNumId="45">
    <w:nsid w:val="6A6BBDBE"/>
    <w:multiLevelType w:val="hybridMultilevel"/>
    <w:tmpl w:val="00000000"/>
    <w:lvl w:ilvl="0">
      <w:start w:val="28"/>
      <w:numFmt w:val="decimal"/>
      <w:lvlText w:val="%1."/>
      <w:lvlJc w:val="left"/>
      <w:pPr>
        <w:ind w:left="160" w:hanging="729"/>
        <w:jc w:val="left"/>
      </w:pPr>
      <w:rPr>
        <w:rFonts w:ascii="Calibri" w:eastAsia="Calibri" w:hAnsi="Calibri" w:cs="Calibri" w:hint="default"/>
        <w:spacing w:val="-108"/>
        <w:w w:val="100"/>
        <w:sz w:val="34"/>
        <w:szCs w:val="34"/>
      </w:rPr>
    </w:lvl>
    <w:lvl w:ilvl="1">
      <w:start w:val="0"/>
      <w:numFmt w:val="bullet"/>
      <w:lvlText w:val="•"/>
      <w:lvlJc w:val="left"/>
      <w:pPr>
        <w:ind w:left="1445" w:hanging="729"/>
      </w:pPr>
      <w:rPr>
        <w:rFonts w:hint="default"/>
      </w:rPr>
    </w:lvl>
    <w:lvl w:ilvl="2">
      <w:start w:val="0"/>
      <w:numFmt w:val="bullet"/>
      <w:lvlText w:val="•"/>
      <w:lvlJc w:val="left"/>
      <w:pPr>
        <w:ind w:left="2731" w:hanging="729"/>
      </w:pPr>
      <w:rPr>
        <w:rFonts w:hint="default"/>
      </w:rPr>
    </w:lvl>
    <w:lvl w:ilvl="3">
      <w:start w:val="0"/>
      <w:numFmt w:val="bullet"/>
      <w:lvlText w:val="•"/>
      <w:lvlJc w:val="left"/>
      <w:pPr>
        <w:ind w:left="4017" w:hanging="729"/>
      </w:pPr>
      <w:rPr>
        <w:rFonts w:hint="default"/>
      </w:rPr>
    </w:lvl>
    <w:lvl w:ilvl="4">
      <w:start w:val="0"/>
      <w:numFmt w:val="bullet"/>
      <w:lvlText w:val="•"/>
      <w:lvlJc w:val="left"/>
      <w:pPr>
        <w:ind w:left="5303" w:hanging="729"/>
      </w:pPr>
      <w:rPr>
        <w:rFonts w:hint="default"/>
      </w:rPr>
    </w:lvl>
    <w:lvl w:ilvl="5">
      <w:start w:val="0"/>
      <w:numFmt w:val="bullet"/>
      <w:lvlText w:val="•"/>
      <w:lvlJc w:val="left"/>
      <w:pPr>
        <w:ind w:left="6589" w:hanging="729"/>
      </w:pPr>
      <w:rPr>
        <w:rFonts w:hint="default"/>
      </w:rPr>
    </w:lvl>
    <w:lvl w:ilvl="6">
      <w:start w:val="0"/>
      <w:numFmt w:val="bullet"/>
      <w:lvlText w:val="•"/>
      <w:lvlJc w:val="left"/>
      <w:pPr>
        <w:ind w:left="7875" w:hanging="729"/>
      </w:pPr>
      <w:rPr>
        <w:rFonts w:hint="default"/>
      </w:rPr>
    </w:lvl>
    <w:lvl w:ilvl="7">
      <w:start w:val="0"/>
      <w:numFmt w:val="bullet"/>
      <w:lvlText w:val="•"/>
      <w:lvlJc w:val="left"/>
      <w:pPr>
        <w:ind w:left="9161" w:hanging="729"/>
      </w:pPr>
      <w:rPr>
        <w:rFonts w:hint="default"/>
      </w:rPr>
    </w:lvl>
    <w:lvl w:ilvl="8">
      <w:start w:val="0"/>
      <w:numFmt w:val="bullet"/>
      <w:lvlText w:val="•"/>
      <w:lvlJc w:val="left"/>
      <w:pPr>
        <w:ind w:left="10447" w:hanging="729"/>
      </w:pPr>
      <w:rPr>
        <w:rFonts w:hint="default"/>
      </w:rPr>
    </w:lvl>
  </w:abstractNum>
  <w:abstractNum w:abstractNumId="46">
    <w:nsid w:val="6EBF69A3"/>
    <w:multiLevelType w:val="hybridMultilevel"/>
    <w:tmpl w:val="00000000"/>
    <w:lvl w:ilvl="0">
      <w:start w:val="68"/>
      <w:numFmt w:val="decimal"/>
      <w:lvlText w:val="%1."/>
      <w:lvlJc w:val="left"/>
      <w:pPr>
        <w:ind w:left="888" w:hanging="728"/>
        <w:jc w:val="left"/>
      </w:pPr>
      <w:rPr>
        <w:rFonts w:ascii="Calibri" w:eastAsia="Calibri" w:hAnsi="Calibri" w:cs="Calibri" w:hint="default"/>
        <w:spacing w:val="-1"/>
        <w:w w:val="100"/>
        <w:sz w:val="34"/>
        <w:szCs w:val="34"/>
      </w:rPr>
    </w:lvl>
    <w:lvl w:ilvl="1">
      <w:start w:val="0"/>
      <w:numFmt w:val="bullet"/>
      <w:lvlText w:val="•"/>
      <w:lvlJc w:val="left"/>
      <w:pPr>
        <w:ind w:left="2093" w:hanging="728"/>
      </w:pPr>
      <w:rPr>
        <w:rFonts w:hint="default"/>
      </w:rPr>
    </w:lvl>
    <w:lvl w:ilvl="2">
      <w:start w:val="0"/>
      <w:numFmt w:val="bullet"/>
      <w:lvlText w:val="•"/>
      <w:lvlJc w:val="left"/>
      <w:pPr>
        <w:ind w:left="3307" w:hanging="728"/>
      </w:pPr>
      <w:rPr>
        <w:rFonts w:hint="default"/>
      </w:rPr>
    </w:lvl>
    <w:lvl w:ilvl="3">
      <w:start w:val="0"/>
      <w:numFmt w:val="bullet"/>
      <w:lvlText w:val="•"/>
      <w:lvlJc w:val="left"/>
      <w:pPr>
        <w:ind w:left="4521" w:hanging="728"/>
      </w:pPr>
      <w:rPr>
        <w:rFonts w:hint="default"/>
      </w:rPr>
    </w:lvl>
    <w:lvl w:ilvl="4">
      <w:start w:val="0"/>
      <w:numFmt w:val="bullet"/>
      <w:lvlText w:val="•"/>
      <w:lvlJc w:val="left"/>
      <w:pPr>
        <w:ind w:left="5735" w:hanging="728"/>
      </w:pPr>
      <w:rPr>
        <w:rFonts w:hint="default"/>
      </w:rPr>
    </w:lvl>
    <w:lvl w:ilvl="5">
      <w:start w:val="0"/>
      <w:numFmt w:val="bullet"/>
      <w:lvlText w:val="•"/>
      <w:lvlJc w:val="left"/>
      <w:pPr>
        <w:ind w:left="6949" w:hanging="728"/>
      </w:pPr>
      <w:rPr>
        <w:rFonts w:hint="default"/>
      </w:rPr>
    </w:lvl>
    <w:lvl w:ilvl="6">
      <w:start w:val="0"/>
      <w:numFmt w:val="bullet"/>
      <w:lvlText w:val="•"/>
      <w:lvlJc w:val="left"/>
      <w:pPr>
        <w:ind w:left="8163" w:hanging="728"/>
      </w:pPr>
      <w:rPr>
        <w:rFonts w:hint="default"/>
      </w:rPr>
    </w:lvl>
    <w:lvl w:ilvl="7">
      <w:start w:val="0"/>
      <w:numFmt w:val="bullet"/>
      <w:lvlText w:val="•"/>
      <w:lvlJc w:val="left"/>
      <w:pPr>
        <w:ind w:left="9377" w:hanging="728"/>
      </w:pPr>
      <w:rPr>
        <w:rFonts w:hint="default"/>
      </w:rPr>
    </w:lvl>
    <w:lvl w:ilvl="8">
      <w:start w:val="0"/>
      <w:numFmt w:val="bullet"/>
      <w:lvlText w:val="•"/>
      <w:lvlJc w:val="left"/>
      <w:pPr>
        <w:ind w:left="10591" w:hanging="728"/>
      </w:pPr>
      <w:rPr>
        <w:rFonts w:hint="default"/>
      </w:rPr>
    </w:lvl>
  </w:abstractNum>
  <w:abstractNum w:abstractNumId="47">
    <w:nsid w:val="7183BBF1"/>
    <w:multiLevelType w:val="hybridMultilevel"/>
    <w:tmpl w:val="00000000"/>
    <w:lvl w:ilvl="0">
      <w:start w:val="1"/>
      <w:numFmt w:val="decimal"/>
      <w:lvlText w:val="（%1）"/>
      <w:lvlJc w:val="left"/>
      <w:pPr>
        <w:ind w:left="1065" w:hanging="905"/>
        <w:jc w:val="left"/>
      </w:pPr>
      <w:rPr>
        <w:rFonts w:ascii="宋体" w:eastAsia="宋体" w:hAnsi="宋体" w:cs="宋体" w:hint="default"/>
        <w:spacing w:val="-1"/>
        <w:w w:val="100"/>
        <w:sz w:val="34"/>
        <w:szCs w:val="34"/>
      </w:rPr>
    </w:lvl>
    <w:lvl w:ilvl="1">
      <w:start w:val="0"/>
      <w:numFmt w:val="bullet"/>
      <w:lvlText w:val="•"/>
      <w:lvlJc w:val="left"/>
      <w:pPr>
        <w:ind w:left="2255" w:hanging="905"/>
      </w:pPr>
      <w:rPr>
        <w:rFonts w:hint="default"/>
      </w:rPr>
    </w:lvl>
    <w:lvl w:ilvl="2">
      <w:start w:val="0"/>
      <w:numFmt w:val="bullet"/>
      <w:lvlText w:val="•"/>
      <w:lvlJc w:val="left"/>
      <w:pPr>
        <w:ind w:left="3451" w:hanging="905"/>
      </w:pPr>
      <w:rPr>
        <w:rFonts w:hint="default"/>
      </w:rPr>
    </w:lvl>
    <w:lvl w:ilvl="3">
      <w:start w:val="0"/>
      <w:numFmt w:val="bullet"/>
      <w:lvlText w:val="•"/>
      <w:lvlJc w:val="left"/>
      <w:pPr>
        <w:ind w:left="4647" w:hanging="905"/>
      </w:pPr>
      <w:rPr>
        <w:rFonts w:hint="default"/>
      </w:rPr>
    </w:lvl>
    <w:lvl w:ilvl="4">
      <w:start w:val="0"/>
      <w:numFmt w:val="bullet"/>
      <w:lvlText w:val="•"/>
      <w:lvlJc w:val="left"/>
      <w:pPr>
        <w:ind w:left="5843" w:hanging="905"/>
      </w:pPr>
      <w:rPr>
        <w:rFonts w:hint="default"/>
      </w:rPr>
    </w:lvl>
    <w:lvl w:ilvl="5">
      <w:start w:val="0"/>
      <w:numFmt w:val="bullet"/>
      <w:lvlText w:val="•"/>
      <w:lvlJc w:val="left"/>
      <w:pPr>
        <w:ind w:left="7039" w:hanging="905"/>
      </w:pPr>
      <w:rPr>
        <w:rFonts w:hint="default"/>
      </w:rPr>
    </w:lvl>
    <w:lvl w:ilvl="6">
      <w:start w:val="0"/>
      <w:numFmt w:val="bullet"/>
      <w:lvlText w:val="•"/>
      <w:lvlJc w:val="left"/>
      <w:pPr>
        <w:ind w:left="8235" w:hanging="905"/>
      </w:pPr>
      <w:rPr>
        <w:rFonts w:hint="default"/>
      </w:rPr>
    </w:lvl>
    <w:lvl w:ilvl="7">
      <w:start w:val="0"/>
      <w:numFmt w:val="bullet"/>
      <w:lvlText w:val="•"/>
      <w:lvlJc w:val="left"/>
      <w:pPr>
        <w:ind w:left="9431" w:hanging="905"/>
      </w:pPr>
      <w:rPr>
        <w:rFonts w:hint="default"/>
      </w:rPr>
    </w:lvl>
    <w:lvl w:ilvl="8">
      <w:start w:val="0"/>
      <w:numFmt w:val="bullet"/>
      <w:lvlText w:val="•"/>
      <w:lvlJc w:val="left"/>
      <w:pPr>
        <w:ind w:left="10627" w:hanging="905"/>
      </w:pPr>
      <w:rPr>
        <w:rFonts w:hint="default"/>
      </w:rPr>
    </w:lvl>
  </w:abstractNum>
  <w:abstractNum w:abstractNumId="48">
    <w:nsid w:val="72F16CD1"/>
    <w:multiLevelType w:val="hybridMultilevel"/>
    <w:tmpl w:val="00000000"/>
    <w:lvl w:ilvl="0">
      <w:start w:val="72"/>
      <w:numFmt w:val="decimal"/>
      <w:lvlText w:val="%1."/>
      <w:lvlJc w:val="left"/>
      <w:pPr>
        <w:ind w:left="160" w:hanging="721"/>
        <w:jc w:val="left"/>
      </w:pPr>
      <w:rPr>
        <w:rFonts w:ascii="Calibri" w:eastAsia="Calibri" w:hAnsi="Calibri" w:cs="Calibri" w:hint="default"/>
        <w:spacing w:val="-69"/>
        <w:w w:val="100"/>
        <w:sz w:val="34"/>
        <w:szCs w:val="34"/>
      </w:rPr>
    </w:lvl>
    <w:lvl w:ilvl="1">
      <w:start w:val="0"/>
      <w:numFmt w:val="bullet"/>
      <w:lvlText w:val="•"/>
      <w:lvlJc w:val="left"/>
      <w:pPr>
        <w:ind w:left="1445" w:hanging="721"/>
      </w:pPr>
      <w:rPr>
        <w:rFonts w:hint="default"/>
      </w:rPr>
    </w:lvl>
    <w:lvl w:ilvl="2">
      <w:start w:val="0"/>
      <w:numFmt w:val="bullet"/>
      <w:lvlText w:val="•"/>
      <w:lvlJc w:val="left"/>
      <w:pPr>
        <w:ind w:left="2731" w:hanging="721"/>
      </w:pPr>
      <w:rPr>
        <w:rFonts w:hint="default"/>
      </w:rPr>
    </w:lvl>
    <w:lvl w:ilvl="3">
      <w:start w:val="0"/>
      <w:numFmt w:val="bullet"/>
      <w:lvlText w:val="•"/>
      <w:lvlJc w:val="left"/>
      <w:pPr>
        <w:ind w:left="4017" w:hanging="721"/>
      </w:pPr>
      <w:rPr>
        <w:rFonts w:hint="default"/>
      </w:rPr>
    </w:lvl>
    <w:lvl w:ilvl="4">
      <w:start w:val="0"/>
      <w:numFmt w:val="bullet"/>
      <w:lvlText w:val="•"/>
      <w:lvlJc w:val="left"/>
      <w:pPr>
        <w:ind w:left="5303" w:hanging="721"/>
      </w:pPr>
      <w:rPr>
        <w:rFonts w:hint="default"/>
      </w:rPr>
    </w:lvl>
    <w:lvl w:ilvl="5">
      <w:start w:val="0"/>
      <w:numFmt w:val="bullet"/>
      <w:lvlText w:val="•"/>
      <w:lvlJc w:val="left"/>
      <w:pPr>
        <w:ind w:left="6589" w:hanging="721"/>
      </w:pPr>
      <w:rPr>
        <w:rFonts w:hint="default"/>
      </w:rPr>
    </w:lvl>
    <w:lvl w:ilvl="6">
      <w:start w:val="0"/>
      <w:numFmt w:val="bullet"/>
      <w:lvlText w:val="•"/>
      <w:lvlJc w:val="left"/>
      <w:pPr>
        <w:ind w:left="7875" w:hanging="721"/>
      </w:pPr>
      <w:rPr>
        <w:rFonts w:hint="default"/>
      </w:rPr>
    </w:lvl>
    <w:lvl w:ilvl="7">
      <w:start w:val="0"/>
      <w:numFmt w:val="bullet"/>
      <w:lvlText w:val="•"/>
      <w:lvlJc w:val="left"/>
      <w:pPr>
        <w:ind w:left="9161" w:hanging="721"/>
      </w:pPr>
      <w:rPr>
        <w:rFonts w:hint="default"/>
      </w:rPr>
    </w:lvl>
    <w:lvl w:ilvl="8">
      <w:start w:val="0"/>
      <w:numFmt w:val="bullet"/>
      <w:lvlText w:val="•"/>
      <w:lvlJc w:val="left"/>
      <w:pPr>
        <w:ind w:left="10447" w:hanging="721"/>
      </w:pPr>
      <w:rPr>
        <w:rFonts w:hint="default"/>
      </w:rPr>
    </w:lvl>
  </w:abstractNum>
  <w:abstractNum w:abstractNumId="49">
    <w:nsid w:val="75E7D585"/>
    <w:multiLevelType w:val="hybridMultilevel"/>
    <w:tmpl w:val="00000000"/>
    <w:lvl w:ilvl="0">
      <w:start w:val="55"/>
      <w:numFmt w:val="decimal"/>
      <w:lvlText w:val="%1."/>
      <w:lvlJc w:val="left"/>
      <w:pPr>
        <w:ind w:left="1428" w:hanging="667"/>
        <w:jc w:val="left"/>
      </w:pPr>
      <w:rPr>
        <w:rFonts w:ascii="Calibri" w:eastAsia="Calibri" w:hAnsi="Calibri" w:cs="Calibri" w:hint="default"/>
        <w:spacing w:val="-62"/>
        <w:w w:val="100"/>
        <w:sz w:val="34"/>
        <w:szCs w:val="34"/>
      </w:rPr>
    </w:lvl>
    <w:lvl w:ilvl="1">
      <w:start w:val="0"/>
      <w:numFmt w:val="bullet"/>
      <w:lvlText w:val="•"/>
      <w:lvlJc w:val="left"/>
      <w:pPr>
        <w:ind w:left="2579" w:hanging="667"/>
      </w:pPr>
      <w:rPr>
        <w:rFonts w:hint="default"/>
      </w:rPr>
    </w:lvl>
    <w:lvl w:ilvl="2">
      <w:start w:val="0"/>
      <w:numFmt w:val="bullet"/>
      <w:lvlText w:val="•"/>
      <w:lvlJc w:val="left"/>
      <w:pPr>
        <w:ind w:left="3739" w:hanging="667"/>
      </w:pPr>
      <w:rPr>
        <w:rFonts w:hint="default"/>
      </w:rPr>
    </w:lvl>
    <w:lvl w:ilvl="3">
      <w:start w:val="0"/>
      <w:numFmt w:val="bullet"/>
      <w:lvlText w:val="•"/>
      <w:lvlJc w:val="left"/>
      <w:pPr>
        <w:ind w:left="4899" w:hanging="667"/>
      </w:pPr>
      <w:rPr>
        <w:rFonts w:hint="default"/>
      </w:rPr>
    </w:lvl>
    <w:lvl w:ilvl="4">
      <w:start w:val="0"/>
      <w:numFmt w:val="bullet"/>
      <w:lvlText w:val="•"/>
      <w:lvlJc w:val="left"/>
      <w:pPr>
        <w:ind w:left="6059" w:hanging="667"/>
      </w:pPr>
      <w:rPr>
        <w:rFonts w:hint="default"/>
      </w:rPr>
    </w:lvl>
    <w:lvl w:ilvl="5">
      <w:start w:val="0"/>
      <w:numFmt w:val="bullet"/>
      <w:lvlText w:val="•"/>
      <w:lvlJc w:val="left"/>
      <w:pPr>
        <w:ind w:left="7219" w:hanging="667"/>
      </w:pPr>
      <w:rPr>
        <w:rFonts w:hint="default"/>
      </w:rPr>
    </w:lvl>
    <w:lvl w:ilvl="6">
      <w:start w:val="0"/>
      <w:numFmt w:val="bullet"/>
      <w:lvlText w:val="•"/>
      <w:lvlJc w:val="left"/>
      <w:pPr>
        <w:ind w:left="8379" w:hanging="667"/>
      </w:pPr>
      <w:rPr>
        <w:rFonts w:hint="default"/>
      </w:rPr>
    </w:lvl>
    <w:lvl w:ilvl="7">
      <w:start w:val="0"/>
      <w:numFmt w:val="bullet"/>
      <w:lvlText w:val="•"/>
      <w:lvlJc w:val="left"/>
      <w:pPr>
        <w:ind w:left="9539" w:hanging="667"/>
      </w:pPr>
      <w:rPr>
        <w:rFonts w:hint="default"/>
      </w:rPr>
    </w:lvl>
    <w:lvl w:ilvl="8">
      <w:start w:val="0"/>
      <w:numFmt w:val="bullet"/>
      <w:lvlText w:val="•"/>
      <w:lvlJc w:val="left"/>
      <w:pPr>
        <w:ind w:left="10699" w:hanging="667"/>
      </w:pPr>
      <w:rPr>
        <w:rFonts w:hint="default"/>
      </w:rPr>
    </w:lvl>
  </w:abstractNum>
  <w:abstractNum w:abstractNumId="50">
    <w:nsid w:val="7C8791C6"/>
    <w:multiLevelType w:val="hybridMultilevel"/>
    <w:tmpl w:val="00000000"/>
    <w:lvl w:ilvl="0">
      <w:start w:val="35"/>
      <w:numFmt w:val="decimal"/>
      <w:lvlText w:val="%1."/>
      <w:lvlJc w:val="left"/>
      <w:pPr>
        <w:ind w:left="160" w:hanging="729"/>
        <w:jc w:val="left"/>
      </w:pPr>
      <w:rPr>
        <w:rFonts w:ascii="Calibri" w:eastAsia="Calibri" w:hAnsi="Calibri" w:cs="Calibri" w:hint="default"/>
        <w:spacing w:val="-72"/>
        <w:w w:val="100"/>
        <w:sz w:val="34"/>
        <w:szCs w:val="34"/>
      </w:rPr>
    </w:lvl>
    <w:lvl w:ilvl="1">
      <w:start w:val="0"/>
      <w:numFmt w:val="bullet"/>
      <w:lvlText w:val="•"/>
      <w:lvlJc w:val="left"/>
      <w:pPr>
        <w:ind w:left="1445" w:hanging="729"/>
      </w:pPr>
      <w:rPr>
        <w:rFonts w:hint="default"/>
      </w:rPr>
    </w:lvl>
    <w:lvl w:ilvl="2">
      <w:start w:val="0"/>
      <w:numFmt w:val="bullet"/>
      <w:lvlText w:val="•"/>
      <w:lvlJc w:val="left"/>
      <w:pPr>
        <w:ind w:left="2731" w:hanging="729"/>
      </w:pPr>
      <w:rPr>
        <w:rFonts w:hint="default"/>
      </w:rPr>
    </w:lvl>
    <w:lvl w:ilvl="3">
      <w:start w:val="0"/>
      <w:numFmt w:val="bullet"/>
      <w:lvlText w:val="•"/>
      <w:lvlJc w:val="left"/>
      <w:pPr>
        <w:ind w:left="4017" w:hanging="729"/>
      </w:pPr>
      <w:rPr>
        <w:rFonts w:hint="default"/>
      </w:rPr>
    </w:lvl>
    <w:lvl w:ilvl="4">
      <w:start w:val="0"/>
      <w:numFmt w:val="bullet"/>
      <w:lvlText w:val="•"/>
      <w:lvlJc w:val="left"/>
      <w:pPr>
        <w:ind w:left="5303" w:hanging="729"/>
      </w:pPr>
      <w:rPr>
        <w:rFonts w:hint="default"/>
      </w:rPr>
    </w:lvl>
    <w:lvl w:ilvl="5">
      <w:start w:val="0"/>
      <w:numFmt w:val="bullet"/>
      <w:lvlText w:val="•"/>
      <w:lvlJc w:val="left"/>
      <w:pPr>
        <w:ind w:left="6589" w:hanging="729"/>
      </w:pPr>
      <w:rPr>
        <w:rFonts w:hint="default"/>
      </w:rPr>
    </w:lvl>
    <w:lvl w:ilvl="6">
      <w:start w:val="0"/>
      <w:numFmt w:val="bullet"/>
      <w:lvlText w:val="•"/>
      <w:lvlJc w:val="left"/>
      <w:pPr>
        <w:ind w:left="7875" w:hanging="729"/>
      </w:pPr>
      <w:rPr>
        <w:rFonts w:hint="default"/>
      </w:rPr>
    </w:lvl>
    <w:lvl w:ilvl="7">
      <w:start w:val="0"/>
      <w:numFmt w:val="bullet"/>
      <w:lvlText w:val="•"/>
      <w:lvlJc w:val="left"/>
      <w:pPr>
        <w:ind w:left="9161" w:hanging="729"/>
      </w:pPr>
      <w:rPr>
        <w:rFonts w:hint="default"/>
      </w:rPr>
    </w:lvl>
    <w:lvl w:ilvl="8">
      <w:start w:val="0"/>
      <w:numFmt w:val="bullet"/>
      <w:lvlText w:val="•"/>
      <w:lvlJc w:val="left"/>
      <w:pPr>
        <w:ind w:left="10447" w:hanging="729"/>
      </w:pPr>
      <w:rPr>
        <w:rFonts w:hint="default"/>
      </w:rPr>
    </w:lvl>
  </w:abstractNum>
  <w:num w:numId="1">
    <w:abstractNumId w:val="41"/>
  </w:num>
  <w:num w:numId="2">
    <w:abstractNumId w:val="47"/>
  </w:num>
  <w:num w:numId="3">
    <w:abstractNumId w:val="35"/>
  </w:num>
  <w:num w:numId="4">
    <w:abstractNumId w:val="13"/>
  </w:num>
  <w:num w:numId="5">
    <w:abstractNumId w:val="17"/>
  </w:num>
  <w:num w:numId="6">
    <w:abstractNumId w:val="16"/>
  </w:num>
  <w:num w:numId="7">
    <w:abstractNumId w:val="1"/>
  </w:num>
  <w:num w:numId="8">
    <w:abstractNumId w:val="46"/>
  </w:num>
  <w:num w:numId="9">
    <w:abstractNumId w:val="34"/>
  </w:num>
  <w:num w:numId="10">
    <w:abstractNumId w:val="15"/>
  </w:num>
  <w:num w:numId="11">
    <w:abstractNumId w:val="32"/>
  </w:num>
  <w:num w:numId="12">
    <w:abstractNumId w:val="7"/>
  </w:num>
  <w:num w:numId="13">
    <w:abstractNumId w:val="8"/>
  </w:num>
  <w:num w:numId="14">
    <w:abstractNumId w:val="19"/>
  </w:num>
  <w:num w:numId="15">
    <w:abstractNumId w:val="36"/>
  </w:num>
  <w:num w:numId="16">
    <w:abstractNumId w:val="44"/>
  </w:num>
  <w:num w:numId="17">
    <w:abstractNumId w:val="49"/>
  </w:num>
  <w:num w:numId="18">
    <w:abstractNumId w:val="14"/>
  </w:num>
  <w:num w:numId="19">
    <w:abstractNumId w:val="39"/>
  </w:num>
  <w:num w:numId="20">
    <w:abstractNumId w:val="5"/>
  </w:num>
  <w:num w:numId="21">
    <w:abstractNumId w:val="26"/>
  </w:num>
  <w:num w:numId="22">
    <w:abstractNumId w:val="33"/>
  </w:num>
  <w:num w:numId="23">
    <w:abstractNumId w:val="29"/>
  </w:num>
  <w:num w:numId="24">
    <w:abstractNumId w:val="37"/>
  </w:num>
  <w:num w:numId="25">
    <w:abstractNumId w:val="30"/>
  </w:num>
  <w:num w:numId="26">
    <w:abstractNumId w:val="6"/>
  </w:num>
  <w:num w:numId="27">
    <w:abstractNumId w:val="11"/>
  </w:num>
  <w:num w:numId="28">
    <w:abstractNumId w:val="4"/>
  </w:num>
  <w:num w:numId="29">
    <w:abstractNumId w:val="9"/>
  </w:num>
  <w:num w:numId="30">
    <w:abstractNumId w:val="12"/>
  </w:num>
  <w:num w:numId="31">
    <w:abstractNumId w:val="48"/>
  </w:num>
  <w:num w:numId="32">
    <w:abstractNumId w:val="31"/>
  </w:num>
  <w:num w:numId="33">
    <w:abstractNumId w:val="20"/>
  </w:num>
  <w:num w:numId="34">
    <w:abstractNumId w:val="38"/>
  </w:num>
  <w:num w:numId="35">
    <w:abstractNumId w:val="50"/>
  </w:num>
  <w:num w:numId="36">
    <w:abstractNumId w:val="27"/>
  </w:num>
  <w:num w:numId="37">
    <w:abstractNumId w:val="43"/>
  </w:num>
  <w:num w:numId="38">
    <w:abstractNumId w:val="24"/>
  </w:num>
  <w:num w:numId="39">
    <w:abstractNumId w:val="22"/>
  </w:num>
  <w:num w:numId="40">
    <w:abstractNumId w:val="23"/>
  </w:num>
  <w:num w:numId="41">
    <w:abstractNumId w:val="10"/>
  </w:num>
  <w:num w:numId="42">
    <w:abstractNumId w:val="2"/>
  </w:num>
  <w:num w:numId="43">
    <w:abstractNumId w:val="21"/>
  </w:num>
  <w:num w:numId="44">
    <w:abstractNumId w:val="3"/>
  </w:num>
  <w:num w:numId="45">
    <w:abstractNumId w:val="18"/>
  </w:num>
  <w:num w:numId="46">
    <w:abstractNumId w:val="0"/>
  </w:num>
  <w:num w:numId="47">
    <w:abstractNumId w:val="45"/>
  </w:num>
  <w:num w:numId="48">
    <w:abstractNumId w:val="25"/>
  </w:num>
  <w:num w:numId="49">
    <w:abstractNumId w:val="40"/>
  </w:num>
  <w:num w:numId="50">
    <w:abstractNumId w:val="42"/>
  </w:num>
  <w:num w:numId="5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32"/>
      <w:ind w:left="160"/>
      <w:outlineLvl w:val="0"/>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41"/>
      <w:ind w:left="160"/>
    </w:pPr>
    <w:rPr>
      <w:rFonts w:ascii="宋体" w:eastAsia="宋体" w:hAnsi="宋体" w:cs="宋体"/>
      <w:sz w:val="36"/>
      <w:szCs w:val="36"/>
    </w:rPr>
  </w:style>
  <w:style w:type="paragraph" w:styleId="Title">
    <w:name w:val="Title"/>
    <w:basedOn w:val="Normal"/>
    <w:uiPriority w:val="1"/>
    <w:qFormat/>
    <w:pPr>
      <w:spacing w:line="604" w:lineRule="exact"/>
      <w:ind w:left="293" w:right="558"/>
      <w:jc w:val="center"/>
    </w:pPr>
    <w:rPr>
      <w:rFonts w:ascii="幼圆" w:eastAsia="幼圆" w:hAnsi="幼圆" w:cs="幼圆"/>
      <w:b/>
      <w:bCs/>
      <w:sz w:val="48"/>
      <w:szCs w:val="48"/>
    </w:rPr>
  </w:style>
  <w:style w:type="paragraph" w:styleId="ListParagraph">
    <w:name w:val="List Paragraph"/>
    <w:basedOn w:val="Normal"/>
    <w:uiPriority w:val="1"/>
    <w:qFormat/>
    <w:pPr>
      <w:spacing w:before="241"/>
      <w:ind w:left="160" w:firstLine="719"/>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footer" Target="footer2.xml"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footer" Target="footer3.xml" /><Relationship Id="rId17" Type="http://schemas.openxmlformats.org/officeDocument/2006/relationships/image" Target="media/image11.png" /><Relationship Id="rId18" Type="http://schemas.openxmlformats.org/officeDocument/2006/relationships/footer" Target="footer4.xml"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footer" Target="footer5.xml" /><Relationship Id="rId22" Type="http://schemas.openxmlformats.org/officeDocument/2006/relationships/image" Target="media/image14.png" /><Relationship Id="rId23" Type="http://schemas.openxmlformats.org/officeDocument/2006/relationships/footer" Target="footer6.xml" /><Relationship Id="rId24" Type="http://schemas.openxmlformats.org/officeDocument/2006/relationships/image" Target="media/image15.png" /><Relationship Id="rId25" Type="http://schemas.openxmlformats.org/officeDocument/2006/relationships/footer" Target="footer7.xml" /><Relationship Id="rId26" Type="http://schemas.openxmlformats.org/officeDocument/2006/relationships/footer" Target="footer8.xml" /><Relationship Id="rId27" Type="http://schemas.openxmlformats.org/officeDocument/2006/relationships/footer" Target="footer9.xml" /><Relationship Id="rId28" Type="http://schemas.openxmlformats.org/officeDocument/2006/relationships/footer" Target="footer10.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footer" Target="footer15.xml" /><Relationship Id="rId34" Type="http://schemas.openxmlformats.org/officeDocument/2006/relationships/footer" Target="footer16.xml" /><Relationship Id="rId35" Type="http://schemas.openxmlformats.org/officeDocument/2006/relationships/footer" Target="footer17.xml" /><Relationship Id="rId36" Type="http://schemas.openxmlformats.org/officeDocument/2006/relationships/footer" Target="footer18.xml" /><Relationship Id="rId37" Type="http://schemas.openxmlformats.org/officeDocument/2006/relationships/footer" Target="footer19.xml" /><Relationship Id="rId38" Type="http://schemas.openxmlformats.org/officeDocument/2006/relationships/footer" Target="footer20.xml" /><Relationship Id="rId39" Type="http://schemas.openxmlformats.org/officeDocument/2006/relationships/footer" Target="footer21.xml" /><Relationship Id="rId4" Type="http://schemas.openxmlformats.org/officeDocument/2006/relationships/image" Target="media/image1.png" /><Relationship Id="rId40" Type="http://schemas.openxmlformats.org/officeDocument/2006/relationships/image" Target="media/image16.png" /><Relationship Id="rId41" Type="http://schemas.openxmlformats.org/officeDocument/2006/relationships/footer" Target="footer22.xml" /><Relationship Id="rId42" Type="http://schemas.openxmlformats.org/officeDocument/2006/relationships/footer" Target="footer23.xml" /><Relationship Id="rId43" Type="http://schemas.openxmlformats.org/officeDocument/2006/relationships/hyperlink" Target="https://d.book118.com/126154223211010043" TargetMode="External" /><Relationship Id="rId44" Type="http://schemas.openxmlformats.org/officeDocument/2006/relationships/footer" Target="footer24.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er" Target="footer1.xml"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2024-01-31T01:12:10Z</dcterms:created>
  <dcterms:modified xsi:type="dcterms:W3CDTF">2024-01-31T01:12:10Z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2024-01-31T00:00:00Z</vt:filetime>
  </property>
</Properties>
</file>