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智慧农业项目规划设计纲要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125" w:history="1">
        <w:r>
          <w:rPr>
            <w:rFonts w:ascii="仿宋" w:eastAsia="仿宋" w:hAnsi="仿宋" w:cs="仿宋" w:hint="eastAsia"/>
            <w:lang w:eastAsia="zh-CN"/>
          </w:rPr>
          <w:t>序言</w:t>
        </w:r>
        <w:r>
          <w:tab/>
        </w:r>
        <w:r>
          <w:fldChar w:fldCharType="begin"/>
        </w:r>
        <w:r>
          <w:instrText xml:space="preserve"> PAGEREF _Toc23125 \h </w:instrText>
        </w:r>
        <w:r>
          <w:fldChar w:fldCharType="separate"/>
        </w:r>
        <w:r>
          <w:t>3</w:t>
        </w:r>
        <w:r>
          <w:fldChar w:fldCharType="end"/>
        </w:r>
      </w:hyperlink>
    </w:p>
    <w:p>
      <w:pPr>
        <w:pStyle w:val="TOC1"/>
        <w:tabs>
          <w:tab w:val="right" w:leader="dot" w:pos="8306"/>
        </w:tabs>
      </w:pPr>
      <w:hyperlink w:anchor="_Toc18501" w:history="1">
        <w:r>
          <w:rPr>
            <w:rFonts w:ascii="仿宋" w:eastAsia="仿宋" w:hAnsi="仿宋" w:cs="仿宋" w:hint="eastAsia"/>
            <w:lang w:eastAsia="zh-CN"/>
          </w:rPr>
          <w:t>一、智慧农业项目建设背景及必要性分析</w:t>
        </w:r>
        <w:r>
          <w:tab/>
        </w:r>
        <w:r>
          <w:fldChar w:fldCharType="begin"/>
        </w:r>
        <w:r>
          <w:instrText xml:space="preserve"> PAGEREF _Toc18501 \h </w:instrText>
        </w:r>
        <w:r>
          <w:fldChar w:fldCharType="separate"/>
        </w:r>
        <w:r>
          <w:t>3</w:t>
        </w:r>
        <w:r>
          <w:fldChar w:fldCharType="end"/>
        </w:r>
      </w:hyperlink>
    </w:p>
    <w:p>
      <w:pPr>
        <w:pStyle w:val="TOC2"/>
        <w:tabs>
          <w:tab w:val="right" w:leader="dot" w:pos="8306"/>
        </w:tabs>
      </w:pPr>
      <w:hyperlink w:anchor="_Toc7130" w:history="1">
        <w:r>
          <w:rPr>
            <w:rFonts w:ascii="仿宋" w:eastAsia="仿宋" w:hAnsi="仿宋" w:cs="仿宋" w:hint="eastAsia"/>
            <w:lang w:eastAsia="zh-CN"/>
          </w:rPr>
          <w:t>(一)、智慧农业项目背景分析</w:t>
        </w:r>
        <w:r>
          <w:tab/>
        </w:r>
        <w:r>
          <w:fldChar w:fldCharType="begin"/>
        </w:r>
        <w:r>
          <w:instrText xml:space="preserve"> PAGEREF _Toc7130 \h </w:instrText>
        </w:r>
        <w:r>
          <w:fldChar w:fldCharType="separate"/>
        </w:r>
        <w:r>
          <w:t>3</w:t>
        </w:r>
        <w:r>
          <w:fldChar w:fldCharType="end"/>
        </w:r>
      </w:hyperlink>
    </w:p>
    <w:p>
      <w:pPr>
        <w:pStyle w:val="TOC2"/>
        <w:tabs>
          <w:tab w:val="right" w:leader="dot" w:pos="8306"/>
        </w:tabs>
      </w:pPr>
      <w:hyperlink w:anchor="_Toc1375" w:history="1">
        <w:r>
          <w:rPr>
            <w:rFonts w:ascii="仿宋" w:eastAsia="仿宋" w:hAnsi="仿宋" w:cs="仿宋" w:hint="eastAsia"/>
            <w:lang w:eastAsia="zh-CN"/>
          </w:rPr>
          <w:t>(二)、智慧农业项目建设必要性分析</w:t>
        </w:r>
        <w:r>
          <w:tab/>
        </w:r>
        <w:r>
          <w:fldChar w:fldCharType="begin"/>
        </w:r>
        <w:r>
          <w:instrText xml:space="preserve"> PAGEREF _Toc1375 \h </w:instrText>
        </w:r>
        <w:r>
          <w:fldChar w:fldCharType="separate"/>
        </w:r>
        <w:r>
          <w:t>5</w:t>
        </w:r>
        <w:r>
          <w:fldChar w:fldCharType="end"/>
        </w:r>
      </w:hyperlink>
    </w:p>
    <w:p>
      <w:pPr>
        <w:pStyle w:val="TOC1"/>
        <w:tabs>
          <w:tab w:val="right" w:leader="dot" w:pos="8306"/>
        </w:tabs>
      </w:pPr>
      <w:hyperlink w:anchor="_Toc9910" w:history="1">
        <w:r>
          <w:rPr>
            <w:rFonts w:ascii="仿宋" w:eastAsia="仿宋" w:hAnsi="仿宋" w:cs="仿宋" w:hint="eastAsia"/>
            <w:lang w:eastAsia="zh-CN"/>
          </w:rPr>
          <w:t>二、智慧农业项目危机管理</w:t>
        </w:r>
        <w:r>
          <w:tab/>
        </w:r>
        <w:r>
          <w:fldChar w:fldCharType="begin"/>
        </w:r>
        <w:r>
          <w:instrText xml:space="preserve"> PAGEREF _Toc9910 \h </w:instrText>
        </w:r>
        <w:r>
          <w:fldChar w:fldCharType="separate"/>
        </w:r>
        <w:r>
          <w:t>6</w:t>
        </w:r>
        <w:r>
          <w:fldChar w:fldCharType="end"/>
        </w:r>
      </w:hyperlink>
    </w:p>
    <w:p>
      <w:pPr>
        <w:pStyle w:val="TOC2"/>
        <w:tabs>
          <w:tab w:val="right" w:leader="dot" w:pos="8306"/>
        </w:tabs>
      </w:pPr>
      <w:hyperlink w:anchor="_Toc18668" w:history="1">
        <w:r>
          <w:rPr>
            <w:rFonts w:ascii="仿宋" w:eastAsia="仿宋" w:hAnsi="仿宋" w:cs="仿宋" w:hint="eastAsia"/>
            <w:lang w:eastAsia="zh-CN"/>
          </w:rPr>
          <w:t>(一)、危机预警与识别</w:t>
        </w:r>
        <w:r>
          <w:tab/>
        </w:r>
        <w:r>
          <w:fldChar w:fldCharType="begin"/>
        </w:r>
        <w:r>
          <w:instrText xml:space="preserve"> PAGEREF _Toc18668 \h </w:instrText>
        </w:r>
        <w:r>
          <w:fldChar w:fldCharType="separate"/>
        </w:r>
        <w:r>
          <w:t>6</w:t>
        </w:r>
        <w:r>
          <w:fldChar w:fldCharType="end"/>
        </w:r>
      </w:hyperlink>
    </w:p>
    <w:p>
      <w:pPr>
        <w:pStyle w:val="TOC2"/>
        <w:tabs>
          <w:tab w:val="right" w:leader="dot" w:pos="8306"/>
        </w:tabs>
      </w:pPr>
      <w:hyperlink w:anchor="_Toc12235" w:history="1">
        <w:r>
          <w:rPr>
            <w:rFonts w:ascii="仿宋" w:eastAsia="仿宋" w:hAnsi="仿宋" w:cs="仿宋" w:hint="eastAsia"/>
            <w:lang w:eastAsia="zh-CN"/>
          </w:rPr>
          <w:t>(二)、危机应对与恢复</w:t>
        </w:r>
        <w:r>
          <w:tab/>
        </w:r>
        <w:r>
          <w:fldChar w:fldCharType="begin"/>
        </w:r>
        <w:r>
          <w:instrText xml:space="preserve"> PAGEREF _Toc12235 \h </w:instrText>
        </w:r>
        <w:r>
          <w:fldChar w:fldCharType="separate"/>
        </w:r>
        <w:r>
          <w:t>7</w:t>
        </w:r>
        <w:r>
          <w:fldChar w:fldCharType="end"/>
        </w:r>
      </w:hyperlink>
    </w:p>
    <w:p>
      <w:pPr>
        <w:pStyle w:val="TOC1"/>
        <w:tabs>
          <w:tab w:val="right" w:leader="dot" w:pos="8306"/>
        </w:tabs>
      </w:pPr>
      <w:hyperlink w:anchor="_Toc12825" w:history="1">
        <w:r>
          <w:rPr>
            <w:rFonts w:ascii="仿宋" w:eastAsia="仿宋" w:hAnsi="仿宋" w:cs="仿宋" w:hint="eastAsia"/>
            <w:lang w:eastAsia="zh-CN"/>
          </w:rPr>
          <w:t>三、智慧农业项目文档管理</w:t>
        </w:r>
        <w:r>
          <w:tab/>
        </w:r>
        <w:r>
          <w:fldChar w:fldCharType="begin"/>
        </w:r>
        <w:r>
          <w:instrText xml:space="preserve"> PAGEREF _Toc12825 \h </w:instrText>
        </w:r>
        <w:r>
          <w:fldChar w:fldCharType="separate"/>
        </w:r>
        <w:r>
          <w:t>8</w:t>
        </w:r>
        <w:r>
          <w:fldChar w:fldCharType="end"/>
        </w:r>
      </w:hyperlink>
    </w:p>
    <w:p>
      <w:pPr>
        <w:pStyle w:val="TOC2"/>
        <w:tabs>
          <w:tab w:val="right" w:leader="dot" w:pos="8306"/>
        </w:tabs>
      </w:pPr>
      <w:hyperlink w:anchor="_Toc26650" w:history="1">
        <w:r>
          <w:rPr>
            <w:rFonts w:ascii="仿宋" w:eastAsia="仿宋" w:hAnsi="仿宋" w:cs="仿宋" w:hint="eastAsia"/>
            <w:lang w:eastAsia="zh-CN"/>
          </w:rPr>
          <w:t>(一)、文档编制与审查</w:t>
        </w:r>
        <w:r>
          <w:tab/>
        </w:r>
        <w:r>
          <w:fldChar w:fldCharType="begin"/>
        </w:r>
        <w:r>
          <w:instrText xml:space="preserve"> PAGEREF _Toc26650 \h </w:instrText>
        </w:r>
        <w:r>
          <w:fldChar w:fldCharType="separate"/>
        </w:r>
        <w:r>
          <w:t>8</w:t>
        </w:r>
        <w:r>
          <w:fldChar w:fldCharType="end"/>
        </w:r>
      </w:hyperlink>
    </w:p>
    <w:p>
      <w:pPr>
        <w:pStyle w:val="TOC2"/>
        <w:tabs>
          <w:tab w:val="right" w:leader="dot" w:pos="8306"/>
        </w:tabs>
      </w:pPr>
      <w:hyperlink w:anchor="_Toc10826" w:history="1">
        <w:r>
          <w:rPr>
            <w:rFonts w:ascii="仿宋" w:eastAsia="仿宋" w:hAnsi="仿宋" w:cs="仿宋" w:hint="eastAsia"/>
            <w:lang w:eastAsia="zh-CN"/>
          </w:rPr>
          <w:t>(二)、文档发布与分发</w:t>
        </w:r>
        <w:r>
          <w:tab/>
        </w:r>
        <w:r>
          <w:fldChar w:fldCharType="begin"/>
        </w:r>
        <w:r>
          <w:instrText xml:space="preserve"> PAGEREF _Toc10826 \h </w:instrText>
        </w:r>
        <w:r>
          <w:fldChar w:fldCharType="separate"/>
        </w:r>
        <w:r>
          <w:t>10</w:t>
        </w:r>
        <w:r>
          <w:fldChar w:fldCharType="end"/>
        </w:r>
      </w:hyperlink>
    </w:p>
    <w:p>
      <w:pPr>
        <w:pStyle w:val="TOC2"/>
        <w:tabs>
          <w:tab w:val="right" w:leader="dot" w:pos="8306"/>
        </w:tabs>
      </w:pPr>
      <w:hyperlink w:anchor="_Toc9810" w:history="1">
        <w:r>
          <w:rPr>
            <w:rFonts w:ascii="仿宋" w:eastAsia="仿宋" w:hAnsi="仿宋" w:cs="仿宋" w:hint="eastAsia"/>
            <w:lang w:eastAsia="zh-CN"/>
          </w:rPr>
          <w:t>(三)、文档存档与归档</w:t>
        </w:r>
        <w:r>
          <w:tab/>
        </w:r>
        <w:r>
          <w:fldChar w:fldCharType="begin"/>
        </w:r>
        <w:r>
          <w:instrText xml:space="preserve"> PAGEREF _Toc9810 \h </w:instrText>
        </w:r>
        <w:r>
          <w:fldChar w:fldCharType="separate"/>
        </w:r>
        <w:r>
          <w:t>10</w:t>
        </w:r>
        <w:r>
          <w:fldChar w:fldCharType="end"/>
        </w:r>
      </w:hyperlink>
    </w:p>
    <w:p>
      <w:pPr>
        <w:pStyle w:val="TOC1"/>
        <w:tabs>
          <w:tab w:val="right" w:leader="dot" w:pos="8306"/>
        </w:tabs>
      </w:pPr>
      <w:hyperlink w:anchor="_Toc23774" w:history="1">
        <w:r>
          <w:rPr>
            <w:rFonts w:ascii="仿宋" w:eastAsia="仿宋" w:hAnsi="仿宋" w:cs="仿宋" w:hint="eastAsia"/>
            <w:lang w:eastAsia="zh-CN"/>
          </w:rPr>
          <w:t>四、智慧农业项目可持续发展</w:t>
        </w:r>
        <w:r>
          <w:tab/>
        </w:r>
        <w:r>
          <w:fldChar w:fldCharType="begin"/>
        </w:r>
        <w:r>
          <w:instrText xml:space="preserve"> PAGEREF _Toc23774 \h </w:instrText>
        </w:r>
        <w:r>
          <w:fldChar w:fldCharType="separate"/>
        </w:r>
        <w:r>
          <w:t>12</w:t>
        </w:r>
        <w:r>
          <w:fldChar w:fldCharType="end"/>
        </w:r>
      </w:hyperlink>
    </w:p>
    <w:p>
      <w:pPr>
        <w:pStyle w:val="TOC2"/>
        <w:tabs>
          <w:tab w:val="right" w:leader="dot" w:pos="8306"/>
        </w:tabs>
      </w:pPr>
      <w:hyperlink w:anchor="_Toc8707" w:history="1">
        <w:r>
          <w:rPr>
            <w:rFonts w:ascii="仿宋" w:eastAsia="仿宋" w:hAnsi="仿宋" w:cs="仿宋" w:hint="eastAsia"/>
            <w:lang w:eastAsia="zh-CN"/>
          </w:rPr>
          <w:t>(一)、可持续战略与实践</w:t>
        </w:r>
        <w:r>
          <w:tab/>
        </w:r>
        <w:r>
          <w:fldChar w:fldCharType="begin"/>
        </w:r>
        <w:r>
          <w:instrText xml:space="preserve"> PAGEREF _Toc8707 \h </w:instrText>
        </w:r>
        <w:r>
          <w:fldChar w:fldCharType="separate"/>
        </w:r>
        <w:r>
          <w:t>12</w:t>
        </w:r>
        <w:r>
          <w:fldChar w:fldCharType="end"/>
        </w:r>
      </w:hyperlink>
    </w:p>
    <w:p>
      <w:pPr>
        <w:pStyle w:val="TOC2"/>
        <w:tabs>
          <w:tab w:val="right" w:leader="dot" w:pos="8306"/>
        </w:tabs>
      </w:pPr>
      <w:hyperlink w:anchor="_Toc7721" w:history="1">
        <w:r>
          <w:rPr>
            <w:rFonts w:ascii="仿宋" w:eastAsia="仿宋" w:hAnsi="仿宋" w:cs="仿宋" w:hint="eastAsia"/>
            <w:lang w:eastAsia="zh-CN"/>
          </w:rPr>
          <w:t>(二)、环保与社会责任</w:t>
        </w:r>
        <w:r>
          <w:tab/>
        </w:r>
        <w:r>
          <w:fldChar w:fldCharType="begin"/>
        </w:r>
        <w:r>
          <w:instrText xml:space="preserve"> PAGEREF _Toc7721 \h </w:instrText>
        </w:r>
        <w:r>
          <w:fldChar w:fldCharType="separate"/>
        </w:r>
        <w:r>
          <w:t>12</w:t>
        </w:r>
        <w:r>
          <w:fldChar w:fldCharType="end"/>
        </w:r>
      </w:hyperlink>
    </w:p>
    <w:p>
      <w:pPr>
        <w:pStyle w:val="TOC1"/>
        <w:tabs>
          <w:tab w:val="right" w:leader="dot" w:pos="8306"/>
        </w:tabs>
      </w:pPr>
      <w:hyperlink w:anchor="_Toc29991" w:history="1">
        <w:r>
          <w:rPr>
            <w:rFonts w:ascii="仿宋" w:eastAsia="仿宋" w:hAnsi="仿宋" w:cs="仿宋" w:hint="eastAsia"/>
            <w:lang w:eastAsia="zh-CN"/>
          </w:rPr>
          <w:t>五、工艺说明</w:t>
        </w:r>
        <w:r>
          <w:tab/>
        </w:r>
        <w:r>
          <w:fldChar w:fldCharType="begin"/>
        </w:r>
        <w:r>
          <w:instrText xml:space="preserve"> PAGEREF _Toc29991 \h </w:instrText>
        </w:r>
        <w:r>
          <w:fldChar w:fldCharType="separate"/>
        </w:r>
        <w:r>
          <w:t>13</w:t>
        </w:r>
        <w:r>
          <w:fldChar w:fldCharType="end"/>
        </w:r>
      </w:hyperlink>
    </w:p>
    <w:p>
      <w:pPr>
        <w:pStyle w:val="TOC2"/>
        <w:tabs>
          <w:tab w:val="right" w:leader="dot" w:pos="8306"/>
        </w:tabs>
      </w:pPr>
      <w:hyperlink w:anchor="_Toc17232" w:history="1">
        <w:r>
          <w:rPr>
            <w:rFonts w:ascii="仿宋" w:eastAsia="仿宋" w:hAnsi="仿宋" w:cs="仿宋" w:hint="eastAsia"/>
            <w:lang w:eastAsia="zh-CN"/>
          </w:rPr>
          <w:t>(一)、技术管理特点</w:t>
        </w:r>
        <w:r>
          <w:tab/>
        </w:r>
        <w:r>
          <w:fldChar w:fldCharType="begin"/>
        </w:r>
        <w:r>
          <w:instrText xml:space="preserve"> PAGEREF _Toc17232 \h </w:instrText>
        </w:r>
        <w:r>
          <w:fldChar w:fldCharType="separate"/>
        </w:r>
        <w:r>
          <w:t>13</w:t>
        </w:r>
        <w:r>
          <w:fldChar w:fldCharType="end"/>
        </w:r>
      </w:hyperlink>
    </w:p>
    <w:p>
      <w:pPr>
        <w:pStyle w:val="TOC2"/>
        <w:tabs>
          <w:tab w:val="right" w:leader="dot" w:pos="8306"/>
        </w:tabs>
      </w:pPr>
      <w:hyperlink w:anchor="_Toc32536" w:history="1">
        <w:r>
          <w:rPr>
            <w:rFonts w:ascii="仿宋" w:eastAsia="仿宋" w:hAnsi="仿宋" w:cs="仿宋" w:hint="eastAsia"/>
            <w:lang w:eastAsia="zh-CN"/>
          </w:rPr>
          <w:t>(二)、智慧农业项目工艺技术设计方案</w:t>
        </w:r>
        <w:r>
          <w:tab/>
        </w:r>
        <w:r>
          <w:fldChar w:fldCharType="begin"/>
        </w:r>
        <w:r>
          <w:instrText xml:space="preserve"> PAGEREF _Toc32536 \h </w:instrText>
        </w:r>
        <w:r>
          <w:fldChar w:fldCharType="separate"/>
        </w:r>
        <w:r>
          <w:t>14</w:t>
        </w:r>
        <w:r>
          <w:fldChar w:fldCharType="end"/>
        </w:r>
      </w:hyperlink>
    </w:p>
    <w:p>
      <w:pPr>
        <w:pStyle w:val="TOC2"/>
        <w:tabs>
          <w:tab w:val="right" w:leader="dot" w:pos="8306"/>
        </w:tabs>
      </w:pPr>
      <w:hyperlink w:anchor="_Toc14823" w:history="1">
        <w:r>
          <w:rPr>
            <w:rFonts w:ascii="仿宋" w:eastAsia="仿宋" w:hAnsi="仿宋" w:cs="仿宋" w:hint="eastAsia"/>
            <w:lang w:eastAsia="zh-CN"/>
          </w:rPr>
          <w:t>(三)、设备选型方案</w:t>
        </w:r>
        <w:r>
          <w:tab/>
        </w:r>
        <w:r>
          <w:fldChar w:fldCharType="begin"/>
        </w:r>
        <w:r>
          <w:instrText xml:space="preserve"> PAGEREF _Toc14823 \h </w:instrText>
        </w:r>
        <w:r>
          <w:fldChar w:fldCharType="separate"/>
        </w:r>
        <w:r>
          <w:t>16</w:t>
        </w:r>
        <w:r>
          <w:fldChar w:fldCharType="end"/>
        </w:r>
      </w:hyperlink>
    </w:p>
    <w:p>
      <w:pPr>
        <w:pStyle w:val="TOC1"/>
        <w:tabs>
          <w:tab w:val="right" w:leader="dot" w:pos="8306"/>
        </w:tabs>
      </w:pPr>
      <w:hyperlink w:anchor="_Toc23608" w:history="1">
        <w:r>
          <w:rPr>
            <w:rFonts w:ascii="仿宋" w:eastAsia="仿宋" w:hAnsi="仿宋" w:cs="仿宋" w:hint="eastAsia"/>
            <w:lang w:eastAsia="zh-CN"/>
          </w:rPr>
          <w:t>六、智慧农业项目建设单位说明</w:t>
        </w:r>
        <w:r>
          <w:tab/>
        </w:r>
        <w:r>
          <w:fldChar w:fldCharType="begin"/>
        </w:r>
        <w:r>
          <w:instrText xml:space="preserve"> PAGEREF _Toc23608 \h </w:instrText>
        </w:r>
        <w:r>
          <w:fldChar w:fldCharType="separate"/>
        </w:r>
        <w:r>
          <w:t>17</w:t>
        </w:r>
        <w:r>
          <w:fldChar w:fldCharType="end"/>
        </w:r>
      </w:hyperlink>
    </w:p>
    <w:p>
      <w:pPr>
        <w:pStyle w:val="TOC2"/>
        <w:tabs>
          <w:tab w:val="right" w:leader="dot" w:pos="8306"/>
        </w:tabs>
      </w:pPr>
      <w:hyperlink w:anchor="_Toc25976" w:history="1">
        <w:r>
          <w:rPr>
            <w:rFonts w:ascii="仿宋" w:eastAsia="仿宋" w:hAnsi="仿宋" w:cs="仿宋" w:hint="eastAsia"/>
            <w:lang w:eastAsia="zh-CN"/>
          </w:rPr>
          <w:t>(一)、智慧农业项目承办单位基本情况</w:t>
        </w:r>
        <w:r>
          <w:tab/>
        </w:r>
        <w:r>
          <w:fldChar w:fldCharType="begin"/>
        </w:r>
        <w:r>
          <w:instrText xml:space="preserve"> PAGEREF _Toc25976 \h </w:instrText>
        </w:r>
        <w:r>
          <w:fldChar w:fldCharType="separate"/>
        </w:r>
        <w:r>
          <w:t>17</w:t>
        </w:r>
        <w:r>
          <w:fldChar w:fldCharType="end"/>
        </w:r>
      </w:hyperlink>
    </w:p>
    <w:p>
      <w:pPr>
        <w:pStyle w:val="TOC2"/>
        <w:tabs>
          <w:tab w:val="right" w:leader="dot" w:pos="8306"/>
        </w:tabs>
      </w:pPr>
      <w:hyperlink w:anchor="_Toc32722" w:history="1">
        <w:r>
          <w:rPr>
            <w:rFonts w:ascii="仿宋" w:eastAsia="仿宋" w:hAnsi="仿宋" w:cs="仿宋" w:hint="eastAsia"/>
            <w:lang w:eastAsia="zh-CN"/>
          </w:rPr>
          <w:t>(二)、公司经济效益分析</w:t>
        </w:r>
        <w:r>
          <w:tab/>
        </w:r>
        <w:r>
          <w:fldChar w:fldCharType="begin"/>
        </w:r>
        <w:r>
          <w:instrText xml:space="preserve"> PAGEREF _Toc32722 \h </w:instrText>
        </w:r>
        <w:r>
          <w:fldChar w:fldCharType="separate"/>
        </w:r>
        <w:r>
          <w:t>17</w:t>
        </w:r>
        <w:r>
          <w:fldChar w:fldCharType="end"/>
        </w:r>
      </w:hyperlink>
    </w:p>
    <w:p>
      <w:pPr>
        <w:pStyle w:val="TOC1"/>
        <w:tabs>
          <w:tab w:val="right" w:leader="dot" w:pos="8306"/>
        </w:tabs>
      </w:pPr>
      <w:hyperlink w:anchor="_Toc14948" w:history="1">
        <w:r>
          <w:rPr>
            <w:rFonts w:ascii="仿宋" w:eastAsia="仿宋" w:hAnsi="仿宋" w:cs="仿宋" w:hint="eastAsia"/>
            <w:lang w:eastAsia="zh-CN"/>
          </w:rPr>
          <w:t>七、智慧农业项目财务管理</w:t>
        </w:r>
        <w:r>
          <w:tab/>
        </w:r>
        <w:r>
          <w:fldChar w:fldCharType="begin"/>
        </w:r>
        <w:r>
          <w:instrText xml:space="preserve"> PAGEREF _Toc14948 \h </w:instrText>
        </w:r>
        <w:r>
          <w:fldChar w:fldCharType="separate"/>
        </w:r>
        <w:r>
          <w:t>18</w:t>
        </w:r>
        <w:r>
          <w:fldChar w:fldCharType="end"/>
        </w:r>
      </w:hyperlink>
    </w:p>
    <w:p>
      <w:pPr>
        <w:pStyle w:val="TOC2"/>
        <w:tabs>
          <w:tab w:val="right" w:leader="dot" w:pos="8306"/>
        </w:tabs>
      </w:pPr>
      <w:hyperlink w:anchor="_Toc10747" w:history="1">
        <w:r>
          <w:rPr>
            <w:rFonts w:ascii="仿宋" w:eastAsia="仿宋" w:hAnsi="仿宋" w:cs="仿宋" w:hint="eastAsia"/>
            <w:lang w:eastAsia="zh-CN"/>
          </w:rPr>
          <w:t>(一)、资金需求大</w:t>
        </w:r>
        <w:r>
          <w:tab/>
        </w:r>
        <w:r>
          <w:fldChar w:fldCharType="begin"/>
        </w:r>
        <w:r>
          <w:instrText xml:space="preserve"> PAGEREF _Toc10747 \h </w:instrText>
        </w:r>
        <w:r>
          <w:fldChar w:fldCharType="separate"/>
        </w:r>
        <w:r>
          <w:t>18</w:t>
        </w:r>
        <w:r>
          <w:fldChar w:fldCharType="end"/>
        </w:r>
      </w:hyperlink>
    </w:p>
    <w:p>
      <w:pPr>
        <w:pStyle w:val="TOC2"/>
        <w:tabs>
          <w:tab w:val="right" w:leader="dot" w:pos="8306"/>
        </w:tabs>
      </w:pPr>
      <w:hyperlink w:anchor="_Toc2242" w:history="1">
        <w:r>
          <w:rPr>
            <w:rFonts w:ascii="仿宋" w:eastAsia="仿宋" w:hAnsi="仿宋" w:cs="仿宋" w:hint="eastAsia"/>
            <w:lang w:eastAsia="zh-CN"/>
          </w:rPr>
          <w:t>(二)、研发周期长</w:t>
        </w:r>
        <w:r>
          <w:tab/>
        </w:r>
        <w:r>
          <w:fldChar w:fldCharType="begin"/>
        </w:r>
        <w:r>
          <w:instrText xml:space="preserve"> PAGEREF _Toc2242 \h </w:instrText>
        </w:r>
        <w:r>
          <w:fldChar w:fldCharType="separate"/>
        </w:r>
        <w:r>
          <w:t>20</w:t>
        </w:r>
        <w:r>
          <w:fldChar w:fldCharType="end"/>
        </w:r>
      </w:hyperlink>
    </w:p>
    <w:p>
      <w:pPr>
        <w:pStyle w:val="TOC2"/>
        <w:tabs>
          <w:tab w:val="right" w:leader="dot" w:pos="8306"/>
        </w:tabs>
      </w:pPr>
      <w:hyperlink w:anchor="_Toc377" w:history="1">
        <w:r>
          <w:rPr>
            <w:rFonts w:ascii="仿宋" w:eastAsia="仿宋" w:hAnsi="仿宋" w:cs="仿宋" w:hint="eastAsia"/>
            <w:lang w:eastAsia="zh-CN"/>
          </w:rPr>
          <w:t>(三)、市场风险大</w:t>
        </w:r>
        <w:r>
          <w:tab/>
        </w:r>
        <w:r>
          <w:fldChar w:fldCharType="begin"/>
        </w:r>
        <w:r>
          <w:instrText xml:space="preserve"> PAGEREF _Toc377 \h </w:instrText>
        </w:r>
        <w:r>
          <w:fldChar w:fldCharType="separate"/>
        </w:r>
        <w:r>
          <w:t>21</w:t>
        </w:r>
        <w:r>
          <w:fldChar w:fldCharType="end"/>
        </w:r>
      </w:hyperlink>
    </w:p>
    <w:p>
      <w:pPr>
        <w:pStyle w:val="TOC2"/>
        <w:tabs>
          <w:tab w:val="right" w:leader="dot" w:pos="8306"/>
        </w:tabs>
      </w:pPr>
      <w:hyperlink w:anchor="_Toc16159" w:history="1">
        <w:r>
          <w:rPr>
            <w:rFonts w:ascii="仿宋" w:eastAsia="仿宋" w:hAnsi="仿宋" w:cs="仿宋" w:hint="eastAsia"/>
            <w:lang w:eastAsia="zh-CN"/>
          </w:rPr>
          <w:t>(四)、利润率高</w:t>
        </w:r>
        <w:r>
          <w:tab/>
        </w:r>
        <w:r>
          <w:fldChar w:fldCharType="begin"/>
        </w:r>
        <w:r>
          <w:instrText xml:space="preserve"> PAGEREF _Toc16159 \h </w:instrText>
        </w:r>
        <w:r>
          <w:fldChar w:fldCharType="separate"/>
        </w:r>
        <w:r>
          <w:t>23</w:t>
        </w:r>
        <w:r>
          <w:fldChar w:fldCharType="end"/>
        </w:r>
      </w:hyperlink>
    </w:p>
    <w:p>
      <w:pPr>
        <w:pStyle w:val="TOC1"/>
        <w:tabs>
          <w:tab w:val="right" w:leader="dot" w:pos="8306"/>
        </w:tabs>
      </w:pPr>
      <w:hyperlink w:anchor="_Toc6658" w:history="1">
        <w:r>
          <w:rPr>
            <w:rFonts w:ascii="仿宋" w:eastAsia="仿宋" w:hAnsi="仿宋" w:cs="仿宋" w:hint="eastAsia"/>
            <w:lang w:eastAsia="zh-CN"/>
          </w:rPr>
          <w:t>八、智慧农业项目计划安排</w:t>
        </w:r>
        <w:r>
          <w:tab/>
        </w:r>
        <w:r>
          <w:fldChar w:fldCharType="begin"/>
        </w:r>
        <w:r>
          <w:instrText xml:space="preserve"> PAGEREF _Toc6658 \h </w:instrText>
        </w:r>
        <w:r>
          <w:fldChar w:fldCharType="separate"/>
        </w:r>
        <w:r>
          <w:t>25</w:t>
        </w:r>
        <w:r>
          <w:fldChar w:fldCharType="end"/>
        </w:r>
      </w:hyperlink>
    </w:p>
    <w:p>
      <w:pPr>
        <w:pStyle w:val="TOC2"/>
        <w:tabs>
          <w:tab w:val="right" w:leader="dot" w:pos="8306"/>
        </w:tabs>
      </w:pPr>
      <w:hyperlink w:anchor="_Toc27721" w:history="1">
        <w:r>
          <w:rPr>
            <w:rFonts w:ascii="仿宋" w:eastAsia="仿宋" w:hAnsi="仿宋" w:cs="仿宋" w:hint="eastAsia"/>
            <w:lang w:eastAsia="zh-CN"/>
          </w:rPr>
          <w:t>(一)、建设周期</w:t>
        </w:r>
        <w:r>
          <w:tab/>
        </w:r>
        <w:r>
          <w:fldChar w:fldCharType="begin"/>
        </w:r>
        <w:r>
          <w:instrText xml:space="preserve"> PAGEREF _Toc27721 \h </w:instrText>
        </w:r>
        <w:r>
          <w:fldChar w:fldCharType="separate"/>
        </w:r>
        <w:r>
          <w:t>25</w:t>
        </w:r>
        <w:r>
          <w:fldChar w:fldCharType="end"/>
        </w:r>
      </w:hyperlink>
    </w:p>
    <w:p>
      <w:pPr>
        <w:pStyle w:val="TOC2"/>
        <w:tabs>
          <w:tab w:val="right" w:leader="dot" w:pos="8306"/>
        </w:tabs>
      </w:pPr>
      <w:hyperlink w:anchor="_Toc12623" w:history="1">
        <w:r>
          <w:rPr>
            <w:rFonts w:ascii="仿宋" w:eastAsia="仿宋" w:hAnsi="仿宋" w:cs="仿宋" w:hint="eastAsia"/>
            <w:lang w:eastAsia="zh-CN"/>
          </w:rPr>
          <w:t>(二)、建设进度</w:t>
        </w:r>
        <w:r>
          <w:tab/>
        </w:r>
        <w:r>
          <w:fldChar w:fldCharType="begin"/>
        </w:r>
        <w:r>
          <w:instrText xml:space="preserve"> PAGEREF _Toc12623 \h </w:instrText>
        </w:r>
        <w:r>
          <w:fldChar w:fldCharType="separate"/>
        </w:r>
        <w:r>
          <w:t>26</w:t>
        </w:r>
        <w:r>
          <w:fldChar w:fldCharType="end"/>
        </w:r>
      </w:hyperlink>
    </w:p>
    <w:p>
      <w:pPr>
        <w:pStyle w:val="TOC2"/>
        <w:tabs>
          <w:tab w:val="right" w:leader="dot" w:pos="8306"/>
        </w:tabs>
      </w:pPr>
      <w:hyperlink w:anchor="_Toc16539" w:history="1">
        <w:r>
          <w:rPr>
            <w:rFonts w:ascii="仿宋" w:eastAsia="仿宋" w:hAnsi="仿宋" w:cs="仿宋" w:hint="eastAsia"/>
            <w:lang w:eastAsia="zh-CN"/>
          </w:rPr>
          <w:t>(三)、进度安排注意事项</w:t>
        </w:r>
        <w:r>
          <w:tab/>
        </w:r>
        <w:r>
          <w:fldChar w:fldCharType="begin"/>
        </w:r>
        <w:r>
          <w:instrText xml:space="preserve"> PAGEREF _Toc16539 \h </w:instrText>
        </w:r>
        <w:r>
          <w:fldChar w:fldCharType="separate"/>
        </w:r>
        <w:r>
          <w:t>27</w:t>
        </w:r>
        <w:r>
          <w:fldChar w:fldCharType="end"/>
        </w:r>
      </w:hyperlink>
    </w:p>
    <w:p>
      <w:pPr>
        <w:pStyle w:val="TOC2"/>
        <w:tabs>
          <w:tab w:val="right" w:leader="dot" w:pos="8306"/>
        </w:tabs>
      </w:pPr>
      <w:hyperlink w:anchor="_Toc464" w:history="1">
        <w:r>
          <w:rPr>
            <w:rFonts w:ascii="仿宋" w:eastAsia="仿宋" w:hAnsi="仿宋" w:cs="仿宋" w:hint="eastAsia"/>
            <w:lang w:eastAsia="zh-CN"/>
          </w:rPr>
          <w:t>(四)、人力资源配置</w:t>
        </w:r>
        <w:r>
          <w:tab/>
        </w:r>
        <w:r>
          <w:fldChar w:fldCharType="begin"/>
        </w:r>
        <w:r>
          <w:instrText xml:space="preserve"> PAGEREF _Toc464 \h </w:instrText>
        </w:r>
        <w:r>
          <w:fldChar w:fldCharType="separate"/>
        </w:r>
        <w:r>
          <w:t>29</w:t>
        </w:r>
        <w:r>
          <w:fldChar w:fldCharType="end"/>
        </w:r>
      </w:hyperlink>
    </w:p>
    <w:p>
      <w:pPr>
        <w:pStyle w:val="TOC1"/>
        <w:tabs>
          <w:tab w:val="right" w:leader="dot" w:pos="8306"/>
        </w:tabs>
      </w:pPr>
      <w:hyperlink w:anchor="_Toc4693" w:history="1">
        <w:r>
          <w:rPr>
            <w:rFonts w:ascii="仿宋" w:eastAsia="仿宋" w:hAnsi="仿宋" w:cs="仿宋" w:hint="eastAsia"/>
            <w:lang w:eastAsia="zh-CN"/>
          </w:rPr>
          <w:t>九、智慧农业项目社会影响</w:t>
        </w:r>
        <w:r>
          <w:tab/>
        </w:r>
        <w:r>
          <w:fldChar w:fldCharType="begin"/>
        </w:r>
        <w:r>
          <w:instrText xml:space="preserve"> PAGEREF _Toc4693 \h </w:instrText>
        </w:r>
        <w:r>
          <w:fldChar w:fldCharType="separate"/>
        </w:r>
        <w:r>
          <w:t>30</w:t>
        </w:r>
        <w:r>
          <w:fldChar w:fldCharType="end"/>
        </w:r>
      </w:hyperlink>
    </w:p>
    <w:p>
      <w:pPr>
        <w:pStyle w:val="TOC2"/>
        <w:tabs>
          <w:tab w:val="right" w:leader="dot" w:pos="8306"/>
        </w:tabs>
      </w:pPr>
      <w:hyperlink w:anchor="_Toc16395" w:history="1">
        <w:r>
          <w:rPr>
            <w:rFonts w:ascii="仿宋" w:eastAsia="仿宋" w:hAnsi="仿宋" w:cs="仿宋" w:hint="eastAsia"/>
            <w:lang w:eastAsia="zh-CN"/>
          </w:rPr>
          <w:t>(一)、社会责任与义务</w:t>
        </w:r>
        <w:r>
          <w:tab/>
        </w:r>
        <w:r>
          <w:fldChar w:fldCharType="begin"/>
        </w:r>
        <w:r>
          <w:instrText xml:space="preserve"> PAGEREF _Toc16395 \h </w:instrText>
        </w:r>
        <w:r>
          <w:fldChar w:fldCharType="separate"/>
        </w:r>
        <w:r>
          <w:t>30</w:t>
        </w:r>
        <w:r>
          <w:fldChar w:fldCharType="end"/>
        </w:r>
      </w:hyperlink>
    </w:p>
    <w:p>
      <w:pPr>
        <w:pStyle w:val="TOC2"/>
        <w:tabs>
          <w:tab w:val="right" w:leader="dot" w:pos="8306"/>
        </w:tabs>
      </w:pPr>
      <w:hyperlink w:anchor="_Toc17928" w:history="1">
        <w:r>
          <w:rPr>
            <w:rFonts w:ascii="仿宋" w:eastAsia="仿宋" w:hAnsi="仿宋" w:cs="仿宋" w:hint="eastAsia"/>
            <w:lang w:eastAsia="zh-CN"/>
          </w:rPr>
          <w:t>(二)、社会参与与沟通</w:t>
        </w:r>
        <w:r>
          <w:tab/>
        </w:r>
        <w:r>
          <w:fldChar w:fldCharType="begin"/>
        </w:r>
        <w:r>
          <w:instrText xml:space="preserve"> PAGEREF _Toc17928 \h </w:instrText>
        </w:r>
        <w:r>
          <w:fldChar w:fldCharType="separate"/>
        </w:r>
        <w:r>
          <w:t>30</w:t>
        </w:r>
        <w:r>
          <w:fldChar w:fldCharType="end"/>
        </w:r>
      </w:hyperlink>
    </w:p>
    <w:p>
      <w:pPr>
        <w:pStyle w:val="TOC1"/>
        <w:tabs>
          <w:tab w:val="right" w:leader="dot" w:pos="8306"/>
        </w:tabs>
      </w:pPr>
      <w:hyperlink w:anchor="_Toc16363" w:history="1">
        <w:r>
          <w:rPr>
            <w:rFonts w:ascii="仿宋" w:eastAsia="仿宋" w:hAnsi="仿宋" w:cs="仿宋" w:hint="eastAsia"/>
            <w:lang w:eastAsia="zh-CN"/>
          </w:rPr>
          <w:t>十、智慧农业项目人力资源管理</w:t>
        </w:r>
        <w:r>
          <w:tab/>
        </w:r>
        <w:r>
          <w:fldChar w:fldCharType="begin"/>
        </w:r>
        <w:r>
          <w:instrText xml:space="preserve"> PAGEREF _Toc16363 \h </w:instrText>
        </w:r>
        <w:r>
          <w:fldChar w:fldCharType="separate"/>
        </w:r>
        <w:r>
          <w:t>31</w:t>
        </w:r>
        <w:r>
          <w:fldChar w:fldCharType="end"/>
        </w:r>
      </w:hyperlink>
    </w:p>
    <w:p>
      <w:pPr>
        <w:pStyle w:val="TOC2"/>
        <w:tabs>
          <w:tab w:val="right" w:leader="dot" w:pos="8306"/>
        </w:tabs>
      </w:pPr>
      <w:hyperlink w:anchor="_Toc17186" w:history="1">
        <w:r>
          <w:rPr>
            <w:rFonts w:ascii="仿宋" w:eastAsia="仿宋" w:hAnsi="仿宋" w:cs="仿宋" w:hint="eastAsia"/>
            <w:lang w:eastAsia="zh-CN"/>
          </w:rPr>
          <w:t>(一)、建立健全的预算管理制度</w:t>
        </w:r>
        <w:r>
          <w:tab/>
        </w:r>
        <w:r>
          <w:fldChar w:fldCharType="begin"/>
        </w:r>
        <w:r>
          <w:instrText xml:space="preserve"> PAGEREF _Toc17186 \h </w:instrText>
        </w:r>
        <w:r>
          <w:fldChar w:fldCharType="separate"/>
        </w:r>
        <w:r>
          <w:t>31</w:t>
        </w:r>
        <w:r>
          <w:fldChar w:fldCharType="end"/>
        </w:r>
      </w:hyperlink>
    </w:p>
    <w:p>
      <w:pPr>
        <w:pStyle w:val="TOC2"/>
        <w:tabs>
          <w:tab w:val="right" w:leader="dot" w:pos="8306"/>
        </w:tabs>
      </w:pPr>
      <w:hyperlink w:anchor="_Toc27016" w:history="1">
        <w:r>
          <w:rPr>
            <w:rFonts w:ascii="仿宋" w:eastAsia="仿宋" w:hAnsi="仿宋" w:cs="仿宋" w:hint="eastAsia"/>
            <w:lang w:eastAsia="zh-CN"/>
          </w:rPr>
          <w:t>(二)、加强资金流动监控</w:t>
        </w:r>
        <w:r>
          <w:tab/>
        </w:r>
        <w:r>
          <w:fldChar w:fldCharType="begin"/>
        </w:r>
        <w:r>
          <w:instrText xml:space="preserve"> PAGEREF _Toc27016 \h </w:instrText>
        </w:r>
        <w:r>
          <w:fldChar w:fldCharType="separate"/>
        </w:r>
        <w:r>
          <w:t>33</w:t>
        </w:r>
        <w:r>
          <w:fldChar w:fldCharType="end"/>
        </w:r>
      </w:hyperlink>
    </w:p>
    <w:p>
      <w:pPr>
        <w:pStyle w:val="TOC2"/>
        <w:tabs>
          <w:tab w:val="right" w:leader="dot" w:pos="8306"/>
        </w:tabs>
      </w:pPr>
      <w:hyperlink w:anchor="_Toc7711" w:history="1">
        <w:r>
          <w:rPr>
            <w:rFonts w:ascii="仿宋" w:eastAsia="仿宋" w:hAnsi="仿宋" w:cs="仿宋" w:hint="eastAsia"/>
            <w:lang w:eastAsia="zh-CN"/>
          </w:rPr>
          <w:t>(三)、制定完善的风险控制机制</w:t>
        </w:r>
        <w:r>
          <w:tab/>
        </w:r>
        <w:r>
          <w:fldChar w:fldCharType="begin"/>
        </w:r>
        <w:r>
          <w:instrText xml:space="preserve"> PAGEREF _Toc7711 \h </w:instrText>
        </w:r>
        <w:r>
          <w:fldChar w:fldCharType="separate"/>
        </w:r>
        <w:r>
          <w:t>34</w:t>
        </w:r>
        <w:r>
          <w:fldChar w:fldCharType="end"/>
        </w:r>
      </w:hyperlink>
    </w:p>
    <w:p>
      <w:pPr>
        <w:pStyle w:val="TOC2"/>
        <w:tabs>
          <w:tab w:val="right" w:leader="dot" w:pos="8306"/>
        </w:tabs>
      </w:pPr>
      <w:hyperlink w:anchor="_Toc8498" w:history="1">
        <w:r>
          <w:rPr>
            <w:rFonts w:ascii="仿宋" w:eastAsia="仿宋" w:hAnsi="仿宋" w:cs="仿宋" w:hint="eastAsia"/>
            <w:lang w:eastAsia="zh-CN"/>
          </w:rPr>
          <w:t>(四)、优化成本管理</w:t>
        </w:r>
        <w:r>
          <w:tab/>
        </w:r>
        <w:r>
          <w:fldChar w:fldCharType="begin"/>
        </w:r>
        <w:r>
          <w:instrText xml:space="preserve"> PAGEREF _Toc8498 \h </w:instrText>
        </w:r>
        <w:r>
          <w:fldChar w:fldCharType="separate"/>
        </w:r>
        <w:r>
          <w:t>35</w:t>
        </w:r>
        <w:r>
          <w:fldChar w:fldCharType="end"/>
        </w:r>
      </w:hyperlink>
    </w:p>
    <w:p>
      <w:pPr>
        <w:pStyle w:val="TOC1"/>
        <w:tabs>
          <w:tab w:val="right" w:leader="dot" w:pos="8306"/>
        </w:tabs>
      </w:pPr>
      <w:hyperlink w:anchor="_Toc11492" w:history="1">
        <w:r>
          <w:rPr>
            <w:rFonts w:ascii="仿宋" w:eastAsia="仿宋" w:hAnsi="仿宋" w:cs="仿宋" w:hint="eastAsia"/>
            <w:lang w:eastAsia="zh-CN"/>
          </w:rPr>
          <w:t>十一、智慧农业项目创新与研发</w:t>
        </w:r>
        <w:r>
          <w:tab/>
        </w:r>
        <w:r>
          <w:fldChar w:fldCharType="begin"/>
        </w:r>
        <w:r>
          <w:instrText xml:space="preserve"> PAGEREF _Toc11492 \h </w:instrText>
        </w:r>
        <w:r>
          <w:fldChar w:fldCharType="separate"/>
        </w:r>
        <w:r>
          <w:t>37</w:t>
        </w:r>
        <w:r>
          <w:fldChar w:fldCharType="end"/>
        </w:r>
      </w:hyperlink>
    </w:p>
    <w:p>
      <w:pPr>
        <w:pStyle w:val="TOC2"/>
        <w:tabs>
          <w:tab w:val="right" w:leader="dot" w:pos="8306"/>
        </w:tabs>
      </w:pPr>
      <w:hyperlink w:anchor="_Toc9407" w:history="1">
        <w:r>
          <w:rPr>
            <w:rFonts w:ascii="仿宋" w:eastAsia="仿宋" w:hAnsi="仿宋" w:cs="仿宋" w:hint="eastAsia"/>
            <w:lang w:eastAsia="zh-CN"/>
          </w:rPr>
          <w:t>(一)、创新策略与方向</w:t>
        </w:r>
        <w:r>
          <w:tab/>
        </w:r>
        <w:r>
          <w:fldChar w:fldCharType="begin"/>
        </w:r>
        <w:r>
          <w:instrText xml:space="preserve"> PAGEREF _Toc9407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014" w:history="1">
        <w:r>
          <w:rPr>
            <w:rFonts w:ascii="仿宋" w:eastAsia="仿宋" w:hAnsi="仿宋" w:cs="仿宋" w:hint="eastAsia"/>
            <w:lang w:eastAsia="zh-CN"/>
          </w:rPr>
          <w:t>(二)、研发规划与投入</w:t>
        </w:r>
        <w:r>
          <w:tab/>
        </w:r>
        <w:r>
          <w:fldChar w:fldCharType="begin"/>
        </w:r>
        <w:r>
          <w:instrText xml:space="preserve"> PAGEREF _Toc8014 \h </w:instrText>
        </w:r>
        <w:r>
          <w:fldChar w:fldCharType="separate"/>
        </w:r>
        <w:r>
          <w:t>38</w:t>
        </w:r>
        <w:r>
          <w:fldChar w:fldCharType="end"/>
        </w:r>
      </w:hyperlink>
    </w:p>
    <w:p>
      <w:pPr>
        <w:pStyle w:val="TOC1"/>
        <w:tabs>
          <w:tab w:val="right" w:leader="dot" w:pos="8306"/>
        </w:tabs>
      </w:pPr>
      <w:hyperlink w:anchor="_Toc12401" w:history="1">
        <w:r>
          <w:rPr>
            <w:rFonts w:ascii="仿宋" w:eastAsia="仿宋" w:hAnsi="仿宋" w:cs="仿宋" w:hint="eastAsia"/>
            <w:lang w:eastAsia="zh-CN"/>
          </w:rPr>
          <w:t>十二、智慧农业项目风险管理</w:t>
        </w:r>
        <w:r>
          <w:tab/>
        </w:r>
        <w:r>
          <w:fldChar w:fldCharType="begin"/>
        </w:r>
        <w:r>
          <w:instrText xml:space="preserve"> PAGEREF _Toc12401 \h </w:instrText>
        </w:r>
        <w:r>
          <w:fldChar w:fldCharType="separate"/>
        </w:r>
        <w:r>
          <w:t>40</w:t>
        </w:r>
        <w:r>
          <w:fldChar w:fldCharType="end"/>
        </w:r>
      </w:hyperlink>
    </w:p>
    <w:p>
      <w:pPr>
        <w:pStyle w:val="TOC2"/>
        <w:tabs>
          <w:tab w:val="right" w:leader="dot" w:pos="8306"/>
        </w:tabs>
      </w:pPr>
      <w:hyperlink w:anchor="_Toc17671" w:history="1">
        <w:r>
          <w:rPr>
            <w:rFonts w:ascii="仿宋" w:eastAsia="仿宋" w:hAnsi="仿宋" w:cs="仿宋" w:hint="eastAsia"/>
            <w:lang w:eastAsia="zh-CN"/>
          </w:rPr>
          <w:t>(一)、风险识别与评估</w:t>
        </w:r>
        <w:r>
          <w:tab/>
        </w:r>
        <w:r>
          <w:fldChar w:fldCharType="begin"/>
        </w:r>
        <w:r>
          <w:instrText xml:space="preserve"> PAGEREF _Toc17671 \h </w:instrText>
        </w:r>
        <w:r>
          <w:fldChar w:fldCharType="separate"/>
        </w:r>
        <w:r>
          <w:t>40</w:t>
        </w:r>
        <w:r>
          <w:fldChar w:fldCharType="end"/>
        </w:r>
      </w:hyperlink>
    </w:p>
    <w:p>
      <w:pPr>
        <w:pStyle w:val="TOC2"/>
        <w:tabs>
          <w:tab w:val="right" w:leader="dot" w:pos="8306"/>
        </w:tabs>
      </w:pPr>
      <w:hyperlink w:anchor="_Toc4083" w:history="1">
        <w:r>
          <w:rPr>
            <w:rFonts w:ascii="仿宋" w:eastAsia="仿宋" w:hAnsi="仿宋" w:cs="仿宋" w:hint="eastAsia"/>
            <w:lang w:eastAsia="zh-CN"/>
          </w:rPr>
          <w:t>(二)、风险应对策略</w:t>
        </w:r>
        <w:r>
          <w:tab/>
        </w:r>
        <w:r>
          <w:fldChar w:fldCharType="begin"/>
        </w:r>
        <w:r>
          <w:instrText xml:space="preserve"> PAGEREF _Toc4083 \h </w:instrText>
        </w:r>
        <w:r>
          <w:fldChar w:fldCharType="separate"/>
        </w:r>
        <w:r>
          <w:t>41</w:t>
        </w:r>
        <w:r>
          <w:fldChar w:fldCharType="end"/>
        </w:r>
      </w:hyperlink>
    </w:p>
    <w:p>
      <w:pPr>
        <w:pStyle w:val="TOC2"/>
        <w:tabs>
          <w:tab w:val="right" w:leader="dot" w:pos="8306"/>
        </w:tabs>
      </w:pPr>
      <w:hyperlink w:anchor="_Toc13077" w:history="1">
        <w:r>
          <w:rPr>
            <w:rFonts w:ascii="仿宋" w:eastAsia="仿宋" w:hAnsi="仿宋" w:cs="仿宋" w:hint="eastAsia"/>
            <w:lang w:eastAsia="zh-CN"/>
          </w:rPr>
          <w:t>(三)、风险监控与控制</w:t>
        </w:r>
        <w:r>
          <w:tab/>
        </w:r>
        <w:r>
          <w:fldChar w:fldCharType="begin"/>
        </w:r>
        <w:r>
          <w:instrText xml:space="preserve"> PAGEREF _Toc13077 \h </w:instrText>
        </w:r>
        <w:r>
          <w:fldChar w:fldCharType="separate"/>
        </w:r>
        <w:r>
          <w:t>43</w:t>
        </w:r>
        <w:r>
          <w:fldChar w:fldCharType="end"/>
        </w:r>
      </w:hyperlink>
    </w:p>
    <w:p>
      <w:pPr>
        <w:pStyle w:val="TOC1"/>
        <w:tabs>
          <w:tab w:val="right" w:leader="dot" w:pos="8306"/>
        </w:tabs>
      </w:pPr>
      <w:hyperlink w:anchor="_Toc9267" w:history="1">
        <w:r>
          <w:rPr>
            <w:rFonts w:ascii="仿宋" w:eastAsia="仿宋" w:hAnsi="仿宋" w:cs="仿宋" w:hint="eastAsia"/>
            <w:lang w:eastAsia="zh-CN"/>
          </w:rPr>
          <w:t>十三、智慧农业项目变更管理</w:t>
        </w:r>
        <w:r>
          <w:tab/>
        </w:r>
        <w:r>
          <w:fldChar w:fldCharType="begin"/>
        </w:r>
        <w:r>
          <w:instrText xml:space="preserve"> PAGEREF _Toc9267 \h </w:instrText>
        </w:r>
        <w:r>
          <w:fldChar w:fldCharType="separate"/>
        </w:r>
        <w:r>
          <w:t>44</w:t>
        </w:r>
        <w:r>
          <w:fldChar w:fldCharType="end"/>
        </w:r>
      </w:hyperlink>
    </w:p>
    <w:p>
      <w:pPr>
        <w:pStyle w:val="TOC2"/>
        <w:tabs>
          <w:tab w:val="right" w:leader="dot" w:pos="8306"/>
        </w:tabs>
      </w:pPr>
      <w:hyperlink w:anchor="_Toc20155" w:history="1">
        <w:r>
          <w:rPr>
            <w:rFonts w:ascii="仿宋" w:eastAsia="仿宋" w:hAnsi="仿宋" w:cs="仿宋" w:hint="eastAsia"/>
            <w:lang w:eastAsia="zh-CN"/>
          </w:rPr>
          <w:t>(一)、变更申请与评估</w:t>
        </w:r>
        <w:r>
          <w:tab/>
        </w:r>
        <w:r>
          <w:fldChar w:fldCharType="begin"/>
        </w:r>
        <w:r>
          <w:instrText xml:space="preserve"> PAGEREF _Toc20155 \h </w:instrText>
        </w:r>
        <w:r>
          <w:fldChar w:fldCharType="separate"/>
        </w:r>
        <w:r>
          <w:t>44</w:t>
        </w:r>
        <w:r>
          <w:fldChar w:fldCharType="end"/>
        </w:r>
      </w:hyperlink>
    </w:p>
    <w:p>
      <w:pPr>
        <w:pStyle w:val="TOC2"/>
        <w:tabs>
          <w:tab w:val="right" w:leader="dot" w:pos="8306"/>
        </w:tabs>
      </w:pPr>
      <w:hyperlink w:anchor="_Toc27947" w:history="1">
        <w:r>
          <w:rPr>
            <w:rFonts w:ascii="仿宋" w:eastAsia="仿宋" w:hAnsi="仿宋" w:cs="仿宋" w:hint="eastAsia"/>
            <w:lang w:eastAsia="zh-CN"/>
          </w:rPr>
          <w:t>(二)、变更实施与控制</w:t>
        </w:r>
        <w:r>
          <w:tab/>
        </w:r>
        <w:r>
          <w:fldChar w:fldCharType="begin"/>
        </w:r>
        <w:r>
          <w:instrText xml:space="preserve"> PAGEREF _Toc27947 \h </w:instrText>
        </w:r>
        <w:r>
          <w:fldChar w:fldCharType="separate"/>
        </w:r>
        <w:r>
          <w:t>44</w:t>
        </w:r>
        <w:r>
          <w:fldChar w:fldCharType="end"/>
        </w:r>
      </w:hyperlink>
    </w:p>
    <w:p>
      <w:pPr>
        <w:pStyle w:val="TOC1"/>
        <w:tabs>
          <w:tab w:val="right" w:leader="dot" w:pos="8306"/>
        </w:tabs>
      </w:pPr>
      <w:hyperlink w:anchor="_Toc12464" w:history="1">
        <w:r>
          <w:rPr>
            <w:rFonts w:ascii="仿宋" w:eastAsia="仿宋" w:hAnsi="仿宋" w:cs="仿宋" w:hint="eastAsia"/>
            <w:lang w:eastAsia="zh-CN"/>
          </w:rPr>
          <w:t>十四、营销与推广策略</w:t>
        </w:r>
        <w:r>
          <w:tab/>
        </w:r>
        <w:r>
          <w:fldChar w:fldCharType="begin"/>
        </w:r>
        <w:r>
          <w:instrText xml:space="preserve"> PAGEREF _Toc12464 \h </w:instrText>
        </w:r>
        <w:r>
          <w:fldChar w:fldCharType="separate"/>
        </w:r>
        <w:r>
          <w:t>45</w:t>
        </w:r>
        <w:r>
          <w:fldChar w:fldCharType="end"/>
        </w:r>
      </w:hyperlink>
    </w:p>
    <w:p>
      <w:pPr>
        <w:pStyle w:val="TOC2"/>
        <w:tabs>
          <w:tab w:val="right" w:leader="dot" w:pos="8306"/>
        </w:tabs>
      </w:pPr>
      <w:hyperlink w:anchor="_Toc24279" w:history="1">
        <w:r>
          <w:rPr>
            <w:rFonts w:ascii="仿宋" w:eastAsia="仿宋" w:hAnsi="仿宋" w:cs="仿宋" w:hint="eastAsia"/>
            <w:lang w:eastAsia="zh-CN"/>
          </w:rPr>
          <w:t>(一)、产品/服务定位与特点</w:t>
        </w:r>
        <w:r>
          <w:tab/>
        </w:r>
        <w:r>
          <w:fldChar w:fldCharType="begin"/>
        </w:r>
        <w:r>
          <w:instrText xml:space="preserve"> PAGEREF _Toc24279 \h </w:instrText>
        </w:r>
        <w:r>
          <w:fldChar w:fldCharType="separate"/>
        </w:r>
        <w:r>
          <w:t>45</w:t>
        </w:r>
        <w:r>
          <w:fldChar w:fldCharType="end"/>
        </w:r>
      </w:hyperlink>
    </w:p>
    <w:p>
      <w:pPr>
        <w:pStyle w:val="TOC2"/>
        <w:tabs>
          <w:tab w:val="right" w:leader="dot" w:pos="8306"/>
        </w:tabs>
      </w:pPr>
      <w:hyperlink w:anchor="_Toc10928" w:history="1">
        <w:r>
          <w:rPr>
            <w:rFonts w:ascii="仿宋" w:eastAsia="仿宋" w:hAnsi="仿宋" w:cs="仿宋" w:hint="eastAsia"/>
            <w:lang w:eastAsia="zh-CN"/>
          </w:rPr>
          <w:t>(二)、市场定位与竞争分析</w:t>
        </w:r>
        <w:r>
          <w:tab/>
        </w:r>
        <w:r>
          <w:fldChar w:fldCharType="begin"/>
        </w:r>
        <w:r>
          <w:instrText xml:space="preserve"> PAGEREF _Toc10928 \h </w:instrText>
        </w:r>
        <w:r>
          <w:fldChar w:fldCharType="separate"/>
        </w:r>
        <w:r>
          <w:t>46</w:t>
        </w:r>
        <w:r>
          <w:fldChar w:fldCharType="end"/>
        </w:r>
      </w:hyperlink>
    </w:p>
    <w:p>
      <w:pPr>
        <w:pStyle w:val="TOC2"/>
        <w:tabs>
          <w:tab w:val="right" w:leader="dot" w:pos="8306"/>
        </w:tabs>
      </w:pPr>
      <w:hyperlink w:anchor="_Toc17125" w:history="1">
        <w:r>
          <w:rPr>
            <w:rFonts w:ascii="仿宋" w:eastAsia="仿宋" w:hAnsi="仿宋" w:cs="仿宋" w:hint="eastAsia"/>
            <w:lang w:eastAsia="zh-CN"/>
          </w:rPr>
          <w:t>(三)、营销渠道与策略</w:t>
        </w:r>
        <w:r>
          <w:tab/>
        </w:r>
        <w:r>
          <w:fldChar w:fldCharType="begin"/>
        </w:r>
        <w:r>
          <w:instrText xml:space="preserve"> PAGEREF _Toc17125 \h </w:instrText>
        </w:r>
        <w:r>
          <w:fldChar w:fldCharType="separate"/>
        </w:r>
        <w:r>
          <w:t>48</w:t>
        </w:r>
        <w:r>
          <w:fldChar w:fldCharType="end"/>
        </w:r>
      </w:hyperlink>
    </w:p>
    <w:p>
      <w:pPr>
        <w:pStyle w:val="TOC2"/>
        <w:tabs>
          <w:tab w:val="right" w:leader="dot" w:pos="8306"/>
        </w:tabs>
      </w:pPr>
      <w:hyperlink w:anchor="_Toc19190" w:history="1">
        <w:r>
          <w:rPr>
            <w:rFonts w:ascii="仿宋" w:eastAsia="仿宋" w:hAnsi="仿宋" w:cs="仿宋" w:hint="eastAsia"/>
            <w:lang w:eastAsia="zh-CN"/>
          </w:rPr>
          <w:t>(四)、推广与宣传活动</w:t>
        </w:r>
        <w:r>
          <w:tab/>
        </w:r>
        <w:r>
          <w:fldChar w:fldCharType="begin"/>
        </w:r>
        <w:r>
          <w:instrText xml:space="preserve"> PAGEREF _Toc19190 \h </w:instrText>
        </w:r>
        <w:r>
          <w:fldChar w:fldCharType="separate"/>
        </w:r>
        <w:r>
          <w:t>49</w:t>
        </w:r>
        <w:r>
          <w:fldChar w:fldCharType="end"/>
        </w:r>
      </w:hyperlink>
    </w:p>
    <w:p>
      <w:pPr>
        <w:pStyle w:val="TOC1"/>
        <w:tabs>
          <w:tab w:val="right" w:leader="dot" w:pos="8306"/>
        </w:tabs>
      </w:pPr>
      <w:hyperlink w:anchor="_Toc13542" w:history="1">
        <w:r>
          <w:rPr>
            <w:rFonts w:ascii="仿宋" w:eastAsia="仿宋" w:hAnsi="仿宋" w:cs="仿宋" w:hint="eastAsia"/>
            <w:lang w:eastAsia="zh-CN"/>
          </w:rPr>
          <w:t>十五、智慧农业项目实施保障措施</w:t>
        </w:r>
        <w:r>
          <w:tab/>
        </w:r>
        <w:r>
          <w:fldChar w:fldCharType="begin"/>
        </w:r>
        <w:r>
          <w:instrText xml:space="preserve"> PAGEREF _Toc13542 \h </w:instrText>
        </w:r>
        <w:r>
          <w:fldChar w:fldCharType="separate"/>
        </w:r>
        <w:r>
          <w:t>54</w:t>
        </w:r>
        <w:r>
          <w:fldChar w:fldCharType="end"/>
        </w:r>
      </w:hyperlink>
    </w:p>
    <w:p>
      <w:pPr>
        <w:pStyle w:val="TOC2"/>
        <w:tabs>
          <w:tab w:val="right" w:leader="dot" w:pos="8306"/>
        </w:tabs>
      </w:pPr>
      <w:hyperlink w:anchor="_Toc21534" w:history="1">
        <w:r>
          <w:rPr>
            <w:rFonts w:ascii="仿宋" w:eastAsia="仿宋" w:hAnsi="仿宋" w:cs="仿宋" w:hint="eastAsia"/>
            <w:lang w:eastAsia="zh-CN"/>
          </w:rPr>
          <w:t>(一)、智慧农业项目实施保障机制</w:t>
        </w:r>
        <w:r>
          <w:tab/>
        </w:r>
        <w:r>
          <w:fldChar w:fldCharType="begin"/>
        </w:r>
        <w:r>
          <w:instrText xml:space="preserve"> PAGEREF _Toc21534 \h </w:instrText>
        </w:r>
        <w:r>
          <w:fldChar w:fldCharType="separate"/>
        </w:r>
        <w:r>
          <w:t>54</w:t>
        </w:r>
        <w:r>
          <w:fldChar w:fldCharType="end"/>
        </w:r>
      </w:hyperlink>
    </w:p>
    <w:p>
      <w:pPr>
        <w:pStyle w:val="TOC2"/>
        <w:tabs>
          <w:tab w:val="right" w:leader="dot" w:pos="8306"/>
        </w:tabs>
      </w:pPr>
      <w:hyperlink w:anchor="_Toc29961" w:history="1">
        <w:r>
          <w:rPr>
            <w:rFonts w:ascii="仿宋" w:eastAsia="仿宋" w:hAnsi="仿宋" w:cs="仿宋" w:hint="eastAsia"/>
            <w:lang w:eastAsia="zh-CN"/>
          </w:rPr>
          <w:t>(二)、智慧农业项目法律合规要求</w:t>
        </w:r>
        <w:r>
          <w:tab/>
        </w:r>
        <w:r>
          <w:fldChar w:fldCharType="begin"/>
        </w:r>
        <w:r>
          <w:instrText xml:space="preserve"> PAGEREF _Toc29961 \h </w:instrText>
        </w:r>
        <w:r>
          <w:fldChar w:fldCharType="separate"/>
        </w:r>
        <w:r>
          <w:t>57</w:t>
        </w:r>
        <w:r>
          <w:fldChar w:fldCharType="end"/>
        </w:r>
      </w:hyperlink>
    </w:p>
    <w:p>
      <w:pPr>
        <w:pStyle w:val="TOC2"/>
        <w:tabs>
          <w:tab w:val="right" w:leader="dot" w:pos="8306"/>
        </w:tabs>
      </w:pPr>
      <w:hyperlink w:anchor="_Toc5505" w:history="1">
        <w:r>
          <w:rPr>
            <w:rFonts w:ascii="仿宋" w:eastAsia="仿宋" w:hAnsi="仿宋" w:cs="仿宋" w:hint="eastAsia"/>
            <w:lang w:eastAsia="zh-CN"/>
          </w:rPr>
          <w:t>(三)、智慧农业项目合同管理与法律事务</w:t>
        </w:r>
        <w:r>
          <w:tab/>
        </w:r>
        <w:r>
          <w:fldChar w:fldCharType="begin"/>
        </w:r>
        <w:r>
          <w:instrText xml:space="preserve"> PAGEREF _Toc5505 \h </w:instrText>
        </w:r>
        <w:r>
          <w:fldChar w:fldCharType="separate"/>
        </w:r>
        <w:r>
          <w:t>62</w:t>
        </w:r>
        <w:r>
          <w:fldChar w:fldCharType="end"/>
        </w:r>
      </w:hyperlink>
    </w:p>
    <w:p>
      <w:pPr>
        <w:pStyle w:val="TOC2"/>
        <w:tabs>
          <w:tab w:val="right" w:leader="dot" w:pos="8306"/>
        </w:tabs>
      </w:pPr>
      <w:hyperlink w:anchor="_Toc28068" w:history="1">
        <w:r>
          <w:rPr>
            <w:rFonts w:ascii="仿宋" w:eastAsia="仿宋" w:hAnsi="仿宋" w:cs="仿宋" w:hint="eastAsia"/>
            <w:lang w:eastAsia="zh-CN"/>
          </w:rPr>
          <w:t>(四)、智慧农业项目知识产权保护策略</w:t>
        </w:r>
        <w:r>
          <w:tab/>
        </w:r>
        <w:r>
          <w:fldChar w:fldCharType="begin"/>
        </w:r>
        <w:r>
          <w:instrText xml:space="preserve"> PAGEREF _Toc28068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12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501"/>
      <w:r>
        <w:rPr>
          <w:rFonts w:ascii="仿宋" w:eastAsia="仿宋" w:hAnsi="仿宋" w:cs="仿宋" w:hint="eastAsia"/>
          <w:sz w:val="28"/>
          <w:lang w:eastAsia="zh-CN"/>
        </w:rPr>
        <w:t>一、智慧农业项目建设背景及必要性分析</w:t>
      </w:r>
      <w:bookmarkEnd w:id="2"/>
    </w:p>
    <w:p>
      <w:pPr>
        <w:pStyle w:val="Heading2"/>
        <w:rPr>
          <w:rFonts w:ascii="仿宋" w:eastAsia="仿宋" w:hAnsi="仿宋" w:cs="仿宋" w:hint="eastAsia"/>
          <w:lang w:eastAsia="zh-CN"/>
        </w:rPr>
      </w:pPr>
      <w:bookmarkStart w:id="3" w:name="_Toc7130"/>
      <w:r>
        <w:rPr>
          <w:rFonts w:ascii="仿宋" w:eastAsia="仿宋" w:hAnsi="仿宋" w:cs="仿宋" w:hint="eastAsia"/>
          <w:lang w:eastAsia="zh-CN"/>
        </w:rPr>
        <w:t>(一)、智慧农业项目背景分析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农业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智慧农业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智慧农业项目在这个潮流中的定位。同时，我们将关注行业内涌现的新兴机遇，以便智慧农业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智慧农业项目提供了强大的发展动力。我们将聚焦于行业内最新的技术发展趋势，包括但不限于人工智能、大数据分析、物联网等领域。通过深度的技术研究，我们将确保智慧农业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智慧农业项目发展的源泉。我们将投入更多的精力对市场需求进行深入剖析，超越表面的需求，深入挖掘潜在的市场痛点和机遇。通过对市场需求的细致了解，智慧农业项目将更有针对性地设计解决方案，满足市场的多样化需求，从而更好地促进智慧农业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智慧农业项目战略至关重要。我们将对竞争态势进行更为深入的分析，包括但不限于市场份额、产品特点、客户满意度等多个维度。通过深度的竞争分析，智慧农业项目将能够更准确地把握市场脉搏，制定具有竞争力的智慧农业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智慧农业项目的发展具有直接的影响。我们将进行更为全面的法规和政策分析，了解行业发展中的潜在法律风险和合规挑战。通过充分了解和遵守相关法规，智慧农业项目将确保在法律框架内合法合规运营，为智慧农业项目的稳健发展提供有力支持。</w:t>
      </w:r>
    </w:p>
    <w:p>
      <w:pPr>
        <w:pStyle w:val="Heading2"/>
        <w:ind w:firstLine="560" w:firstLineChars="200"/>
        <w:rPr>
          <w:rFonts w:ascii="仿宋" w:eastAsia="仿宋" w:hAnsi="仿宋" w:cs="仿宋" w:hint="eastAsia"/>
          <w:sz w:val="28"/>
          <w:lang w:eastAsia="zh-CN"/>
        </w:rPr>
      </w:pPr>
      <w:bookmarkStart w:id="4" w:name="_Toc1375"/>
      <w:r>
        <w:rPr>
          <w:rFonts w:ascii="仿宋" w:eastAsia="仿宋" w:hAnsi="仿宋" w:cs="仿宋" w:hint="eastAsia"/>
          <w:sz w:val="28"/>
          <w:lang w:eastAsia="zh-CN"/>
        </w:rPr>
        <w:t>(二)、智慧农业项目建设必要性分析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农业项目建设的迫切性源于对行业发展趋势的深刻洞察。我们正处于一个行业变革的时代，科技创新、数字化转型成为企业发展的关键动力。智慧农业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农业项目建设不仅仅是为了跟上潮流，更是为了通过技术创新推动企业的持续发展。通过引入先进的技术和解决方案，智慧农业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智慧农业项目的建设成为必然选择，通过提高产品质量、拓展服务领域，从而在竞争中获得更多的机会。智慧农业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智慧农业项目建设的必要性体现在对客户需求更精准的满足。通过智慧农业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农业项目建设的背后是对企业持续创新的追求。只有通过不断创新，企业才能在竞争中立于不败之地。智慧农业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9910"/>
      <w:r>
        <w:rPr>
          <w:rFonts w:ascii="仿宋" w:eastAsia="仿宋" w:hAnsi="仿宋" w:cs="仿宋" w:hint="eastAsia"/>
          <w:sz w:val="28"/>
          <w:lang w:eastAsia="zh-CN"/>
        </w:rPr>
        <w:t>二、智慧农业项目危机管理</w:t>
      </w:r>
      <w:bookmarkEnd w:id="5"/>
    </w:p>
    <w:p>
      <w:pPr>
        <w:pStyle w:val="Heading2"/>
        <w:rPr>
          <w:rFonts w:ascii="仿宋" w:eastAsia="仿宋" w:hAnsi="仿宋" w:cs="仿宋" w:hint="eastAsia"/>
          <w:lang w:eastAsia="zh-CN"/>
        </w:rPr>
      </w:pPr>
      <w:bookmarkStart w:id="6" w:name="_Toc18668"/>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智慧农业项目危机管理中，危机预警与识别是确保智慧农业项目稳健运行的核心步骤。通过建立全面的监测机制，智慧农业项目团队旨在及时发现和理解潜在的风险和危机因素，以便采取及时的预防和应对措施，确保智慧农业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首先，通过深入的风险评估，智慧农业项目团队全面分析了整个智慧农业项目和各个阶段可能存在的威胁。这包括准确评估每个潜在风险的发生概率和可能影响的程度，为后续危机预警提供了有力支持。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智慧农业项目团队着重于明确定义智慧农业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智慧农业项目进展的持续监控，团队能够及时发现潜在问题并作出迅速反应。智慧农业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在这一阶段，团队的专业素养和反应速度将发挥至关重要的作用，以确保潜在危机能够在初期得到有效的处理，最大程度地减轻负面影响。通过危机预警与识别，智慧农业项目得以更有序、可控地推进。</w:t>
      </w:r>
    </w:p>
    <w:p>
      <w:pPr>
        <w:pStyle w:val="Heading2"/>
        <w:ind w:firstLine="560" w:firstLineChars="200"/>
        <w:rPr>
          <w:rFonts w:ascii="仿宋" w:eastAsia="仿宋" w:hAnsi="仿宋" w:cs="仿宋" w:hint="eastAsia"/>
          <w:sz w:val="28"/>
          <w:lang w:eastAsia="zh-CN"/>
        </w:rPr>
      </w:pPr>
      <w:bookmarkStart w:id="7" w:name="_Toc12235"/>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在危机发生时，智慧农业项目团队立即行动，成立了应急小组。该小组的任务是迅速制定并实施紧急应对措施，以最小化潜在损失。以下是采取的主要措施：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暂停智慧农业项目进度：为遏制危机蔓延，智慧农业项目暂时停止进行，以便全面评估当前状况。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资源重新分配：重新评估智慧农业项目资源的分配，确保最大限度地减小损失。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实时沟通：与关键利益相关者建立实时沟通机制，向他们传递智慧农业项目危机的实际状况，保障智慧农业项目核心利益。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在紧急应对的同时，智慧农业项目团队强调了团队协作和有效沟通的重要性。以下是团队协作的关键举措：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信息共享机制：建立了信息共享平台，确保团队成员能够及时获取智慧农业项目危机的实时信息。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领导者沟通：智慧农业项目领导者通过定期会议和即时沟通工具，指导团队应对危机，保持团队稳定运行。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随着危机得到初步控制，智慧农业项目团队转向制定恢复计划，以确保智慧农业项目能够从中迅速恢复。主要恢复计划包括：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修复受损的进度计划：重新评估智慧农业项目进度，制定修复计划，确保智慧农业项目尽快回归正常进程。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重新调整资源分配：优化资源分配，确保智慧农业项目在有限资源下高效运转。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风险管理机制加强：对智慧农业项目风险进行全面评估，制定更强化的风险管理策略，以预防未来可能的危机。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2825"/>
      <w:r>
        <w:rPr>
          <w:rFonts w:ascii="仿宋" w:eastAsia="仿宋" w:hAnsi="仿宋" w:cs="仿宋" w:hint="eastAsia"/>
          <w:sz w:val="28"/>
          <w:lang w:eastAsia="zh-CN"/>
        </w:rPr>
        <w:t>三、智慧农业项目文档管理</w:t>
      </w:r>
      <w:bookmarkEnd w:id="8"/>
    </w:p>
    <w:p>
      <w:pPr>
        <w:pStyle w:val="Heading2"/>
        <w:rPr>
          <w:rFonts w:ascii="仿宋" w:eastAsia="仿宋" w:hAnsi="仿宋" w:cs="仿宋" w:hint="eastAsia"/>
          <w:lang w:eastAsia="zh-CN"/>
        </w:rPr>
      </w:pPr>
      <w:bookmarkStart w:id="9" w:name="_Toc26650"/>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智慧农业项目高度重视文档的质量和准确性，以支持智慧农业项目的各项活动和决策。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慧农业项目文档的编制始于智慧农业项目计划的初期，我们制定了详细的文档编制计划，明确了每个文档的内容、格式和编写责任人。在智慧农业项目启动阶段，我们首先编制了智慧农业项目章程，明确定义了智慧农业项目的目标、范围、风险等关键要素。随后，智慧农业项目团队根据计划陆续编制了需求文档、设计文档、测试文档等各类文档，确保智慧农业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智慧农业项目管理中的重要环节，旨在确保智慧农业项目文档符合质量标准和智慧农业项目需求。在智慧农业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除了内部审查，我们还进行了外部审查，邀请智慧农业项目相关利益方和专业领域的专家对文档进行独立审查。这有助于获取更全面、客观的反馈，确保智慧农业项目文档不仅符合内部标准，也满足外部需求。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智慧农业项目在文档编制与审查方面建立了严格的管理机制，通过规范的流程和多维度的审查，确保智慧农业项目文档的质量、准确性和可靠性，为智慧农业项目的顺利推进提供了有力支持。</w:t>
      </w:r>
    </w:p>
    <w:p>
      <w:pPr>
        <w:pStyle w:val="Heading2"/>
        <w:ind w:firstLine="560" w:firstLineChars="200"/>
        <w:rPr>
          <w:rFonts w:ascii="仿宋" w:eastAsia="仿宋" w:hAnsi="仿宋" w:cs="仿宋" w:hint="eastAsia"/>
          <w:sz w:val="28"/>
          <w:lang w:eastAsia="zh-CN"/>
        </w:rPr>
      </w:pPr>
      <w:bookmarkStart w:id="10" w:name="_Toc10826"/>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在智慧农业项目中，我们致力于优化文档发布与分发过程，以确保信息的高效传递和团队间协作的顺畅进行。以下是我们采取的关键优化策略：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我们通过多渠道发布文档，包括电子邮件、智慧农业项目管理平台、内部网站等，以满足不同团队成员的偏好和需求。多渠道发布确保了信息的全面覆盖。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我们采用了精细的权限控制，确保只有授权人员可以访问敏感信息。这种安全措施保护了智慧农业项目文档的机密性，防止了未经授权的信息泄露。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9810"/>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文档存档与归档是智慧农业项目生命周期中一个至关重要的环节，直接关系到智慧农业项目信息的长期保存和历史记录的完整性。在智慧农业项目中，我们实施了一系列有效的文档存档与归档管理策略：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3774"/>
      <w:r>
        <w:rPr>
          <w:rFonts w:ascii="仿宋" w:eastAsia="仿宋" w:hAnsi="仿宋" w:cs="仿宋" w:hint="eastAsia"/>
          <w:sz w:val="28"/>
          <w:lang w:eastAsia="zh-CN"/>
        </w:rPr>
        <w:t>四、智慧农业项目可持续发展</w:t>
      </w:r>
      <w:bookmarkEnd w:id="12"/>
    </w:p>
    <w:p>
      <w:pPr>
        <w:pStyle w:val="Heading2"/>
        <w:rPr>
          <w:rFonts w:ascii="仿宋" w:eastAsia="仿宋" w:hAnsi="仿宋" w:cs="仿宋" w:hint="eastAsia"/>
          <w:lang w:eastAsia="zh-CN"/>
        </w:rPr>
      </w:pPr>
      <w:bookmarkStart w:id="13" w:name="_Toc8707"/>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慧农业项目中，智慧农业项目团队着眼于未来，明确了可持续发展的战略方向。制定的具体可持续发展目标包括降低资源使用、采用环保技术、最大化社会效益等。这一步骤不仅有助于智慧农业项目在环保和社会责任方面达到最高标准，也为未来提供了明确的指引，确保智慧农业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可持续实践的融入智慧农业项目管理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智慧农业项目管理周期。从智慧农业项目规划开始，智慧农业项目团队就考虑了环境和社会的因素。在执行阶段，智慧农业项目团队积极推动绿色技术的应用，优化资源利用。此外，关注员工的社会责任，通过培训和沟通活动提高员工对可持续发展的认知，使他们能够在日常工作中践行可持续实践。这些举措不仅为智慧农业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7721"/>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扎根于智慧农业项目的可持续发展理念，我们深信环保与社会责任是智慧农业项目成功的关键支柱。在智慧农业项目的每一步，我们都致力于通过创新和实践，履行对环境和社会的坚定责任。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农业项目团队通过引入先进的环保技术、建立高效的废物处理系统以及推动能源节约措施，积极履行环保责任。定期的环保监测和评估确保智慧农业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农业项目不仅致力于自身可持续发展，还注重对社会的回馈。通过支持社区智慧农业项目、参与慈善事业、提供培训机会等方式，智慧农业项目积极履行社会责任。与当地社区建立积极互动，关注员工的工作与生活平衡，以及员工的身心健康，是智慧农业项目在社会责任层面的关键举措。这样的实践不仅增强了智慧农业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9991"/>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17232"/>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慧农业项目的技术管理特点体现在其创新导向。通过引入最先进的技术趋势和解决方案，智慧农业项目致力于提升科技含量、提高质量和效率水平。这意味着我们将采用最新的工具和方法，确保智慧农业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智慧农业项目技术管理的显著特征。通过整合不同领域的技术资源，我们实现了跨学科的协同工作。这有助于优化技术架构，提高整体效能。此外，整合性策略还促进了不同技术团队之间的紧密沟通和高效合作，确保智慧农业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智慧农业项目所采用的技术。通过不断优化技术方案，智慧农业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智慧农业项目团队将在智慧农业项目初期识别可能的技术风险，并采取相应的预防和应对措施。通过建立健全的风险评估机制，智慧农业项目能够在实施过程中及时发现并解决潜在的技术问题，保障智慧农业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智慧农业项目中，技术将成为智慧农业项目成功的有力支持。这一深度剖析揭示了技术管理在智慧农业项目实施中的关键作用，为智慧农业项目的技术基础奠定了坚实的基础。</w:t>
      </w:r>
    </w:p>
    <w:p>
      <w:pPr>
        <w:pStyle w:val="Heading2"/>
        <w:ind w:firstLine="560" w:firstLineChars="200"/>
        <w:rPr>
          <w:rFonts w:ascii="仿宋" w:eastAsia="仿宋" w:hAnsi="仿宋" w:cs="仿宋" w:hint="eastAsia"/>
          <w:sz w:val="28"/>
          <w:lang w:eastAsia="zh-CN"/>
        </w:rPr>
      </w:pPr>
      <w:bookmarkStart w:id="17" w:name="_Toc32536"/>
      <w:r>
        <w:rPr>
          <w:rFonts w:ascii="仿宋" w:eastAsia="仿宋" w:hAnsi="仿宋" w:cs="仿宋" w:hint="eastAsia"/>
          <w:sz w:val="28"/>
          <w:lang w:eastAsia="zh-CN"/>
        </w:rPr>
        <w:t>(二)、智慧农业项目工艺技术设计方案</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智慧农业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智慧农业项目将严格按照相关行业规范要求进行组织。通过有效控制产品质量，智慧农业项目将致力于为顾客提供优质的智慧农业项目产品和良好的服务。这体现了智慧农业项目对于生产活动合规性和质量标准的高度重视，为智慧农业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智慧农业项目注重生态效益和清洁生产原则。智慧农业项目建设将紧密结合地方特色经济发展，与社会经济发展规划和区域环境保护规划方案相协调一致。通过与当地区域自然生态系统的结合，智慧农业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智慧农业项目产品具有多样化的客户需求和个性化的特点。因此，智慧农业项目产品规格品种多样，且单批生产数量较小。为满足这一特点，智慧农业项目承办单位将建设先进的柔性制造生产线。通过广泛应用柔性制造技术，智慧农业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总体而言，智慧农业项目采用的技术具有较高的技术含量和自动化水平，处于国内先进水平。这一技术选用不仅体现了对生产效率、质量和环境友好性的高标准要求，同时为智慧农业项目的可持续发展奠定了坚实的基础。</w:t>
      </w:r>
    </w:p>
    <w:p>
      <w:pPr>
        <w:pStyle w:val="Heading2"/>
        <w:ind w:firstLine="560" w:firstLineChars="200"/>
        <w:rPr>
          <w:rFonts w:ascii="仿宋" w:eastAsia="仿宋" w:hAnsi="仿宋" w:cs="仿宋" w:hint="eastAsia"/>
          <w:sz w:val="28"/>
          <w:lang w:eastAsia="zh-CN"/>
        </w:rPr>
      </w:pPr>
      <w:bookmarkStart w:id="18" w:name="_Toc14823"/>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为确保智慧农业项目的高效生产和技术实施，我们制定了一套精心设计的设备选型方案，以满足智慧农业项目生产、质量和环保的要求。该方案的主要特点如下：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智慧农业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https://d.book118.com/126211012042010040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智慧农业项目规划设计纲要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智慧农业项目规划设计纲要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智慧农业项目规划设计纲要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智慧农业项目规划设计纲要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智慧农业项目规划设计纲要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智慧农业项目规划设计纲要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智慧农业项目规划设计纲要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智慧农业项目规划设计纲要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智慧农业项目规划设计纲要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智慧农业项目规划设计纲要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智慧农业项目规划设计纲要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智慧农业项目规划设计纲要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智慧农业项目规划设计纲要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智慧农业项目规划设计纲要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智慧农业项目规划设计纲要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智慧农业项目规划设计纲要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智慧农业项目规划设计纲要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26542E"/>
    <w:rsid w:val="372654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6211012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2024-01-20T08:07:00Z</dcterms:created>
  <dcterms:modified xsi:type="dcterms:W3CDTF">2024-01-20T08:07:16Z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39CB6728AC794042BCC6AB4F717595F2_11</vt:lpwstr>
  </property>
  <property fmtid="{D5CDD505-2E9C-101B-9397-08002B2CF9AE}" pid="3" name="KSOProductBuildVer">
    <vt:lpwstr>2052-12.1.0.16120</vt:lpwstr>
  </property>
</Properties>
</file>