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440" w:lineRule="exact"/>
        <w:jc w:val="center"/>
        <w:rPr>
          <w:rFonts w:ascii="宋体" w:hAnsi="宋体" w:hint="eastAsia"/>
          <w:b/>
          <w:bCs/>
          <w:sz w:val="30"/>
        </w:rPr>
      </w:pPr>
      <w:r>
        <w:rPr>
          <w:rFonts w:ascii="宋体" w:hAnsi="宋体" w:hint="eastAsia"/>
          <w:b/>
          <w:bCs/>
          <w:sz w:val="30"/>
        </w:rPr>
        <w:t>施工组织设计</w:t>
      </w:r>
    </w:p>
    <w:p>
      <w:pPr>
        <w:spacing w:line="440" w:lineRule="exact"/>
        <w:jc w:val="center"/>
        <w:rPr>
          <w:rFonts w:ascii="宋体" w:hAnsi="宋体"/>
          <w:b/>
          <w:bCs/>
          <w:sz w:val="30"/>
        </w:rPr>
      </w:pPr>
      <w:r>
        <w:rPr>
          <w:rFonts w:ascii="宋体" w:hAnsi="宋体" w:hint="eastAsia"/>
          <w:b/>
          <w:bCs/>
          <w:sz w:val="30"/>
        </w:rPr>
        <w:t>第一篇  组 织 篇</w:t>
      </w:r>
    </w:p>
    <w:p>
      <w:pPr>
        <w:spacing w:line="440" w:lineRule="exact"/>
        <w:rPr>
          <w:rFonts w:ascii="宋体" w:hAnsi="宋体"/>
          <w:b/>
          <w:bCs/>
          <w:sz w:val="28"/>
        </w:rPr>
      </w:pPr>
      <w:r>
        <w:rPr>
          <w:rFonts w:ascii="宋体" w:hAnsi="宋体" w:hint="eastAsia"/>
          <w:b/>
          <w:bCs/>
          <w:sz w:val="28"/>
        </w:rPr>
        <w:t>第一章、编制说明</w:t>
      </w:r>
    </w:p>
    <w:p>
      <w:pPr>
        <w:spacing w:line="440" w:lineRule="exact"/>
        <w:ind w:left="-6"/>
        <w:rPr>
          <w:rFonts w:ascii="宋体" w:hAnsi="宋体" w:hint="eastAsia"/>
          <w:b/>
          <w:bCs/>
          <w:sz w:val="28"/>
        </w:rPr>
      </w:pPr>
      <w:r>
        <w:rPr>
          <w:rFonts w:ascii="宋体" w:hAnsi="宋体" w:hint="eastAsia"/>
          <w:b/>
          <w:bCs/>
          <w:sz w:val="28"/>
        </w:rPr>
        <w:t>一、编制依据</w:t>
      </w:r>
    </w:p>
    <w:p>
      <w:pPr>
        <w:spacing w:line="440" w:lineRule="exact"/>
        <w:rPr>
          <w:rFonts w:ascii="宋体" w:hAnsi="宋体" w:hint="eastAsia"/>
          <w:bCs/>
          <w:sz w:val="28"/>
        </w:rPr>
      </w:pPr>
      <w:r>
        <w:rPr>
          <w:rFonts w:ascii="宋体" w:hAnsi="宋体" w:hint="eastAsia"/>
          <w:bCs/>
          <w:sz w:val="28"/>
        </w:rPr>
        <w:t>1、工程招标文件</w:t>
      </w:r>
    </w:p>
    <w:p>
      <w:pPr>
        <w:spacing w:line="440" w:lineRule="exact"/>
        <w:rPr>
          <w:rFonts w:hint="eastAsia"/>
          <w:sz w:val="28"/>
        </w:rPr>
      </w:pPr>
      <w:r>
        <w:rPr>
          <w:rFonts w:hint="eastAsia"/>
          <w:sz w:val="28"/>
        </w:rPr>
        <w:t>2、工程应用的主要法规</w:t>
      </w:r>
    </w:p>
    <w:tbl>
      <w:tblPr>
        <w:tblStyle w:val="TableNormal"/>
        <w:tblW w:w="0" w:type="auto"/>
        <w:jc w:val="center"/>
        <w:tblInd w:w="-5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8" w:type="dxa"/>
          <w:right w:w="108" w:type="dxa"/>
        </w:tblCellMar>
        <w:tblLook w:val="0000"/>
      </w:tblPr>
      <w:tblGrid>
        <w:gridCol w:w="1371"/>
        <w:gridCol w:w="1572"/>
        <w:gridCol w:w="4259"/>
        <w:gridCol w:w="2072"/>
      </w:tblGrid>
      <w:tr>
        <w:tblPrEx>
          <w:tblW w:w="0" w:type="auto"/>
          <w:jc w:val="center"/>
          <w:tblInd w:w="-5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8" w:type="dxa"/>
            <w:right w:w="108" w:type="dxa"/>
          </w:tblCellMar>
          <w:tblLook w:val="0000"/>
        </w:tblPrEx>
        <w:trPr>
          <w:trHeight w:hRule="exact" w:val="621"/>
          <w:jc w:val="center"/>
        </w:trPr>
        <w:tc>
          <w:tcPr>
            <w:tcW w:w="1371" w:type="dxa"/>
            <w:tcBorders>
              <w:top w:val="single" w:sz="12" w:space="0" w:color="auto"/>
              <w:bottom w:val="double" w:sz="6" w:space="0" w:color="auto"/>
            </w:tcBorders>
            <w:shd w:val="clear" w:color="auto" w:fill="C0C0C0"/>
            <w:vAlign w:val="center"/>
          </w:tcPr>
          <w:p>
            <w:pPr>
              <w:spacing w:line="440" w:lineRule="exact"/>
              <w:jc w:val="center"/>
              <w:rPr>
                <w:rFonts w:hAnsi="宋体"/>
                <w:sz w:val="28"/>
              </w:rPr>
            </w:pPr>
            <w:r>
              <w:rPr>
                <w:rFonts w:hAnsi="宋体" w:hint="eastAsia"/>
                <w:sz w:val="28"/>
              </w:rPr>
              <w:t>序号</w:t>
            </w:r>
          </w:p>
        </w:tc>
        <w:tc>
          <w:tcPr>
            <w:tcW w:w="1572" w:type="dxa"/>
            <w:tcBorders>
              <w:top w:val="single" w:sz="12" w:space="0" w:color="auto"/>
              <w:bottom w:val="double" w:sz="6" w:space="0" w:color="auto"/>
            </w:tcBorders>
            <w:shd w:val="clear" w:color="auto" w:fill="C0C0C0"/>
            <w:vAlign w:val="center"/>
          </w:tcPr>
          <w:p>
            <w:pPr>
              <w:spacing w:line="440" w:lineRule="exact"/>
              <w:jc w:val="center"/>
              <w:rPr>
                <w:rFonts w:hAnsi="宋体"/>
                <w:sz w:val="28"/>
              </w:rPr>
            </w:pPr>
            <w:r>
              <w:rPr>
                <w:rFonts w:hAnsi="宋体" w:hint="eastAsia"/>
                <w:sz w:val="28"/>
              </w:rPr>
              <w:t>类别</w:t>
            </w:r>
          </w:p>
        </w:tc>
        <w:tc>
          <w:tcPr>
            <w:tcW w:w="4259" w:type="dxa"/>
            <w:tcBorders>
              <w:top w:val="single" w:sz="12" w:space="0" w:color="auto"/>
              <w:bottom w:val="double" w:sz="6" w:space="0" w:color="auto"/>
            </w:tcBorders>
            <w:shd w:val="clear" w:color="auto" w:fill="C0C0C0"/>
            <w:vAlign w:val="center"/>
          </w:tcPr>
          <w:p>
            <w:pPr>
              <w:spacing w:line="440" w:lineRule="exact"/>
              <w:jc w:val="center"/>
              <w:rPr>
                <w:rFonts w:hAnsi="宋体"/>
                <w:sz w:val="28"/>
              </w:rPr>
            </w:pPr>
            <w:r>
              <w:rPr>
                <w:rFonts w:hAnsi="宋体" w:hint="eastAsia"/>
                <w:sz w:val="28"/>
              </w:rPr>
              <w:t xml:space="preserve">法 </w:t>
            </w:r>
            <w:r>
              <w:rPr>
                <w:rFonts w:hAnsi="宋体"/>
                <w:sz w:val="28"/>
              </w:rPr>
              <w:t xml:space="preserve"> </w:t>
            </w:r>
            <w:r>
              <w:rPr>
                <w:rFonts w:hAnsi="宋体" w:hint="eastAsia"/>
                <w:sz w:val="28"/>
              </w:rPr>
              <w:t xml:space="preserve"> 规</w:t>
            </w:r>
            <w:r>
              <w:rPr>
                <w:rFonts w:hAnsi="宋体"/>
                <w:sz w:val="28"/>
              </w:rPr>
              <w:t xml:space="preserve"> </w:t>
            </w:r>
            <w:r>
              <w:rPr>
                <w:rFonts w:hAnsi="宋体" w:hint="eastAsia"/>
                <w:sz w:val="28"/>
              </w:rPr>
              <w:t xml:space="preserve">  名</w:t>
            </w:r>
            <w:r>
              <w:rPr>
                <w:rFonts w:hAnsi="宋体"/>
                <w:sz w:val="28"/>
              </w:rPr>
              <w:t xml:space="preserve"> </w:t>
            </w:r>
            <w:r>
              <w:rPr>
                <w:rFonts w:hAnsi="宋体" w:hint="eastAsia"/>
                <w:sz w:val="28"/>
              </w:rPr>
              <w:t xml:space="preserve">  称</w:t>
            </w:r>
          </w:p>
        </w:tc>
        <w:tc>
          <w:tcPr>
            <w:tcW w:w="2072" w:type="dxa"/>
            <w:tcBorders>
              <w:top w:val="single" w:sz="12" w:space="0" w:color="auto"/>
              <w:bottom w:val="double" w:sz="6" w:space="0" w:color="auto"/>
            </w:tcBorders>
            <w:shd w:val="clear" w:color="auto" w:fill="C0C0C0"/>
            <w:vAlign w:val="center"/>
          </w:tcPr>
          <w:p>
            <w:pPr>
              <w:spacing w:line="440" w:lineRule="exact"/>
              <w:jc w:val="center"/>
              <w:rPr>
                <w:rFonts w:hAnsi="宋体"/>
                <w:sz w:val="28"/>
              </w:rPr>
            </w:pPr>
            <w:r>
              <w:rPr>
                <w:rFonts w:hAnsi="宋体" w:hint="eastAsia"/>
                <w:sz w:val="28"/>
              </w:rPr>
              <w:t>编</w:t>
            </w:r>
            <w:r>
              <w:rPr>
                <w:rFonts w:hAnsi="宋体"/>
                <w:sz w:val="28"/>
              </w:rPr>
              <w:t xml:space="preserve">  </w:t>
            </w:r>
            <w:r>
              <w:rPr>
                <w:rFonts w:hAnsi="宋体" w:hint="eastAsia"/>
                <w:sz w:val="28"/>
              </w:rPr>
              <w:t>号</w:t>
            </w:r>
          </w:p>
        </w:tc>
      </w:tr>
      <w:tr>
        <w:tblPrEx>
          <w:tblW w:w="0" w:type="auto"/>
          <w:jc w:val="center"/>
          <w:tblInd w:w="-554" w:type="dxa"/>
          <w:tblLayout w:type="fixed"/>
          <w:tblCellMar>
            <w:left w:w="108" w:type="dxa"/>
            <w:right w:w="108" w:type="dxa"/>
          </w:tblCellMar>
          <w:tblLook w:val="0000"/>
        </w:tblPrEx>
        <w:trPr>
          <w:trHeight w:val="541"/>
          <w:jc w:val="center"/>
        </w:trPr>
        <w:tc>
          <w:tcPr>
            <w:tcW w:w="1371" w:type="dxa"/>
            <w:tcBorders>
              <w:top w:val="double" w:sz="6" w:space="0" w:color="auto"/>
            </w:tcBorders>
            <w:vAlign w:val="center"/>
          </w:tcPr>
          <w:p>
            <w:pPr>
              <w:spacing w:line="440" w:lineRule="exact"/>
              <w:jc w:val="center"/>
              <w:rPr>
                <w:rFonts w:hAnsi="宋体"/>
                <w:sz w:val="28"/>
              </w:rPr>
            </w:pPr>
            <w:r>
              <w:rPr>
                <w:rFonts w:hAnsi="宋体"/>
                <w:sz w:val="28"/>
              </w:rPr>
              <w:t>1</w:t>
            </w:r>
          </w:p>
        </w:tc>
        <w:tc>
          <w:tcPr>
            <w:tcW w:w="1572" w:type="dxa"/>
            <w:tcBorders>
              <w:top w:val="double" w:sz="6" w:space="0" w:color="auto"/>
            </w:tcBorders>
            <w:vAlign w:val="center"/>
          </w:tcPr>
          <w:p>
            <w:pPr>
              <w:spacing w:line="440" w:lineRule="exact"/>
              <w:jc w:val="center"/>
              <w:rPr>
                <w:rFonts w:hAnsi="宋体"/>
                <w:sz w:val="28"/>
              </w:rPr>
            </w:pPr>
            <w:r>
              <w:rPr>
                <w:rFonts w:hAnsi="宋体" w:hint="eastAsia"/>
                <w:sz w:val="28"/>
              </w:rPr>
              <w:t>国家</w:t>
            </w:r>
          </w:p>
        </w:tc>
        <w:tc>
          <w:tcPr>
            <w:tcW w:w="4259" w:type="dxa"/>
            <w:tcBorders>
              <w:top w:val="double" w:sz="6" w:space="0" w:color="auto"/>
            </w:tcBorders>
            <w:vAlign w:val="center"/>
          </w:tcPr>
          <w:p>
            <w:pPr>
              <w:spacing w:line="440" w:lineRule="exact"/>
              <w:rPr>
                <w:rFonts w:hAnsi="宋体"/>
                <w:sz w:val="28"/>
              </w:rPr>
            </w:pPr>
            <w:r>
              <w:rPr>
                <w:rFonts w:hAnsi="宋体" w:hint="eastAsia"/>
                <w:sz w:val="28"/>
              </w:rPr>
              <w:t>建筑法</w:t>
            </w:r>
          </w:p>
        </w:tc>
        <w:tc>
          <w:tcPr>
            <w:tcW w:w="2072" w:type="dxa"/>
            <w:tcBorders>
              <w:top w:val="double" w:sz="6" w:space="0" w:color="auto"/>
            </w:tcBorders>
            <w:vAlign w:val="center"/>
          </w:tcPr>
          <w:p>
            <w:pPr>
              <w:spacing w:line="440" w:lineRule="exact"/>
              <w:jc w:val="center"/>
              <w:rPr>
                <w:rFonts w:hAnsi="宋体"/>
                <w:sz w:val="28"/>
              </w:rPr>
            </w:pPr>
          </w:p>
        </w:tc>
      </w:tr>
      <w:tr>
        <w:tblPrEx>
          <w:tblW w:w="0" w:type="auto"/>
          <w:jc w:val="center"/>
          <w:tblInd w:w="-554" w:type="dxa"/>
          <w:tblLayout w:type="fixed"/>
          <w:tblCellMar>
            <w:left w:w="108" w:type="dxa"/>
            <w:right w:w="108" w:type="dxa"/>
          </w:tblCellMar>
          <w:tblLook w:val="0000"/>
        </w:tblPrEx>
        <w:trPr>
          <w:trHeight w:val="607"/>
          <w:jc w:val="center"/>
        </w:trPr>
        <w:tc>
          <w:tcPr>
            <w:tcW w:w="1371" w:type="dxa"/>
            <w:vAlign w:val="center"/>
          </w:tcPr>
          <w:p>
            <w:pPr>
              <w:spacing w:line="440" w:lineRule="exact"/>
              <w:jc w:val="center"/>
              <w:rPr>
                <w:rFonts w:hAnsi="宋体"/>
                <w:sz w:val="28"/>
              </w:rPr>
            </w:pPr>
            <w:r>
              <w:rPr>
                <w:rFonts w:hAnsi="宋体"/>
                <w:sz w:val="28"/>
              </w:rPr>
              <w:t>2</w:t>
            </w:r>
          </w:p>
        </w:tc>
        <w:tc>
          <w:tcPr>
            <w:tcW w:w="1572" w:type="dxa"/>
            <w:vAlign w:val="center"/>
          </w:tcPr>
          <w:p>
            <w:pPr>
              <w:spacing w:line="440" w:lineRule="exact"/>
              <w:jc w:val="center"/>
              <w:rPr>
                <w:rFonts w:hAnsi="宋体"/>
                <w:sz w:val="28"/>
              </w:rPr>
            </w:pPr>
            <w:r>
              <w:rPr>
                <w:rFonts w:hAnsi="宋体" w:hint="eastAsia"/>
                <w:sz w:val="28"/>
              </w:rPr>
              <w:t>国家</w:t>
            </w:r>
          </w:p>
        </w:tc>
        <w:tc>
          <w:tcPr>
            <w:tcW w:w="4259" w:type="dxa"/>
            <w:vAlign w:val="center"/>
          </w:tcPr>
          <w:p>
            <w:pPr>
              <w:spacing w:line="440" w:lineRule="exact"/>
              <w:rPr>
                <w:rFonts w:hAnsi="宋体"/>
                <w:sz w:val="28"/>
              </w:rPr>
            </w:pPr>
            <w:r>
              <w:rPr>
                <w:rFonts w:hAnsi="宋体" w:hint="eastAsia"/>
                <w:sz w:val="28"/>
              </w:rPr>
              <w:t>环境保护法</w:t>
            </w:r>
          </w:p>
        </w:tc>
        <w:tc>
          <w:tcPr>
            <w:tcW w:w="2072" w:type="dxa"/>
            <w:vAlign w:val="center"/>
          </w:tcPr>
          <w:p>
            <w:pPr>
              <w:spacing w:line="440" w:lineRule="exact"/>
              <w:jc w:val="center"/>
              <w:rPr>
                <w:rFonts w:hAnsi="宋体"/>
                <w:sz w:val="28"/>
              </w:rPr>
            </w:pPr>
          </w:p>
        </w:tc>
      </w:tr>
    </w:tbl>
    <w:p>
      <w:pPr>
        <w:pStyle w:val="Caption"/>
        <w:spacing w:line="440" w:lineRule="exact"/>
        <w:rPr>
          <w:rFonts w:ascii="宋体" w:eastAsia="宋体" w:hAnsi="宋体" w:hint="eastAsia"/>
          <w:bCs/>
          <w:color w:val="000000"/>
          <w:sz w:val="28"/>
        </w:rPr>
      </w:pPr>
      <w:r>
        <w:rPr>
          <w:rFonts w:ascii="宋体" w:eastAsia="宋体" w:hAnsi="宋体" w:hint="eastAsia"/>
          <w:bCs/>
          <w:color w:val="000000"/>
          <w:sz w:val="28"/>
        </w:rPr>
        <w:t>3、工程参照的相关标准、规程</w:t>
      </w:r>
    </w:p>
    <w:tbl>
      <w:tblPr>
        <w:tblStyle w:val="TableNormal"/>
        <w:tblW w:w="9601" w:type="dxa"/>
        <w:jc w:val="center"/>
        <w:tblInd w:w="0"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CellMar>
          <w:left w:w="108" w:type="dxa"/>
          <w:right w:w="108" w:type="dxa"/>
        </w:tblCellMar>
        <w:tblLook w:val="0000"/>
      </w:tblPr>
      <w:tblGrid>
        <w:gridCol w:w="809"/>
        <w:gridCol w:w="1232"/>
        <w:gridCol w:w="5220"/>
        <w:gridCol w:w="2340"/>
      </w:tblGrid>
      <w:tr>
        <w:tblPrEx>
          <w:tblW w:w="9601" w:type="dxa"/>
          <w:jc w:val="center"/>
          <w:tblInd w:w="0"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CellMar>
            <w:left w:w="108" w:type="dxa"/>
            <w:right w:w="108" w:type="dxa"/>
          </w:tblCellMar>
          <w:tblLook w:val="0000"/>
        </w:tblPrEx>
        <w:trPr>
          <w:trHeight w:hRule="exact" w:val="585"/>
          <w:jc w:val="center"/>
        </w:trPr>
        <w:tc>
          <w:tcPr>
            <w:tcW w:w="809" w:type="dxa"/>
            <w:tcBorders>
              <w:top w:val="single" w:sz="12" w:space="0" w:color="auto"/>
              <w:bottom w:val="double" w:sz="6" w:space="0" w:color="auto"/>
            </w:tcBorders>
            <w:shd w:val="clear" w:color="auto" w:fill="C0C0C0"/>
            <w:vAlign w:val="center"/>
          </w:tcPr>
          <w:p>
            <w:pPr>
              <w:spacing w:line="440" w:lineRule="exact"/>
              <w:jc w:val="center"/>
              <w:rPr>
                <w:rFonts w:hAnsi="宋体"/>
                <w:sz w:val="28"/>
              </w:rPr>
            </w:pPr>
            <w:r>
              <w:rPr>
                <w:rFonts w:hAnsi="宋体" w:hint="eastAsia"/>
                <w:sz w:val="28"/>
              </w:rPr>
              <w:t>序号</w:t>
            </w:r>
          </w:p>
        </w:tc>
        <w:tc>
          <w:tcPr>
            <w:tcW w:w="1232" w:type="dxa"/>
            <w:tcBorders>
              <w:top w:val="single" w:sz="12" w:space="0" w:color="auto"/>
              <w:bottom w:val="double" w:sz="6" w:space="0" w:color="auto"/>
            </w:tcBorders>
            <w:shd w:val="clear" w:color="auto" w:fill="C0C0C0"/>
            <w:vAlign w:val="center"/>
          </w:tcPr>
          <w:p>
            <w:pPr>
              <w:spacing w:line="440" w:lineRule="exact"/>
              <w:jc w:val="center"/>
              <w:rPr>
                <w:rFonts w:hAnsi="宋体"/>
                <w:sz w:val="28"/>
              </w:rPr>
            </w:pPr>
            <w:r>
              <w:rPr>
                <w:rFonts w:hAnsi="宋体" w:hint="eastAsia"/>
                <w:sz w:val="28"/>
              </w:rPr>
              <w:t>类别</w:t>
            </w:r>
          </w:p>
        </w:tc>
        <w:tc>
          <w:tcPr>
            <w:tcW w:w="5220" w:type="dxa"/>
            <w:tcBorders>
              <w:top w:val="single" w:sz="12" w:space="0" w:color="auto"/>
              <w:bottom w:val="double" w:sz="6" w:space="0" w:color="auto"/>
            </w:tcBorders>
            <w:shd w:val="clear" w:color="auto" w:fill="C0C0C0"/>
            <w:vAlign w:val="center"/>
          </w:tcPr>
          <w:p>
            <w:pPr>
              <w:spacing w:line="440" w:lineRule="exact"/>
              <w:jc w:val="center"/>
              <w:rPr>
                <w:rFonts w:hAnsi="宋体"/>
                <w:sz w:val="28"/>
              </w:rPr>
            </w:pPr>
            <w:r>
              <w:rPr>
                <w:rFonts w:hAnsi="宋体" w:hint="eastAsia"/>
                <w:sz w:val="28"/>
              </w:rPr>
              <w:t>标准、规程名称</w:t>
            </w:r>
          </w:p>
        </w:tc>
        <w:tc>
          <w:tcPr>
            <w:tcW w:w="2340" w:type="dxa"/>
            <w:tcBorders>
              <w:top w:val="single" w:sz="12" w:space="0" w:color="auto"/>
              <w:bottom w:val="double" w:sz="6" w:space="0" w:color="auto"/>
            </w:tcBorders>
            <w:shd w:val="clear" w:color="auto" w:fill="C0C0C0"/>
            <w:vAlign w:val="center"/>
          </w:tcPr>
          <w:p>
            <w:pPr>
              <w:spacing w:line="440" w:lineRule="exact"/>
              <w:jc w:val="center"/>
              <w:rPr>
                <w:rFonts w:hAnsi="宋体"/>
                <w:sz w:val="28"/>
              </w:rPr>
            </w:pPr>
            <w:r>
              <w:rPr>
                <w:rFonts w:hAnsi="宋体" w:hint="eastAsia"/>
                <w:sz w:val="28"/>
              </w:rPr>
              <w:t>编</w:t>
            </w:r>
            <w:r>
              <w:rPr>
                <w:rFonts w:hAnsi="宋体"/>
                <w:sz w:val="28"/>
              </w:rPr>
              <w:t xml:space="preserve">  </w:t>
            </w:r>
            <w:r>
              <w:rPr>
                <w:rFonts w:hAnsi="宋体" w:hint="eastAsia"/>
                <w:sz w:val="28"/>
              </w:rPr>
              <w:t>号</w:t>
            </w:r>
          </w:p>
        </w:tc>
      </w:tr>
      <w:tr>
        <w:tblPrEx>
          <w:tblW w:w="9601" w:type="dxa"/>
          <w:jc w:val="center"/>
          <w:tblInd w:w="0" w:type="dxa"/>
          <w:tblLayout w:type="fixed"/>
          <w:tblCellMar>
            <w:left w:w="108" w:type="dxa"/>
            <w:right w:w="108" w:type="dxa"/>
          </w:tblCellMar>
          <w:tblLook w:val="0000"/>
        </w:tblPrEx>
        <w:trPr>
          <w:trHeight w:val="465"/>
          <w:jc w:val="center"/>
        </w:trPr>
        <w:tc>
          <w:tcPr>
            <w:tcW w:w="809" w:type="dxa"/>
            <w:vAlign w:val="center"/>
          </w:tcPr>
          <w:p>
            <w:pPr>
              <w:spacing w:line="440" w:lineRule="exact"/>
              <w:jc w:val="center"/>
              <w:rPr>
                <w:rFonts w:hAnsi="宋体" w:hint="eastAsia"/>
                <w:sz w:val="28"/>
              </w:rPr>
            </w:pPr>
            <w:r>
              <w:rPr>
                <w:rFonts w:hAnsi="宋体" w:hint="eastAsia"/>
                <w:sz w:val="28"/>
              </w:rPr>
              <w:t>1</w:t>
            </w:r>
          </w:p>
        </w:tc>
        <w:tc>
          <w:tcPr>
            <w:tcW w:w="1232" w:type="dxa"/>
            <w:vAlign w:val="center"/>
          </w:tcPr>
          <w:p>
            <w:pPr>
              <w:spacing w:line="440" w:lineRule="exact"/>
              <w:jc w:val="center"/>
              <w:rPr>
                <w:rFonts w:ascii="宋体" w:hAnsi="宋体"/>
                <w:sz w:val="28"/>
              </w:rPr>
            </w:pPr>
            <w:r>
              <w:rPr>
                <w:rFonts w:ascii="宋体" w:hAnsi="宋体" w:hint="eastAsia"/>
                <w:sz w:val="28"/>
              </w:rPr>
              <w:t>国家</w:t>
            </w:r>
          </w:p>
        </w:tc>
        <w:tc>
          <w:tcPr>
            <w:tcW w:w="5220" w:type="dxa"/>
            <w:vAlign w:val="center"/>
          </w:tcPr>
          <w:p>
            <w:pPr>
              <w:spacing w:line="440" w:lineRule="exact"/>
              <w:jc w:val="center"/>
              <w:rPr>
                <w:rFonts w:ascii="宋体" w:hAnsi="宋体"/>
                <w:sz w:val="28"/>
              </w:rPr>
            </w:pPr>
            <w:r>
              <w:rPr>
                <w:rFonts w:ascii="宋体" w:hAnsi="宋体" w:hint="eastAsia"/>
                <w:sz w:val="28"/>
              </w:rPr>
              <w:t>工程测量标准</w:t>
            </w:r>
          </w:p>
        </w:tc>
        <w:tc>
          <w:tcPr>
            <w:tcW w:w="2340" w:type="dxa"/>
            <w:vAlign w:val="center"/>
          </w:tcPr>
          <w:p>
            <w:pPr>
              <w:spacing w:line="440" w:lineRule="exact"/>
              <w:jc w:val="center"/>
              <w:rPr>
                <w:rFonts w:ascii="宋体" w:hAnsi="宋体"/>
                <w:sz w:val="28"/>
              </w:rPr>
            </w:pPr>
            <w:r>
              <w:rPr>
                <w:rFonts w:ascii="宋体" w:hAnsi="宋体"/>
                <w:sz w:val="28"/>
              </w:rPr>
              <w:t>GB50026-93</w:t>
            </w:r>
          </w:p>
        </w:tc>
      </w:tr>
      <w:tr>
        <w:tblPrEx>
          <w:tblW w:w="9601" w:type="dxa"/>
          <w:jc w:val="center"/>
          <w:tblInd w:w="0" w:type="dxa"/>
          <w:tblLayout w:type="fixed"/>
          <w:tblCellMar>
            <w:left w:w="108" w:type="dxa"/>
            <w:right w:w="108" w:type="dxa"/>
          </w:tblCellMar>
          <w:tblLook w:val="0000"/>
        </w:tblPrEx>
        <w:trPr>
          <w:trHeight w:val="465"/>
          <w:jc w:val="center"/>
        </w:trPr>
        <w:tc>
          <w:tcPr>
            <w:tcW w:w="809" w:type="dxa"/>
            <w:vAlign w:val="center"/>
          </w:tcPr>
          <w:p>
            <w:pPr>
              <w:spacing w:line="440" w:lineRule="exact"/>
              <w:jc w:val="center"/>
              <w:rPr>
                <w:rFonts w:hAnsi="宋体" w:hint="eastAsia"/>
                <w:sz w:val="28"/>
              </w:rPr>
            </w:pPr>
            <w:r>
              <w:rPr>
                <w:rFonts w:hAnsi="宋体" w:hint="eastAsia"/>
                <w:sz w:val="28"/>
              </w:rPr>
              <w:t>2</w:t>
            </w:r>
          </w:p>
        </w:tc>
        <w:tc>
          <w:tcPr>
            <w:tcW w:w="1232" w:type="dxa"/>
            <w:vAlign w:val="center"/>
          </w:tcPr>
          <w:p>
            <w:pPr>
              <w:spacing w:line="440" w:lineRule="exact"/>
              <w:jc w:val="center"/>
              <w:rPr>
                <w:rFonts w:ascii="宋体" w:hAnsi="宋体" w:hint="eastAsia"/>
                <w:sz w:val="28"/>
              </w:rPr>
            </w:pPr>
          </w:p>
        </w:tc>
        <w:tc>
          <w:tcPr>
            <w:tcW w:w="5220" w:type="dxa"/>
            <w:vAlign w:val="center"/>
          </w:tcPr>
          <w:p>
            <w:pPr>
              <w:spacing w:line="440" w:lineRule="exact"/>
              <w:jc w:val="center"/>
              <w:rPr>
                <w:rFonts w:ascii="宋体" w:hAnsi="宋体" w:hint="eastAsia"/>
                <w:sz w:val="28"/>
              </w:rPr>
            </w:pPr>
            <w:r>
              <w:rPr>
                <w:rFonts w:ascii="宋体" w:hAnsi="宋体" w:hint="eastAsia"/>
                <w:sz w:val="28"/>
              </w:rPr>
              <w:t>公路路基施工技术标准</w:t>
            </w:r>
          </w:p>
        </w:tc>
        <w:tc>
          <w:tcPr>
            <w:tcW w:w="2340" w:type="dxa"/>
            <w:vAlign w:val="center"/>
          </w:tcPr>
          <w:p>
            <w:pPr>
              <w:spacing w:line="440" w:lineRule="exact"/>
              <w:jc w:val="center"/>
              <w:rPr>
                <w:rFonts w:ascii="宋体" w:hAnsi="宋体" w:hint="eastAsia"/>
                <w:sz w:val="28"/>
              </w:rPr>
            </w:pPr>
            <w:r>
              <w:rPr>
                <w:rFonts w:ascii="宋体" w:hAnsi="宋体" w:hint="eastAsia"/>
                <w:sz w:val="28"/>
              </w:rPr>
              <w:t>JTJ033-95</w:t>
            </w:r>
          </w:p>
        </w:tc>
      </w:tr>
      <w:tr>
        <w:tblPrEx>
          <w:tblW w:w="9601" w:type="dxa"/>
          <w:jc w:val="center"/>
          <w:tblInd w:w="0" w:type="dxa"/>
          <w:tblLayout w:type="fixed"/>
          <w:tblCellMar>
            <w:left w:w="108" w:type="dxa"/>
            <w:right w:w="108" w:type="dxa"/>
          </w:tblCellMar>
          <w:tblLook w:val="0000"/>
        </w:tblPrEx>
        <w:trPr>
          <w:trHeight w:val="465"/>
          <w:jc w:val="center"/>
        </w:trPr>
        <w:tc>
          <w:tcPr>
            <w:tcW w:w="809" w:type="dxa"/>
            <w:vAlign w:val="center"/>
          </w:tcPr>
          <w:p>
            <w:pPr>
              <w:spacing w:line="440" w:lineRule="exact"/>
              <w:jc w:val="center"/>
              <w:rPr>
                <w:rFonts w:hAnsi="宋体" w:hint="eastAsia"/>
                <w:sz w:val="28"/>
              </w:rPr>
            </w:pPr>
            <w:r>
              <w:rPr>
                <w:rFonts w:hAnsi="宋体" w:hint="eastAsia"/>
                <w:sz w:val="28"/>
              </w:rPr>
              <w:t>3</w:t>
            </w:r>
          </w:p>
        </w:tc>
        <w:tc>
          <w:tcPr>
            <w:tcW w:w="1232" w:type="dxa"/>
            <w:vAlign w:val="center"/>
          </w:tcPr>
          <w:p>
            <w:pPr>
              <w:spacing w:line="440" w:lineRule="exact"/>
              <w:jc w:val="center"/>
              <w:rPr>
                <w:rFonts w:ascii="宋体" w:hAnsi="宋体" w:hint="eastAsia"/>
                <w:sz w:val="28"/>
              </w:rPr>
            </w:pPr>
            <w:r>
              <w:rPr>
                <w:rFonts w:ascii="宋体" w:hAnsi="宋体" w:hint="eastAsia"/>
                <w:sz w:val="28"/>
              </w:rPr>
              <w:t>国家</w:t>
            </w:r>
          </w:p>
        </w:tc>
        <w:tc>
          <w:tcPr>
            <w:tcW w:w="5220" w:type="dxa"/>
            <w:vAlign w:val="center"/>
          </w:tcPr>
          <w:p>
            <w:pPr>
              <w:spacing w:line="440" w:lineRule="exact"/>
              <w:jc w:val="center"/>
              <w:rPr>
                <w:rFonts w:ascii="宋体" w:hAnsi="宋体" w:hint="eastAsia"/>
                <w:sz w:val="28"/>
              </w:rPr>
            </w:pPr>
            <w:r>
              <w:rPr>
                <w:rFonts w:ascii="宋体" w:hAnsi="宋体" w:hint="eastAsia"/>
                <w:sz w:val="28"/>
              </w:rPr>
              <w:t>市政道路工程质量验收评定标准</w:t>
            </w:r>
          </w:p>
        </w:tc>
        <w:tc>
          <w:tcPr>
            <w:tcW w:w="2340" w:type="dxa"/>
            <w:vAlign w:val="center"/>
          </w:tcPr>
          <w:p>
            <w:pPr>
              <w:spacing w:line="440" w:lineRule="exact"/>
              <w:jc w:val="center"/>
              <w:rPr>
                <w:rFonts w:ascii="宋体" w:hAnsi="宋体" w:hint="eastAsia"/>
                <w:sz w:val="28"/>
              </w:rPr>
            </w:pPr>
            <w:r>
              <w:rPr>
                <w:rFonts w:ascii="宋体" w:hAnsi="宋体" w:hint="eastAsia"/>
                <w:sz w:val="28"/>
              </w:rPr>
              <w:t>CJJ1-90</w:t>
            </w:r>
          </w:p>
        </w:tc>
      </w:tr>
      <w:tr>
        <w:tblPrEx>
          <w:tblW w:w="9601" w:type="dxa"/>
          <w:jc w:val="center"/>
          <w:tblInd w:w="0" w:type="dxa"/>
          <w:tblLayout w:type="fixed"/>
          <w:tblCellMar>
            <w:left w:w="108" w:type="dxa"/>
            <w:right w:w="108" w:type="dxa"/>
          </w:tblCellMar>
          <w:tblLook w:val="0000"/>
        </w:tblPrEx>
        <w:trPr>
          <w:trHeight w:val="465"/>
          <w:jc w:val="center"/>
        </w:trPr>
        <w:tc>
          <w:tcPr>
            <w:tcW w:w="809" w:type="dxa"/>
            <w:vAlign w:val="center"/>
          </w:tcPr>
          <w:p>
            <w:pPr>
              <w:spacing w:line="440" w:lineRule="exact"/>
              <w:jc w:val="center"/>
              <w:rPr>
                <w:rFonts w:hAnsi="宋体" w:hint="eastAsia"/>
                <w:sz w:val="28"/>
              </w:rPr>
            </w:pPr>
            <w:r>
              <w:rPr>
                <w:rFonts w:hAnsi="宋体" w:hint="eastAsia"/>
                <w:sz w:val="28"/>
              </w:rPr>
              <w:t>4</w:t>
            </w:r>
          </w:p>
        </w:tc>
        <w:tc>
          <w:tcPr>
            <w:tcW w:w="1232" w:type="dxa"/>
            <w:vAlign w:val="center"/>
          </w:tcPr>
          <w:p>
            <w:pPr>
              <w:spacing w:line="440" w:lineRule="exact"/>
              <w:jc w:val="center"/>
              <w:rPr>
                <w:rFonts w:ascii="宋体" w:hAnsi="宋体" w:hint="eastAsia"/>
                <w:sz w:val="28"/>
              </w:rPr>
            </w:pPr>
            <w:r>
              <w:rPr>
                <w:rFonts w:ascii="宋体" w:hAnsi="宋体" w:hint="eastAsia"/>
                <w:sz w:val="28"/>
              </w:rPr>
              <w:t>国家</w:t>
            </w:r>
          </w:p>
        </w:tc>
        <w:tc>
          <w:tcPr>
            <w:tcW w:w="5220" w:type="dxa"/>
            <w:vAlign w:val="center"/>
          </w:tcPr>
          <w:p>
            <w:pPr>
              <w:spacing w:line="440" w:lineRule="exact"/>
              <w:jc w:val="center"/>
              <w:rPr>
                <w:rFonts w:ascii="宋体" w:hAnsi="宋体" w:hint="eastAsia"/>
                <w:sz w:val="28"/>
              </w:rPr>
            </w:pPr>
            <w:r>
              <w:rPr>
                <w:rFonts w:ascii="宋体" w:hAnsi="宋体" w:hint="eastAsia"/>
                <w:sz w:val="28"/>
              </w:rPr>
              <w:t>市政排水管渠质量检验评定标准</w:t>
            </w:r>
          </w:p>
        </w:tc>
        <w:tc>
          <w:tcPr>
            <w:tcW w:w="2340" w:type="dxa"/>
            <w:vAlign w:val="center"/>
          </w:tcPr>
          <w:p>
            <w:pPr>
              <w:spacing w:line="440" w:lineRule="exact"/>
              <w:jc w:val="center"/>
              <w:rPr>
                <w:rFonts w:ascii="宋体" w:hAnsi="宋体" w:hint="eastAsia"/>
                <w:sz w:val="28"/>
              </w:rPr>
            </w:pPr>
            <w:r>
              <w:rPr>
                <w:rFonts w:ascii="宋体" w:hAnsi="宋体" w:hint="eastAsia"/>
                <w:sz w:val="28"/>
              </w:rPr>
              <w:t>CJJ3-90</w:t>
            </w:r>
          </w:p>
        </w:tc>
      </w:tr>
      <w:tr>
        <w:tblPrEx>
          <w:tblW w:w="9601" w:type="dxa"/>
          <w:jc w:val="center"/>
          <w:tblInd w:w="0" w:type="dxa"/>
          <w:tblLayout w:type="fixed"/>
          <w:tblCellMar>
            <w:left w:w="108" w:type="dxa"/>
            <w:right w:w="108" w:type="dxa"/>
          </w:tblCellMar>
          <w:tblLook w:val="0000"/>
        </w:tblPrEx>
        <w:trPr>
          <w:trHeight w:val="465"/>
          <w:jc w:val="center"/>
        </w:trPr>
        <w:tc>
          <w:tcPr>
            <w:tcW w:w="809" w:type="dxa"/>
            <w:vAlign w:val="center"/>
          </w:tcPr>
          <w:p>
            <w:pPr>
              <w:spacing w:line="440" w:lineRule="exact"/>
              <w:jc w:val="center"/>
              <w:rPr>
                <w:rFonts w:hAnsi="宋体" w:hint="eastAsia"/>
                <w:sz w:val="28"/>
              </w:rPr>
            </w:pPr>
            <w:r>
              <w:rPr>
                <w:rFonts w:hAnsi="宋体" w:hint="eastAsia"/>
                <w:sz w:val="28"/>
              </w:rPr>
              <w:t>5</w:t>
            </w:r>
          </w:p>
        </w:tc>
        <w:tc>
          <w:tcPr>
            <w:tcW w:w="1232" w:type="dxa"/>
            <w:vAlign w:val="center"/>
          </w:tcPr>
          <w:p>
            <w:pPr>
              <w:spacing w:line="440" w:lineRule="exact"/>
              <w:jc w:val="center"/>
              <w:rPr>
                <w:rFonts w:ascii="宋体" w:hAnsi="宋体" w:hint="eastAsia"/>
                <w:sz w:val="28"/>
              </w:rPr>
            </w:pPr>
            <w:r>
              <w:rPr>
                <w:rFonts w:ascii="宋体" w:hAnsi="宋体" w:hint="eastAsia"/>
                <w:sz w:val="28"/>
              </w:rPr>
              <w:t>国家</w:t>
            </w:r>
          </w:p>
        </w:tc>
        <w:tc>
          <w:tcPr>
            <w:tcW w:w="5220" w:type="dxa"/>
            <w:vAlign w:val="center"/>
          </w:tcPr>
          <w:p>
            <w:pPr>
              <w:spacing w:line="440" w:lineRule="exact"/>
              <w:jc w:val="center"/>
              <w:rPr>
                <w:rFonts w:ascii="宋体" w:hAnsi="宋体" w:hint="eastAsia"/>
                <w:sz w:val="28"/>
              </w:rPr>
            </w:pPr>
            <w:r>
              <w:rPr>
                <w:rFonts w:ascii="宋体" w:hAnsi="宋体" w:hint="eastAsia"/>
                <w:sz w:val="28"/>
              </w:rPr>
              <w:t>给水排水管道工程施工及验收标准</w:t>
            </w:r>
          </w:p>
        </w:tc>
        <w:tc>
          <w:tcPr>
            <w:tcW w:w="2340" w:type="dxa"/>
            <w:vAlign w:val="center"/>
          </w:tcPr>
          <w:p>
            <w:pPr>
              <w:spacing w:line="440" w:lineRule="exact"/>
              <w:jc w:val="center"/>
              <w:rPr>
                <w:rFonts w:ascii="宋体" w:hAnsi="宋体" w:hint="eastAsia"/>
                <w:sz w:val="28"/>
              </w:rPr>
            </w:pPr>
            <w:r>
              <w:rPr>
                <w:rFonts w:ascii="宋体" w:hAnsi="宋体" w:hint="eastAsia"/>
                <w:sz w:val="28"/>
              </w:rPr>
              <w:t>GB50268-97</w:t>
            </w:r>
          </w:p>
        </w:tc>
      </w:tr>
      <w:tr>
        <w:tblPrEx>
          <w:tblW w:w="9601" w:type="dxa"/>
          <w:jc w:val="center"/>
          <w:tblInd w:w="0" w:type="dxa"/>
          <w:tblLayout w:type="fixed"/>
          <w:tblCellMar>
            <w:left w:w="108" w:type="dxa"/>
            <w:right w:w="108" w:type="dxa"/>
          </w:tblCellMar>
          <w:tblLook w:val="0000"/>
        </w:tblPrEx>
        <w:trPr>
          <w:trHeight w:val="465"/>
          <w:jc w:val="center"/>
        </w:trPr>
        <w:tc>
          <w:tcPr>
            <w:tcW w:w="809" w:type="dxa"/>
            <w:vAlign w:val="center"/>
          </w:tcPr>
          <w:p>
            <w:pPr>
              <w:spacing w:line="440" w:lineRule="exact"/>
              <w:jc w:val="center"/>
              <w:rPr>
                <w:rFonts w:hAnsi="宋体" w:hint="eastAsia"/>
                <w:sz w:val="28"/>
              </w:rPr>
            </w:pPr>
            <w:r>
              <w:rPr>
                <w:rFonts w:hAnsi="宋体" w:hint="eastAsia"/>
                <w:sz w:val="28"/>
              </w:rPr>
              <w:t>6</w:t>
            </w:r>
          </w:p>
        </w:tc>
        <w:tc>
          <w:tcPr>
            <w:tcW w:w="1232" w:type="dxa"/>
            <w:vAlign w:val="center"/>
          </w:tcPr>
          <w:p>
            <w:pPr>
              <w:spacing w:line="440" w:lineRule="exact"/>
              <w:jc w:val="center"/>
              <w:rPr>
                <w:rFonts w:ascii="宋体" w:hAnsi="宋体" w:hint="eastAsia"/>
                <w:sz w:val="28"/>
              </w:rPr>
            </w:pPr>
            <w:r>
              <w:rPr>
                <w:rFonts w:ascii="宋体" w:hAnsi="宋体" w:hint="eastAsia"/>
                <w:sz w:val="28"/>
              </w:rPr>
              <w:t>国家</w:t>
            </w:r>
          </w:p>
        </w:tc>
        <w:tc>
          <w:tcPr>
            <w:tcW w:w="5220" w:type="dxa"/>
            <w:vAlign w:val="center"/>
          </w:tcPr>
          <w:p>
            <w:pPr>
              <w:spacing w:line="440" w:lineRule="exact"/>
              <w:jc w:val="center"/>
              <w:rPr>
                <w:rFonts w:ascii="宋体" w:hAnsi="宋体" w:hint="eastAsia"/>
                <w:sz w:val="28"/>
              </w:rPr>
            </w:pPr>
            <w:r>
              <w:rPr>
                <w:rFonts w:ascii="宋体" w:hAnsi="宋体" w:hint="eastAsia"/>
                <w:sz w:val="28"/>
              </w:rPr>
              <w:t>沥青路面施工及验收标准</w:t>
            </w:r>
          </w:p>
        </w:tc>
        <w:tc>
          <w:tcPr>
            <w:tcW w:w="2340" w:type="dxa"/>
            <w:vAlign w:val="center"/>
          </w:tcPr>
          <w:p>
            <w:pPr>
              <w:spacing w:line="440" w:lineRule="exact"/>
              <w:jc w:val="center"/>
              <w:rPr>
                <w:rFonts w:ascii="宋体" w:hAnsi="宋体" w:hint="eastAsia"/>
                <w:sz w:val="28"/>
              </w:rPr>
            </w:pPr>
            <w:r>
              <w:rPr>
                <w:rFonts w:ascii="宋体" w:hAnsi="宋体" w:hint="eastAsia"/>
                <w:sz w:val="28"/>
              </w:rPr>
              <w:t>GB50092-96</w:t>
            </w:r>
          </w:p>
        </w:tc>
      </w:tr>
      <w:tr>
        <w:tblPrEx>
          <w:tblW w:w="9601" w:type="dxa"/>
          <w:jc w:val="center"/>
          <w:tblInd w:w="0" w:type="dxa"/>
          <w:tblLayout w:type="fixed"/>
          <w:tblCellMar>
            <w:left w:w="108" w:type="dxa"/>
            <w:right w:w="108" w:type="dxa"/>
          </w:tblCellMar>
          <w:tblLook w:val="0000"/>
        </w:tblPrEx>
        <w:trPr>
          <w:trHeight w:val="465"/>
          <w:jc w:val="center"/>
        </w:trPr>
        <w:tc>
          <w:tcPr>
            <w:tcW w:w="809" w:type="dxa"/>
          </w:tcPr>
          <w:p>
            <w:pPr>
              <w:spacing w:line="440" w:lineRule="exact"/>
              <w:jc w:val="center"/>
              <w:rPr>
                <w:sz w:val="28"/>
              </w:rPr>
            </w:pPr>
            <w:r>
              <w:rPr>
                <w:rFonts w:hint="eastAsia"/>
                <w:sz w:val="28"/>
              </w:rPr>
              <w:t>7</w:t>
            </w:r>
          </w:p>
        </w:tc>
        <w:tc>
          <w:tcPr>
            <w:tcW w:w="1232" w:type="dxa"/>
          </w:tcPr>
          <w:p>
            <w:pPr>
              <w:spacing w:line="440" w:lineRule="exact"/>
              <w:jc w:val="center"/>
              <w:rPr>
                <w:rFonts w:ascii="宋体" w:hAnsi="宋体" w:hint="eastAsia"/>
                <w:sz w:val="28"/>
              </w:rPr>
            </w:pPr>
            <w:r>
              <w:rPr>
                <w:rFonts w:ascii="宋体" w:hAnsi="宋体" w:hint="eastAsia"/>
                <w:sz w:val="28"/>
              </w:rPr>
              <w:t>国家</w:t>
            </w:r>
          </w:p>
        </w:tc>
        <w:tc>
          <w:tcPr>
            <w:tcW w:w="5220" w:type="dxa"/>
          </w:tcPr>
          <w:p>
            <w:pPr>
              <w:spacing w:line="440" w:lineRule="exact"/>
              <w:jc w:val="center"/>
              <w:rPr>
                <w:rFonts w:ascii="宋体" w:hAnsi="宋体" w:hint="eastAsia"/>
                <w:sz w:val="28"/>
              </w:rPr>
            </w:pPr>
            <w:r>
              <w:rPr>
                <w:rFonts w:ascii="宋体" w:hAnsi="宋体" w:hint="eastAsia"/>
                <w:sz w:val="28"/>
              </w:rPr>
              <w:t>砌体工程施工质量验收标准</w:t>
            </w:r>
          </w:p>
        </w:tc>
        <w:tc>
          <w:tcPr>
            <w:tcW w:w="2340" w:type="dxa"/>
          </w:tcPr>
          <w:p>
            <w:pPr>
              <w:spacing w:line="440" w:lineRule="exact"/>
              <w:jc w:val="center"/>
              <w:rPr>
                <w:rFonts w:ascii="宋体" w:hAnsi="宋体" w:hint="eastAsia"/>
                <w:sz w:val="28"/>
              </w:rPr>
            </w:pPr>
            <w:r>
              <w:rPr>
                <w:rFonts w:ascii="宋体" w:hAnsi="宋体"/>
                <w:sz w:val="28"/>
              </w:rPr>
              <w:t>GB50203-2002</w:t>
            </w:r>
          </w:p>
        </w:tc>
      </w:tr>
      <w:tr>
        <w:tblPrEx>
          <w:tblW w:w="9601" w:type="dxa"/>
          <w:jc w:val="center"/>
          <w:tblInd w:w="0" w:type="dxa"/>
          <w:tblLayout w:type="fixed"/>
          <w:tblCellMar>
            <w:left w:w="108" w:type="dxa"/>
            <w:right w:w="108" w:type="dxa"/>
          </w:tblCellMar>
          <w:tblLook w:val="0000"/>
        </w:tblPrEx>
        <w:trPr>
          <w:trHeight w:val="465"/>
          <w:jc w:val="center"/>
        </w:trPr>
        <w:tc>
          <w:tcPr>
            <w:tcW w:w="809" w:type="dxa"/>
          </w:tcPr>
          <w:p>
            <w:pPr>
              <w:spacing w:line="440" w:lineRule="exact"/>
              <w:jc w:val="center"/>
              <w:rPr>
                <w:sz w:val="28"/>
              </w:rPr>
            </w:pPr>
            <w:r>
              <w:rPr>
                <w:rFonts w:hint="eastAsia"/>
                <w:sz w:val="28"/>
              </w:rPr>
              <w:t>8</w:t>
            </w:r>
          </w:p>
        </w:tc>
        <w:tc>
          <w:tcPr>
            <w:tcW w:w="1232" w:type="dxa"/>
          </w:tcPr>
          <w:p>
            <w:pPr>
              <w:spacing w:line="440" w:lineRule="exact"/>
              <w:jc w:val="center"/>
              <w:rPr>
                <w:rFonts w:ascii="宋体" w:hAnsi="宋体" w:hint="eastAsia"/>
                <w:sz w:val="28"/>
              </w:rPr>
            </w:pPr>
            <w:r>
              <w:rPr>
                <w:rFonts w:ascii="宋体" w:hAnsi="宋体" w:hint="eastAsia"/>
                <w:sz w:val="28"/>
              </w:rPr>
              <w:t>国家</w:t>
            </w:r>
          </w:p>
        </w:tc>
        <w:tc>
          <w:tcPr>
            <w:tcW w:w="5220" w:type="dxa"/>
          </w:tcPr>
          <w:p>
            <w:pPr>
              <w:spacing w:line="440" w:lineRule="exact"/>
              <w:jc w:val="center"/>
              <w:rPr>
                <w:rFonts w:ascii="宋体" w:hAnsi="宋体" w:hint="eastAsia"/>
                <w:sz w:val="28"/>
              </w:rPr>
            </w:pPr>
            <w:r>
              <w:rPr>
                <w:rFonts w:ascii="宋体" w:hAnsi="宋体" w:hint="eastAsia"/>
                <w:sz w:val="28"/>
              </w:rPr>
              <w:t>公路工程施工平安技术规程</w:t>
            </w:r>
          </w:p>
        </w:tc>
        <w:tc>
          <w:tcPr>
            <w:tcW w:w="2340" w:type="dxa"/>
          </w:tcPr>
          <w:p>
            <w:pPr>
              <w:spacing w:line="440" w:lineRule="exact"/>
              <w:jc w:val="center"/>
              <w:rPr>
                <w:rFonts w:ascii="宋体" w:hAnsi="宋体" w:hint="eastAsia"/>
                <w:sz w:val="28"/>
              </w:rPr>
            </w:pPr>
            <w:r>
              <w:rPr>
                <w:rFonts w:ascii="宋体" w:hAnsi="宋体"/>
                <w:sz w:val="28"/>
              </w:rPr>
              <w:t>JTJ076--95</w:t>
            </w:r>
          </w:p>
        </w:tc>
      </w:tr>
      <w:tr>
        <w:tblPrEx>
          <w:tblW w:w="9601" w:type="dxa"/>
          <w:jc w:val="center"/>
          <w:tblInd w:w="0" w:type="dxa"/>
          <w:tblLayout w:type="fixed"/>
          <w:tblCellMar>
            <w:left w:w="108" w:type="dxa"/>
            <w:right w:w="108" w:type="dxa"/>
          </w:tblCellMar>
          <w:tblLook w:val="0000"/>
        </w:tblPrEx>
        <w:trPr>
          <w:trHeight w:val="465"/>
          <w:jc w:val="center"/>
        </w:trPr>
        <w:tc>
          <w:tcPr>
            <w:tcW w:w="809" w:type="dxa"/>
            <w:vAlign w:val="center"/>
          </w:tcPr>
          <w:p>
            <w:pPr>
              <w:spacing w:line="440" w:lineRule="exact"/>
              <w:jc w:val="center"/>
              <w:rPr>
                <w:rFonts w:hAnsi="宋体" w:hint="eastAsia"/>
                <w:sz w:val="28"/>
              </w:rPr>
            </w:pPr>
            <w:r>
              <w:rPr>
                <w:rFonts w:hAnsi="宋体" w:hint="eastAsia"/>
                <w:sz w:val="28"/>
              </w:rPr>
              <w:t>9</w:t>
            </w:r>
          </w:p>
        </w:tc>
        <w:tc>
          <w:tcPr>
            <w:tcW w:w="1232" w:type="dxa"/>
            <w:vAlign w:val="center"/>
          </w:tcPr>
          <w:p>
            <w:pPr>
              <w:spacing w:line="440" w:lineRule="exact"/>
              <w:jc w:val="center"/>
              <w:rPr>
                <w:rFonts w:ascii="宋体" w:hAnsi="宋体" w:hint="eastAsia"/>
                <w:sz w:val="28"/>
              </w:rPr>
            </w:pPr>
            <w:r>
              <w:rPr>
                <w:rFonts w:ascii="宋体" w:hAnsi="宋体" w:hint="eastAsia"/>
                <w:sz w:val="28"/>
              </w:rPr>
              <w:t>国家</w:t>
            </w:r>
          </w:p>
        </w:tc>
        <w:tc>
          <w:tcPr>
            <w:tcW w:w="5220" w:type="dxa"/>
            <w:vAlign w:val="center"/>
          </w:tcPr>
          <w:p>
            <w:pPr>
              <w:spacing w:line="440" w:lineRule="exact"/>
              <w:jc w:val="center"/>
              <w:rPr>
                <w:rFonts w:ascii="宋体" w:hAnsi="宋体" w:hint="eastAsia"/>
                <w:sz w:val="28"/>
              </w:rPr>
            </w:pPr>
            <w:r>
              <w:rPr>
                <w:rFonts w:ascii="宋体" w:hAnsi="宋体" w:hint="eastAsia"/>
                <w:sz w:val="28"/>
              </w:rPr>
              <w:t>粉煤灰石灰类道路基层施工及验收规程</w:t>
            </w:r>
          </w:p>
        </w:tc>
        <w:tc>
          <w:tcPr>
            <w:tcW w:w="2340" w:type="dxa"/>
            <w:vAlign w:val="center"/>
          </w:tcPr>
          <w:p>
            <w:pPr>
              <w:spacing w:line="440" w:lineRule="exact"/>
              <w:jc w:val="center"/>
              <w:rPr>
                <w:rFonts w:ascii="宋体" w:hAnsi="宋体" w:hint="eastAsia"/>
                <w:sz w:val="28"/>
              </w:rPr>
            </w:pPr>
            <w:r>
              <w:rPr>
                <w:rFonts w:ascii="宋体" w:hAnsi="宋体" w:hint="eastAsia"/>
                <w:sz w:val="28"/>
              </w:rPr>
              <w:t>CJJ44-91</w:t>
            </w:r>
          </w:p>
        </w:tc>
      </w:tr>
      <w:tr>
        <w:tblPrEx>
          <w:tblW w:w="9601" w:type="dxa"/>
          <w:jc w:val="center"/>
          <w:tblInd w:w="0" w:type="dxa"/>
          <w:tblLayout w:type="fixed"/>
          <w:tblCellMar>
            <w:left w:w="108" w:type="dxa"/>
            <w:right w:w="108" w:type="dxa"/>
          </w:tblCellMar>
          <w:tblLook w:val="0000"/>
        </w:tblPrEx>
        <w:trPr>
          <w:trHeight w:val="465"/>
          <w:jc w:val="center"/>
        </w:trPr>
        <w:tc>
          <w:tcPr>
            <w:tcW w:w="809" w:type="dxa"/>
            <w:vAlign w:val="center"/>
          </w:tcPr>
          <w:p>
            <w:pPr>
              <w:spacing w:line="440" w:lineRule="exact"/>
              <w:jc w:val="center"/>
              <w:rPr>
                <w:rFonts w:hAnsi="宋体" w:hint="eastAsia"/>
                <w:sz w:val="28"/>
              </w:rPr>
            </w:pPr>
            <w:r>
              <w:rPr>
                <w:rFonts w:hAnsi="宋体" w:hint="eastAsia"/>
                <w:sz w:val="28"/>
              </w:rPr>
              <w:t>10</w:t>
            </w:r>
          </w:p>
        </w:tc>
        <w:tc>
          <w:tcPr>
            <w:tcW w:w="1232" w:type="dxa"/>
            <w:vAlign w:val="center"/>
          </w:tcPr>
          <w:p>
            <w:pPr>
              <w:spacing w:line="440" w:lineRule="exact"/>
              <w:jc w:val="center"/>
              <w:rPr>
                <w:rFonts w:ascii="宋体" w:hAnsi="宋体" w:hint="eastAsia"/>
                <w:sz w:val="28"/>
              </w:rPr>
            </w:pPr>
            <w:r>
              <w:rPr>
                <w:rFonts w:ascii="宋体" w:hAnsi="宋体" w:hint="eastAsia"/>
                <w:sz w:val="28"/>
              </w:rPr>
              <w:t>国家</w:t>
            </w:r>
          </w:p>
        </w:tc>
        <w:tc>
          <w:tcPr>
            <w:tcW w:w="5220" w:type="dxa"/>
            <w:vAlign w:val="center"/>
          </w:tcPr>
          <w:p>
            <w:pPr>
              <w:spacing w:line="440" w:lineRule="exact"/>
              <w:jc w:val="center"/>
              <w:rPr>
                <w:rFonts w:ascii="宋体" w:hAnsi="宋体" w:hint="eastAsia"/>
                <w:sz w:val="28"/>
              </w:rPr>
            </w:pPr>
            <w:r>
              <w:rPr>
                <w:rFonts w:ascii="宋体" w:hAnsi="宋体" w:hint="eastAsia"/>
                <w:sz w:val="28"/>
              </w:rPr>
              <w:t>砌体工程施工质量验收标准</w:t>
            </w:r>
          </w:p>
        </w:tc>
        <w:tc>
          <w:tcPr>
            <w:tcW w:w="2340" w:type="dxa"/>
            <w:vAlign w:val="center"/>
          </w:tcPr>
          <w:p>
            <w:pPr>
              <w:spacing w:line="440" w:lineRule="exact"/>
              <w:jc w:val="center"/>
              <w:rPr>
                <w:rFonts w:ascii="宋体" w:hAnsi="宋体" w:hint="eastAsia"/>
                <w:sz w:val="28"/>
              </w:rPr>
            </w:pPr>
            <w:r>
              <w:rPr>
                <w:rFonts w:ascii="宋体" w:hAnsi="宋体" w:hint="eastAsia"/>
                <w:sz w:val="28"/>
              </w:rPr>
              <w:t>GB50202-2002</w:t>
            </w:r>
          </w:p>
        </w:tc>
      </w:tr>
      <w:tr>
        <w:tblPrEx>
          <w:tblW w:w="9601" w:type="dxa"/>
          <w:jc w:val="center"/>
          <w:tblInd w:w="0" w:type="dxa"/>
          <w:tblLayout w:type="fixed"/>
          <w:tblCellMar>
            <w:left w:w="108" w:type="dxa"/>
            <w:right w:w="108" w:type="dxa"/>
          </w:tblCellMar>
          <w:tblLook w:val="0000"/>
        </w:tblPrEx>
        <w:trPr>
          <w:trHeight w:val="465"/>
          <w:jc w:val="center"/>
        </w:trPr>
        <w:tc>
          <w:tcPr>
            <w:tcW w:w="809" w:type="dxa"/>
            <w:vAlign w:val="center"/>
          </w:tcPr>
          <w:p>
            <w:pPr>
              <w:spacing w:line="440" w:lineRule="exact"/>
              <w:jc w:val="center"/>
              <w:rPr>
                <w:rFonts w:hAnsi="宋体" w:hint="eastAsia"/>
                <w:sz w:val="28"/>
              </w:rPr>
            </w:pPr>
            <w:r>
              <w:rPr>
                <w:rFonts w:hAnsi="宋体" w:hint="eastAsia"/>
                <w:sz w:val="28"/>
              </w:rPr>
              <w:t>11</w:t>
            </w:r>
          </w:p>
        </w:tc>
        <w:tc>
          <w:tcPr>
            <w:tcW w:w="1232" w:type="dxa"/>
            <w:vAlign w:val="center"/>
          </w:tcPr>
          <w:p>
            <w:pPr>
              <w:spacing w:line="440" w:lineRule="exact"/>
              <w:jc w:val="center"/>
              <w:rPr>
                <w:rFonts w:ascii="宋体" w:hAnsi="宋体" w:hint="eastAsia"/>
                <w:sz w:val="28"/>
              </w:rPr>
            </w:pPr>
            <w:r>
              <w:rPr>
                <w:rFonts w:ascii="宋体" w:hAnsi="宋体" w:hint="eastAsia"/>
                <w:sz w:val="28"/>
              </w:rPr>
              <w:t>国家</w:t>
            </w:r>
          </w:p>
        </w:tc>
        <w:tc>
          <w:tcPr>
            <w:tcW w:w="5220" w:type="dxa"/>
            <w:vAlign w:val="center"/>
          </w:tcPr>
          <w:p>
            <w:pPr>
              <w:spacing w:line="440" w:lineRule="exact"/>
              <w:jc w:val="center"/>
              <w:rPr>
                <w:rFonts w:ascii="宋体" w:hAnsi="宋体" w:hint="eastAsia"/>
                <w:sz w:val="28"/>
              </w:rPr>
            </w:pPr>
            <w:r>
              <w:rPr>
                <w:rFonts w:ascii="宋体" w:hAnsi="宋体" w:hint="eastAsia"/>
                <w:sz w:val="28"/>
              </w:rPr>
              <w:t>混凝土结构工程施工质量验收标准</w:t>
            </w:r>
          </w:p>
        </w:tc>
        <w:tc>
          <w:tcPr>
            <w:tcW w:w="2340" w:type="dxa"/>
            <w:vAlign w:val="center"/>
          </w:tcPr>
          <w:p>
            <w:pPr>
              <w:spacing w:line="440" w:lineRule="exact"/>
              <w:jc w:val="center"/>
              <w:rPr>
                <w:rFonts w:ascii="宋体" w:hAnsi="宋体" w:hint="eastAsia"/>
                <w:sz w:val="28"/>
              </w:rPr>
            </w:pPr>
            <w:r>
              <w:rPr>
                <w:rFonts w:ascii="宋体" w:hAnsi="宋体" w:hint="eastAsia"/>
                <w:sz w:val="28"/>
              </w:rPr>
              <w:t>GB50204-2002</w:t>
            </w:r>
          </w:p>
        </w:tc>
      </w:tr>
      <w:tr>
        <w:tblPrEx>
          <w:tblW w:w="9601" w:type="dxa"/>
          <w:jc w:val="center"/>
          <w:tblInd w:w="0" w:type="dxa"/>
          <w:tblLayout w:type="fixed"/>
          <w:tblCellMar>
            <w:left w:w="108" w:type="dxa"/>
            <w:right w:w="108" w:type="dxa"/>
          </w:tblCellMar>
          <w:tblLook w:val="0000"/>
        </w:tblPrEx>
        <w:trPr>
          <w:trHeight w:val="465"/>
          <w:jc w:val="center"/>
        </w:trPr>
        <w:tc>
          <w:tcPr>
            <w:tcW w:w="809" w:type="dxa"/>
            <w:vAlign w:val="center"/>
          </w:tcPr>
          <w:p>
            <w:pPr>
              <w:spacing w:line="440" w:lineRule="exact"/>
              <w:jc w:val="center"/>
              <w:rPr>
                <w:rFonts w:hAnsi="宋体" w:hint="eastAsia"/>
                <w:sz w:val="28"/>
              </w:rPr>
            </w:pPr>
            <w:r>
              <w:rPr>
                <w:rFonts w:hAnsi="宋体" w:hint="eastAsia"/>
                <w:sz w:val="28"/>
              </w:rPr>
              <w:t>12</w:t>
            </w:r>
          </w:p>
        </w:tc>
        <w:tc>
          <w:tcPr>
            <w:tcW w:w="1232" w:type="dxa"/>
            <w:vAlign w:val="center"/>
          </w:tcPr>
          <w:p>
            <w:pPr>
              <w:spacing w:line="440" w:lineRule="exact"/>
              <w:jc w:val="center"/>
              <w:rPr>
                <w:rFonts w:ascii="宋体" w:hAnsi="宋体" w:hint="eastAsia"/>
                <w:sz w:val="28"/>
              </w:rPr>
            </w:pPr>
          </w:p>
        </w:tc>
        <w:tc>
          <w:tcPr>
            <w:tcW w:w="5220" w:type="dxa"/>
            <w:vAlign w:val="center"/>
          </w:tcPr>
          <w:p>
            <w:pPr>
              <w:spacing w:line="440" w:lineRule="exact"/>
              <w:jc w:val="center"/>
              <w:rPr>
                <w:rFonts w:ascii="宋体" w:hAnsi="宋体" w:hint="eastAsia"/>
                <w:sz w:val="28"/>
              </w:rPr>
            </w:pPr>
            <w:r>
              <w:rPr>
                <w:rFonts w:ascii="宋体" w:hAnsi="宋体" w:hint="eastAsia"/>
                <w:sz w:val="28"/>
              </w:rPr>
              <w:t>内蒙古及北京市公布的文明平安施工的规定</w:t>
            </w:r>
          </w:p>
        </w:tc>
        <w:tc>
          <w:tcPr>
            <w:tcW w:w="2340" w:type="dxa"/>
            <w:vAlign w:val="center"/>
          </w:tcPr>
          <w:p>
            <w:pPr>
              <w:spacing w:line="440" w:lineRule="exact"/>
              <w:jc w:val="center"/>
              <w:rPr>
                <w:rFonts w:ascii="宋体" w:hAnsi="宋体"/>
                <w:sz w:val="28"/>
              </w:rPr>
            </w:pPr>
          </w:p>
        </w:tc>
      </w:tr>
      <w:tr>
        <w:tblPrEx>
          <w:tblW w:w="9601" w:type="dxa"/>
          <w:jc w:val="center"/>
          <w:tblInd w:w="0" w:type="dxa"/>
          <w:tblLayout w:type="fixed"/>
          <w:tblCellMar>
            <w:left w:w="108" w:type="dxa"/>
            <w:right w:w="108" w:type="dxa"/>
          </w:tblCellMar>
          <w:tblLook w:val="0000"/>
        </w:tblPrEx>
        <w:trPr>
          <w:trHeight w:val="465"/>
          <w:jc w:val="center"/>
        </w:trPr>
        <w:tc>
          <w:tcPr>
            <w:tcW w:w="809" w:type="dxa"/>
            <w:vAlign w:val="center"/>
          </w:tcPr>
          <w:p>
            <w:pPr>
              <w:spacing w:line="440" w:lineRule="exact"/>
              <w:jc w:val="center"/>
              <w:rPr>
                <w:rFonts w:hint="eastAsia"/>
                <w:sz w:val="28"/>
              </w:rPr>
            </w:pPr>
            <w:r>
              <w:rPr>
                <w:rFonts w:hint="eastAsia"/>
                <w:sz w:val="28"/>
              </w:rPr>
              <w:t>13</w:t>
            </w:r>
          </w:p>
        </w:tc>
        <w:tc>
          <w:tcPr>
            <w:tcW w:w="1232" w:type="dxa"/>
            <w:vAlign w:val="center"/>
          </w:tcPr>
          <w:p>
            <w:pPr>
              <w:spacing w:line="440" w:lineRule="exact"/>
              <w:jc w:val="center"/>
              <w:rPr>
                <w:rFonts w:ascii="宋体" w:hAnsi="宋体" w:hint="eastAsia"/>
                <w:sz w:val="28"/>
              </w:rPr>
            </w:pPr>
            <w:r>
              <w:rPr>
                <w:rFonts w:ascii="宋体" w:hAnsi="宋体" w:hint="eastAsia"/>
                <w:sz w:val="28"/>
              </w:rPr>
              <w:t>北京</w:t>
            </w:r>
          </w:p>
        </w:tc>
        <w:tc>
          <w:tcPr>
            <w:tcW w:w="5220" w:type="dxa"/>
            <w:vAlign w:val="center"/>
          </w:tcPr>
          <w:p>
            <w:pPr>
              <w:spacing w:line="440" w:lineRule="exact"/>
              <w:jc w:val="center"/>
              <w:rPr>
                <w:rFonts w:ascii="宋体" w:hAnsi="宋体"/>
                <w:sz w:val="28"/>
              </w:rPr>
            </w:pPr>
            <w:r>
              <w:rPr>
                <w:rFonts w:ascii="宋体" w:hAnsi="宋体" w:hint="eastAsia"/>
                <w:sz w:val="28"/>
              </w:rPr>
              <w:t>工程建设监理规程</w:t>
            </w:r>
          </w:p>
        </w:tc>
        <w:tc>
          <w:tcPr>
            <w:tcW w:w="2340" w:type="dxa"/>
            <w:vAlign w:val="center"/>
          </w:tcPr>
          <w:p>
            <w:pPr>
              <w:pStyle w:val="Heading2"/>
              <w:jc w:val="center"/>
              <w:rPr>
                <w:rFonts w:ascii="宋体" w:hAnsi="宋体" w:hint="eastAsia"/>
                <w:sz w:val="28"/>
              </w:rPr>
            </w:pPr>
            <w:r>
              <w:rPr>
                <w:rFonts w:ascii="宋体" w:hAnsi="宋体"/>
                <w:b w:val="0"/>
                <w:bCs w:val="0"/>
                <w:sz w:val="28"/>
              </w:rPr>
              <w:t>DBJ01-41-2002</w:t>
            </w:r>
          </w:p>
        </w:tc>
      </w:tr>
      <w:tr>
        <w:tblPrEx>
          <w:tblW w:w="9601" w:type="dxa"/>
          <w:jc w:val="center"/>
          <w:tblInd w:w="0" w:type="dxa"/>
          <w:tblLayout w:type="fixed"/>
          <w:tblCellMar>
            <w:left w:w="108" w:type="dxa"/>
            <w:right w:w="108" w:type="dxa"/>
          </w:tblCellMar>
          <w:tblLook w:val="0000"/>
        </w:tblPrEx>
        <w:trPr>
          <w:trHeight w:val="465"/>
          <w:jc w:val="center"/>
        </w:trPr>
        <w:tc>
          <w:tcPr>
            <w:tcW w:w="809" w:type="dxa"/>
            <w:vAlign w:val="center"/>
          </w:tcPr>
          <w:p>
            <w:pPr>
              <w:spacing w:line="440" w:lineRule="exact"/>
              <w:jc w:val="center"/>
              <w:rPr>
                <w:rFonts w:hint="eastAsia"/>
                <w:sz w:val="28"/>
              </w:rPr>
            </w:pPr>
            <w:r>
              <w:rPr>
                <w:rFonts w:hint="eastAsia"/>
                <w:sz w:val="28"/>
              </w:rPr>
              <w:t>14</w:t>
            </w:r>
          </w:p>
        </w:tc>
        <w:tc>
          <w:tcPr>
            <w:tcW w:w="1232" w:type="dxa"/>
            <w:vAlign w:val="center"/>
          </w:tcPr>
          <w:p>
            <w:pPr>
              <w:spacing w:line="440" w:lineRule="exact"/>
              <w:jc w:val="center"/>
              <w:rPr>
                <w:rFonts w:ascii="宋体" w:hAnsi="宋体" w:hint="eastAsia"/>
                <w:sz w:val="28"/>
              </w:rPr>
            </w:pPr>
            <w:r>
              <w:rPr>
                <w:rFonts w:ascii="宋体" w:hAnsi="宋体" w:hint="eastAsia"/>
                <w:sz w:val="28"/>
              </w:rPr>
              <w:t>邮电部</w:t>
            </w:r>
          </w:p>
        </w:tc>
        <w:tc>
          <w:tcPr>
            <w:tcW w:w="5220" w:type="dxa"/>
            <w:vAlign w:val="center"/>
          </w:tcPr>
          <w:p>
            <w:pPr>
              <w:spacing w:line="440" w:lineRule="exact"/>
              <w:jc w:val="center"/>
              <w:rPr>
                <w:rFonts w:ascii="宋体" w:hAnsi="宋体" w:hint="eastAsia"/>
                <w:sz w:val="28"/>
              </w:rPr>
            </w:pPr>
            <w:r>
              <w:rPr>
                <w:rFonts w:ascii="宋体" w:hAnsi="宋体" w:hint="eastAsia"/>
                <w:sz w:val="28"/>
              </w:rPr>
              <w:t>通信管道工程施工及验收技术标准</w:t>
            </w:r>
          </w:p>
        </w:tc>
        <w:tc>
          <w:tcPr>
            <w:tcW w:w="2340" w:type="dxa"/>
            <w:vAlign w:val="center"/>
          </w:tcPr>
          <w:p>
            <w:pPr>
              <w:pStyle w:val="Heading2"/>
              <w:jc w:val="center"/>
              <w:rPr>
                <w:rFonts w:ascii="宋体" w:hAnsi="宋体"/>
                <w:sz w:val="28"/>
              </w:rPr>
            </w:pPr>
            <w:r>
              <w:rPr>
                <w:rFonts w:ascii="宋体" w:hAnsi="宋体" w:hint="eastAsia"/>
                <w:b w:val="0"/>
                <w:bCs w:val="0"/>
                <w:sz w:val="28"/>
              </w:rPr>
              <w:t>YDJ39-90</w:t>
            </w:r>
          </w:p>
        </w:tc>
      </w:tr>
      <w:tr>
        <w:tblPrEx>
          <w:tblW w:w="9601" w:type="dxa"/>
          <w:jc w:val="center"/>
          <w:tblInd w:w="0" w:type="dxa"/>
          <w:tblLayout w:type="fixed"/>
          <w:tblCellMar>
            <w:left w:w="108" w:type="dxa"/>
            <w:right w:w="108" w:type="dxa"/>
          </w:tblCellMar>
          <w:tblLook w:val="0000"/>
        </w:tblPrEx>
        <w:trPr>
          <w:trHeight w:val="465"/>
          <w:jc w:val="center"/>
        </w:trPr>
        <w:tc>
          <w:tcPr>
            <w:tcW w:w="809" w:type="dxa"/>
            <w:vAlign w:val="center"/>
          </w:tcPr>
          <w:p>
            <w:pPr>
              <w:spacing w:line="440" w:lineRule="exact"/>
              <w:jc w:val="center"/>
              <w:rPr>
                <w:rFonts w:hint="eastAsia"/>
                <w:sz w:val="28"/>
              </w:rPr>
            </w:pPr>
            <w:r>
              <w:rPr>
                <w:rFonts w:hint="eastAsia"/>
                <w:sz w:val="28"/>
              </w:rPr>
              <w:t>15</w:t>
            </w:r>
          </w:p>
        </w:tc>
        <w:tc>
          <w:tcPr>
            <w:tcW w:w="1232" w:type="dxa"/>
            <w:vAlign w:val="center"/>
          </w:tcPr>
          <w:p>
            <w:pPr>
              <w:spacing w:line="440" w:lineRule="exact"/>
              <w:jc w:val="center"/>
              <w:rPr>
                <w:rFonts w:ascii="宋体" w:hAnsi="宋体" w:hint="eastAsia"/>
                <w:sz w:val="28"/>
              </w:rPr>
            </w:pPr>
            <w:r>
              <w:rPr>
                <w:rFonts w:ascii="宋体" w:hAnsi="宋体" w:hint="eastAsia"/>
                <w:sz w:val="28"/>
              </w:rPr>
              <w:t>邮电部</w:t>
            </w:r>
          </w:p>
        </w:tc>
        <w:tc>
          <w:tcPr>
            <w:tcW w:w="5220" w:type="dxa"/>
            <w:vAlign w:val="center"/>
          </w:tcPr>
          <w:p>
            <w:pPr>
              <w:spacing w:line="440" w:lineRule="exact"/>
              <w:jc w:val="center"/>
              <w:rPr>
                <w:rFonts w:ascii="宋体" w:hAnsi="宋体" w:hint="eastAsia"/>
                <w:sz w:val="28"/>
              </w:rPr>
            </w:pPr>
            <w:r>
              <w:rPr>
                <w:rFonts w:ascii="宋体" w:hAnsi="宋体" w:hint="eastAsia"/>
                <w:sz w:val="28"/>
              </w:rPr>
              <w:t>通信管道人孔和管块组群图集</w:t>
            </w:r>
          </w:p>
        </w:tc>
        <w:tc>
          <w:tcPr>
            <w:tcW w:w="2340" w:type="dxa"/>
            <w:vAlign w:val="center"/>
          </w:tcPr>
          <w:p>
            <w:pPr>
              <w:pStyle w:val="Heading2"/>
              <w:jc w:val="center"/>
              <w:rPr>
                <w:rFonts w:ascii="宋体" w:hAnsi="宋体" w:hint="eastAsia"/>
                <w:sz w:val="28"/>
              </w:rPr>
            </w:pPr>
            <w:r>
              <w:rPr>
                <w:rFonts w:ascii="宋体" w:hAnsi="宋体" w:hint="eastAsia"/>
                <w:b w:val="0"/>
                <w:bCs w:val="0"/>
                <w:sz w:val="28"/>
              </w:rPr>
              <w:t>YDJ-101</w:t>
            </w:r>
          </w:p>
        </w:tc>
      </w:tr>
    </w:tbl>
    <w:p>
      <w:pPr>
        <w:spacing w:line="440" w:lineRule="exact"/>
        <w:rPr>
          <w:rFonts w:ascii="宋体" w:hAnsi="宋体" w:hint="eastAsia"/>
          <w:sz w:val="28"/>
        </w:rPr>
        <w:sectPr>
          <w:pgSz w:w="11907" w:h="16840" w:code="9"/>
          <w:pgMar w:top="1162" w:right="1270" w:bottom="1162" w:left="1230" w:header="851" w:footer="992" w:gutter="0"/>
          <w:cols w:space="425"/>
          <w:docGrid w:type="lines" w:linePitch="312"/>
        </w:sectPr>
      </w:pPr>
      <w:r>
        <w:rPr>
          <w:rFonts w:ascii="宋体" w:hAnsi="宋体" w:hint="eastAsia"/>
          <w:sz w:val="28"/>
        </w:rPr>
        <w:t>4、其它</w:t>
      </w:r>
    </w:p>
    <w:tbl>
      <w:tblPr>
        <w:tblStyle w:val="TableNormal"/>
        <w:tblW w:w="0" w:type="auto"/>
        <w:jc w:val="center"/>
        <w:tblInd w:w="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108" w:type="dxa"/>
          <w:right w:w="108" w:type="dxa"/>
        </w:tblCellMar>
        <w:tblLook w:val="0000"/>
      </w:tblPr>
      <w:tblGrid>
        <w:gridCol w:w="976"/>
        <w:gridCol w:w="7745"/>
      </w:tblGrid>
      <w:tr>
        <w:tblPrEx>
          <w:tblW w:w="0" w:type="auto"/>
          <w:jc w:val="center"/>
          <w:tblInd w:w="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108" w:type="dxa"/>
            <w:right w:w="108" w:type="dxa"/>
          </w:tblCellMar>
          <w:tblLook w:val="0000"/>
        </w:tblPrEx>
        <w:trPr>
          <w:trHeight w:hRule="exact" w:val="649"/>
          <w:jc w:val="center"/>
        </w:trPr>
        <w:tc>
          <w:tcPr>
            <w:tcW w:w="976" w:type="dxa"/>
            <w:tcBorders>
              <w:top w:val="single" w:sz="12" w:space="0" w:color="auto"/>
              <w:bottom w:val="double" w:sz="6" w:space="0" w:color="auto"/>
            </w:tcBorders>
            <w:shd w:val="clear" w:color="auto" w:fill="C0C0C0"/>
            <w:vAlign w:val="center"/>
          </w:tcPr>
          <w:p>
            <w:pPr>
              <w:spacing w:line="440" w:lineRule="exact"/>
              <w:jc w:val="center"/>
              <w:rPr>
                <w:rFonts w:ascii="宋体" w:hAnsi="宋体" w:hint="eastAsia"/>
                <w:sz w:val="28"/>
              </w:rPr>
            </w:pPr>
            <w:r>
              <w:rPr>
                <w:rFonts w:ascii="宋体" w:hAnsi="宋体" w:hint="eastAsia"/>
                <w:sz w:val="28"/>
              </w:rPr>
              <w:t>序号</w:t>
            </w:r>
          </w:p>
        </w:tc>
        <w:tc>
          <w:tcPr>
            <w:tcW w:w="7745" w:type="dxa"/>
            <w:tcBorders>
              <w:top w:val="single" w:sz="12" w:space="0" w:color="auto"/>
              <w:bottom w:val="double" w:sz="6" w:space="0" w:color="auto"/>
            </w:tcBorders>
            <w:shd w:val="clear" w:color="auto" w:fill="C0C0C0"/>
            <w:vAlign w:val="center"/>
          </w:tcPr>
          <w:p>
            <w:pPr>
              <w:spacing w:line="440" w:lineRule="exact"/>
              <w:jc w:val="center"/>
              <w:rPr>
                <w:rFonts w:ascii="宋体" w:hAnsi="宋体" w:hint="eastAsia"/>
                <w:sz w:val="28"/>
              </w:rPr>
            </w:pPr>
            <w:r>
              <w:rPr>
                <w:rFonts w:ascii="宋体" w:hAnsi="宋体" w:hint="eastAsia"/>
                <w:sz w:val="28"/>
              </w:rPr>
              <w:t>名                    称</w:t>
            </w:r>
          </w:p>
        </w:tc>
      </w:tr>
      <w:tr>
        <w:tblPrEx>
          <w:tblW w:w="0" w:type="auto"/>
          <w:jc w:val="center"/>
          <w:tblInd w:w="0" w:type="dxa"/>
          <w:tblCellMar>
            <w:left w:w="108" w:type="dxa"/>
            <w:right w:w="108" w:type="dxa"/>
          </w:tblCellMar>
          <w:tblLook w:val="0000"/>
        </w:tblPrEx>
        <w:trPr>
          <w:trHeight w:val="605"/>
          <w:jc w:val="center"/>
        </w:trPr>
        <w:tc>
          <w:tcPr>
            <w:tcW w:w="976" w:type="dxa"/>
            <w:vAlign w:val="center"/>
          </w:tcPr>
          <w:p>
            <w:pPr>
              <w:spacing w:line="440" w:lineRule="exact"/>
              <w:jc w:val="center"/>
              <w:rPr>
                <w:rFonts w:ascii="宋体" w:hAnsi="宋体" w:hint="eastAsia"/>
                <w:sz w:val="28"/>
              </w:rPr>
            </w:pPr>
            <w:r>
              <w:rPr>
                <w:rFonts w:ascii="宋体" w:hAnsi="宋体" w:hint="eastAsia"/>
                <w:sz w:val="28"/>
              </w:rPr>
              <w:t>1</w:t>
            </w:r>
          </w:p>
        </w:tc>
        <w:tc>
          <w:tcPr>
            <w:tcW w:w="7745" w:type="dxa"/>
            <w:vAlign w:val="center"/>
          </w:tcPr>
          <w:p>
            <w:pPr>
              <w:spacing w:line="440" w:lineRule="exact"/>
              <w:jc w:val="center"/>
              <w:rPr>
                <w:rFonts w:ascii="宋体" w:hAnsi="宋体" w:hint="eastAsia"/>
                <w:sz w:val="28"/>
              </w:rPr>
            </w:pPr>
            <w:r>
              <w:rPr>
                <w:rFonts w:ascii="宋体" w:hAnsi="宋体" w:hint="eastAsia"/>
                <w:sz w:val="28"/>
              </w:rPr>
              <w:t>企业质量体系文件</w:t>
            </w:r>
          </w:p>
        </w:tc>
      </w:tr>
    </w:tbl>
    <w:p>
      <w:pPr>
        <w:spacing w:line="440" w:lineRule="exact"/>
        <w:rPr>
          <w:rFonts w:ascii="宋体" w:hAnsi="宋体" w:hint="eastAsia"/>
          <w:b/>
          <w:bCs/>
          <w:sz w:val="28"/>
        </w:rPr>
      </w:pPr>
      <w:r>
        <w:rPr>
          <w:rFonts w:ascii="宋体" w:hAnsi="宋体" w:hint="eastAsia"/>
          <w:b/>
          <w:bCs/>
          <w:sz w:val="28"/>
        </w:rPr>
        <w:t>二、编制原那么</w:t>
      </w:r>
    </w:p>
    <w:p>
      <w:pPr>
        <w:spacing w:line="440" w:lineRule="exact"/>
        <w:ind w:firstLine="560" w:firstLineChars="200"/>
        <w:rPr>
          <w:rFonts w:ascii="宋体" w:hAnsi="宋体" w:hint="eastAsia"/>
          <w:sz w:val="28"/>
        </w:rPr>
      </w:pPr>
      <w:r>
        <w:rPr>
          <w:rFonts w:ascii="宋体" w:hAnsi="宋体" w:hint="eastAsia"/>
          <w:sz w:val="28"/>
        </w:rPr>
        <w:t>全面响应招标文件的各项实质性要求，满足业主的需要和期望。实行工程法管理，通过对劳务、设备、材料、资金等物资资源与不断优化的技术等信息资源在时间与空间上优化配置和动态管理，实现快速、优质、高效、有序地组织施工。</w:t>
      </w:r>
    </w:p>
    <w:p>
      <w:pPr>
        <w:spacing w:line="440" w:lineRule="exact"/>
        <w:rPr>
          <w:rFonts w:ascii="宋体" w:hAnsi="宋体" w:hint="eastAsia"/>
          <w:sz w:val="28"/>
        </w:rPr>
      </w:pPr>
      <w:r>
        <w:rPr>
          <w:rFonts w:ascii="宋体" w:hAnsi="宋体" w:hint="eastAsia"/>
          <w:sz w:val="28"/>
        </w:rPr>
        <w:t>1、确保实现平安、质量目标</w:t>
      </w:r>
    </w:p>
    <w:p>
      <w:pPr>
        <w:spacing w:line="440" w:lineRule="exact"/>
        <w:ind w:left="1" w:firstLine="560" w:firstLineChars="200"/>
        <w:rPr>
          <w:rFonts w:ascii="宋体" w:hAnsi="宋体" w:hint="eastAsia"/>
          <w:sz w:val="28"/>
        </w:rPr>
      </w:pPr>
      <w:r>
        <w:rPr>
          <w:rFonts w:ascii="宋体" w:hAnsi="宋体" w:hint="eastAsia"/>
          <w:sz w:val="28"/>
        </w:rPr>
        <w:t>以施工设计图纸为主导，采用先进、合理、经济的施工方案，性能优良、配套的施工设备和技术，确保实现平安、质量目标，确保施工平安和质量优良。</w:t>
      </w:r>
    </w:p>
    <w:p>
      <w:pPr>
        <w:spacing w:line="440" w:lineRule="exact"/>
        <w:ind w:firstLine="2"/>
        <w:rPr>
          <w:rFonts w:ascii="宋体" w:hAnsi="宋体" w:hint="eastAsia"/>
          <w:sz w:val="28"/>
        </w:rPr>
      </w:pPr>
      <w:r>
        <w:rPr>
          <w:rFonts w:ascii="宋体" w:hAnsi="宋体" w:hint="eastAsia"/>
          <w:sz w:val="28"/>
        </w:rPr>
        <w:t>2、确保工期目标</w:t>
      </w:r>
    </w:p>
    <w:p>
      <w:pPr>
        <w:spacing w:line="440" w:lineRule="exact"/>
        <w:ind w:firstLine="560" w:firstLineChars="200"/>
        <w:rPr>
          <w:rFonts w:ascii="宋体" w:hAnsi="宋体" w:hint="eastAsia"/>
          <w:sz w:val="28"/>
        </w:rPr>
      </w:pPr>
      <w:r>
        <w:rPr>
          <w:rFonts w:ascii="宋体" w:hAnsi="宋体" w:hint="eastAsia"/>
          <w:sz w:val="28"/>
        </w:rPr>
        <w:t>依据我公司现有的技术水平、施工管理经验和设备配套能力，并可以取得上级单位</w:t>
      </w:r>
      <w:r>
        <w:rPr>
          <w:rFonts w:ascii="宋体" w:hAnsi="宋体" w:hint="eastAsia"/>
          <w:sz w:val="28"/>
        </w:rPr>
        <w:t>――</w:t>
      </w:r>
      <w:r>
        <w:rPr>
          <w:rFonts w:ascii="宋体" w:hAnsi="宋体" w:hint="eastAsia"/>
          <w:sz w:val="28"/>
        </w:rPr>
        <w:t>北京市市政工程管理处技术和设备的支持。施工进度安排表达合理、高效，施工区段划分做到协调统一，均衡生产，以确保工程施工总工期的实现。</w:t>
      </w:r>
    </w:p>
    <w:p>
      <w:pPr>
        <w:spacing w:line="440" w:lineRule="exact"/>
        <w:ind w:firstLine="2"/>
        <w:rPr>
          <w:rFonts w:ascii="宋体" w:hAnsi="宋体" w:hint="eastAsia"/>
          <w:sz w:val="28"/>
        </w:rPr>
      </w:pPr>
      <w:r>
        <w:rPr>
          <w:rFonts w:ascii="宋体" w:hAnsi="宋体" w:hint="eastAsia"/>
          <w:sz w:val="28"/>
        </w:rPr>
        <w:t>3、确保实现环保目标。</w:t>
      </w:r>
    </w:p>
    <w:p>
      <w:pPr>
        <w:spacing w:line="440" w:lineRule="exact"/>
        <w:ind w:firstLine="2"/>
        <w:rPr>
          <w:rFonts w:ascii="宋体" w:hAnsi="宋体" w:hint="eastAsia"/>
          <w:sz w:val="28"/>
        </w:rPr>
      </w:pPr>
      <w:r>
        <w:rPr>
          <w:rFonts w:ascii="宋体" w:hAnsi="宋体" w:hint="eastAsia"/>
          <w:sz w:val="28"/>
        </w:rPr>
        <w:t>4、施工工艺、施工标准、设计要求相符，并到达完善。</w:t>
      </w:r>
    </w:p>
    <w:p>
      <w:pPr>
        <w:spacing w:line="440" w:lineRule="exact"/>
        <w:ind w:left="1" w:firstLine="2"/>
        <w:rPr>
          <w:rFonts w:ascii="宋体" w:hAnsi="宋体" w:hint="eastAsia"/>
          <w:sz w:val="28"/>
        </w:rPr>
      </w:pPr>
      <w:r>
        <w:rPr>
          <w:rFonts w:ascii="宋体" w:hAnsi="宋体" w:hint="eastAsia"/>
          <w:sz w:val="28"/>
        </w:rPr>
        <w:t>5、加强施工管理，力求技术先进，管理科学、经济合理的安排施工，努力控制工程本钱。</w:t>
      </w:r>
    </w:p>
    <w:p>
      <w:pPr>
        <w:spacing w:line="440" w:lineRule="exact"/>
        <w:rPr>
          <w:rFonts w:ascii="宋体" w:hAnsi="宋体"/>
          <w:b/>
          <w:bCs/>
          <w:sz w:val="28"/>
        </w:rPr>
      </w:pPr>
      <w:r>
        <w:rPr>
          <w:rFonts w:ascii="宋体" w:hAnsi="宋体" w:hint="eastAsia"/>
          <w:b/>
          <w:bCs/>
          <w:sz w:val="28"/>
        </w:rPr>
        <w:t>三、编制范围</w:t>
      </w:r>
    </w:p>
    <w:p>
      <w:pPr>
        <w:spacing w:line="440" w:lineRule="exact"/>
        <w:ind w:left="1" w:firstLine="560" w:firstLineChars="200"/>
        <w:rPr>
          <w:rFonts w:ascii="宋体" w:hAnsi="宋体" w:hint="eastAsia"/>
          <w:sz w:val="28"/>
        </w:rPr>
      </w:pPr>
      <w:r>
        <w:rPr>
          <w:rFonts w:ascii="宋体" w:hAnsi="宋体" w:hint="eastAsia"/>
          <w:sz w:val="28"/>
        </w:rPr>
        <w:t>准格尔旗大路新区市政根底设施工程，准格尔东街、美稷路、文化路、胜洲路设计图中给水、雨污水、弱电、道路全部工程。</w:t>
      </w:r>
    </w:p>
    <w:p>
      <w:pPr>
        <w:spacing w:line="440" w:lineRule="exact"/>
        <w:rPr>
          <w:rFonts w:ascii="宋体" w:hAnsi="宋体"/>
          <w:b/>
          <w:bCs/>
          <w:sz w:val="28"/>
        </w:rPr>
      </w:pPr>
      <w:r>
        <w:rPr>
          <w:rFonts w:ascii="宋体" w:hAnsi="宋体" w:hint="eastAsia"/>
          <w:b/>
          <w:bCs/>
          <w:sz w:val="28"/>
        </w:rPr>
        <w:t>第二章工程概况</w:t>
      </w:r>
    </w:p>
    <w:p>
      <w:pPr>
        <w:spacing w:line="440" w:lineRule="exact"/>
        <w:ind w:left="-6"/>
        <w:rPr>
          <w:rFonts w:ascii="宋体" w:hAnsi="宋体" w:hint="eastAsia"/>
          <w:b/>
          <w:bCs/>
          <w:sz w:val="28"/>
        </w:rPr>
      </w:pPr>
      <w:r>
        <w:rPr>
          <w:rFonts w:ascii="宋体" w:hAnsi="宋体" w:hint="eastAsia"/>
          <w:b/>
          <w:bCs/>
          <w:sz w:val="28"/>
        </w:rPr>
        <w:t>一、根本情况</w:t>
      </w:r>
    </w:p>
    <w:p>
      <w:pPr>
        <w:spacing w:line="440" w:lineRule="exact"/>
        <w:ind w:firstLine="560" w:firstLineChars="200"/>
        <w:rPr>
          <w:rFonts w:ascii="宋体" w:hAnsi="宋体" w:hint="eastAsia"/>
          <w:sz w:val="28"/>
        </w:rPr>
      </w:pPr>
      <w:r>
        <w:rPr>
          <w:rFonts w:ascii="宋体" w:hAnsi="宋体" w:hint="eastAsia"/>
          <w:sz w:val="28"/>
        </w:rPr>
        <w:t>该工程为大路新区市政根底设施一期工程，与大路新区城市道路工程0＋000处相接。</w:t>
      </w:r>
    </w:p>
    <w:p>
      <w:pPr>
        <w:spacing w:line="440" w:lineRule="exact"/>
        <w:ind w:firstLine="560" w:firstLineChars="200"/>
        <w:rPr>
          <w:rFonts w:ascii="宋体" w:hAnsi="宋体" w:hint="eastAsia"/>
          <w:sz w:val="28"/>
        </w:rPr>
      </w:pPr>
      <w:r>
        <w:rPr>
          <w:rFonts w:ascii="宋体" w:hAnsi="宋体" w:hint="eastAsia"/>
          <w:sz w:val="28"/>
        </w:rPr>
        <w:t>该标段新建道路及设施为准格尔东街、美稷路、文化路、胜洲路四条道路，全长7.588KM。</w:t>
      </w:r>
    </w:p>
    <w:p>
      <w:pPr>
        <w:spacing w:line="440" w:lineRule="exact"/>
        <w:rPr>
          <w:rFonts w:ascii="宋体" w:hAnsi="宋体"/>
          <w:b/>
          <w:bCs/>
          <w:sz w:val="28"/>
        </w:rPr>
      </w:pPr>
      <w:r>
        <w:rPr>
          <w:rFonts w:ascii="宋体" w:hAnsi="宋体" w:hint="eastAsia"/>
          <w:sz w:val="28"/>
        </w:rPr>
        <w:t>二、</w:t>
      </w:r>
      <w:r>
        <w:rPr>
          <w:rFonts w:ascii="宋体" w:hAnsi="宋体" w:hint="eastAsia"/>
          <w:b/>
          <w:bCs/>
          <w:sz w:val="28"/>
        </w:rPr>
        <w:t>工程地质条件</w:t>
      </w:r>
    </w:p>
    <w:p>
      <w:pPr>
        <w:spacing w:line="440" w:lineRule="exact"/>
        <w:ind w:firstLine="480"/>
        <w:rPr>
          <w:rFonts w:ascii="宋体" w:hAnsi="宋体" w:hint="eastAsia"/>
          <w:sz w:val="28"/>
        </w:rPr>
        <w:sectPr>
          <w:type w:val="nextPage"/>
          <w:pgSz w:w="11907" w:h="16840" w:code="9"/>
          <w:pgMar w:top="1162" w:right="1270" w:bottom="1162" w:left="1230" w:header="851" w:footer="992" w:gutter="0"/>
          <w:pgNumType w:start="2"/>
          <w:cols w:space="425"/>
          <w:titlePg w:val="0"/>
          <w:docGrid w:type="lines" w:linePitch="312"/>
        </w:sectPr>
      </w:pPr>
      <w:r>
        <w:rPr>
          <w:rFonts w:ascii="宋体" w:hAnsi="宋体" w:hint="eastAsia"/>
          <w:sz w:val="28"/>
        </w:rPr>
        <w:t>根据曾在大路新区城市道路施工检验，现场实际地质状况，为砂性土，路线所经地区，多为风积沙。</w:t>
      </w:r>
    </w:p>
    <w:p>
      <w:pPr>
        <w:spacing w:line="440" w:lineRule="exact"/>
        <w:rPr>
          <w:rFonts w:ascii="宋体" w:hAnsi="宋体"/>
          <w:b/>
          <w:bCs/>
          <w:sz w:val="28"/>
        </w:rPr>
      </w:pPr>
      <w:r>
        <w:rPr>
          <w:rFonts w:ascii="宋体" w:hAnsi="宋体" w:hint="eastAsia"/>
          <w:b/>
          <w:bCs/>
          <w:sz w:val="28"/>
        </w:rPr>
        <w:t>三、工程施工条件</w:t>
      </w:r>
    </w:p>
    <w:p>
      <w:pPr>
        <w:spacing w:line="440" w:lineRule="exact"/>
        <w:rPr>
          <w:rFonts w:ascii="宋体" w:hAnsi="宋体"/>
          <w:sz w:val="28"/>
        </w:rPr>
      </w:pPr>
      <w:r>
        <w:rPr>
          <w:rFonts w:ascii="宋体" w:hAnsi="宋体" w:hint="eastAsia"/>
          <w:sz w:val="28"/>
        </w:rPr>
        <w:t>1、施工环境</w:t>
      </w:r>
    </w:p>
    <w:p>
      <w:pPr>
        <w:spacing w:line="440" w:lineRule="exact"/>
        <w:ind w:firstLine="555"/>
        <w:rPr>
          <w:rFonts w:ascii="宋体" w:hAnsi="宋体" w:hint="eastAsia"/>
          <w:sz w:val="28"/>
        </w:rPr>
      </w:pPr>
      <w:r>
        <w:rPr>
          <w:rFonts w:ascii="宋体" w:hAnsi="宋体" w:hint="eastAsia"/>
          <w:sz w:val="28"/>
        </w:rPr>
        <w:t>施工现场环境较好，没有其他干扰因素。</w:t>
      </w:r>
    </w:p>
    <w:p>
      <w:pPr>
        <w:spacing w:line="440" w:lineRule="exact"/>
        <w:rPr>
          <w:rFonts w:ascii="宋体" w:hAnsi="宋体"/>
          <w:sz w:val="28"/>
        </w:rPr>
      </w:pPr>
      <w:r>
        <w:rPr>
          <w:rFonts w:ascii="宋体" w:hAnsi="宋体" w:hint="eastAsia"/>
          <w:sz w:val="28"/>
        </w:rPr>
        <w:t>2、地理环境</w:t>
      </w:r>
    </w:p>
    <w:p>
      <w:pPr>
        <w:spacing w:line="440" w:lineRule="exact"/>
        <w:ind w:firstLine="600"/>
        <w:rPr>
          <w:rFonts w:ascii="宋体" w:hAnsi="宋体" w:hint="eastAsia"/>
          <w:sz w:val="28"/>
        </w:rPr>
      </w:pPr>
      <w:r>
        <w:rPr>
          <w:rFonts w:ascii="宋体" w:hAnsi="宋体" w:hint="eastAsia"/>
          <w:sz w:val="28"/>
        </w:rPr>
        <w:t>路线所经地区地势总体较平坦，所经沙漠区地形起伏较大，该区域沙漠化严重，地表多为移动或半固定沙丘，表层多为风积沙所覆盖。</w:t>
      </w:r>
    </w:p>
    <w:p>
      <w:pPr>
        <w:spacing w:line="440" w:lineRule="exact"/>
        <w:rPr>
          <w:rFonts w:ascii="宋体" w:hAnsi="宋体"/>
          <w:sz w:val="28"/>
        </w:rPr>
      </w:pPr>
      <w:r>
        <w:rPr>
          <w:rFonts w:ascii="宋体" w:hAnsi="宋体" w:hint="eastAsia"/>
          <w:sz w:val="28"/>
        </w:rPr>
        <w:t>3、气候条件</w:t>
      </w:r>
    </w:p>
    <w:p>
      <w:pPr>
        <w:spacing w:line="440" w:lineRule="exact"/>
        <w:ind w:firstLine="560" w:firstLineChars="200"/>
        <w:rPr>
          <w:rFonts w:ascii="宋体" w:hAnsi="宋体" w:hint="eastAsia"/>
          <w:sz w:val="28"/>
        </w:rPr>
      </w:pPr>
      <w:r>
        <w:rPr>
          <w:rFonts w:ascii="宋体" w:hAnsi="宋体" w:hint="eastAsia"/>
          <w:sz w:val="28"/>
        </w:rPr>
        <w:t>该地区气候主要特点是冬长夏短，四季清楚，气候枯燥，降雨量少，日照时间长蒸发量大于降雨量。寒暑变化很大，冬季最大冻深1.7米。冬春季多西北风，夏秋季多东南风，西北风主导风向且风力较大。公路自然区划属VI1区，该地区地震烈度为6度。</w:t>
      </w:r>
    </w:p>
    <w:p>
      <w:pPr>
        <w:spacing w:line="440" w:lineRule="exact"/>
        <w:ind w:firstLine="555"/>
        <w:rPr>
          <w:rFonts w:ascii="宋体" w:hAnsi="宋体" w:hint="eastAsia"/>
          <w:sz w:val="28"/>
        </w:rPr>
      </w:pPr>
      <w:r>
        <w:rPr>
          <w:rFonts w:ascii="宋体" w:hAnsi="宋体" w:hint="eastAsia"/>
          <w:sz w:val="28"/>
        </w:rPr>
        <w:t>根据施工时间，工程跨秋末、冬初、春、夏季。</w:t>
      </w:r>
    </w:p>
    <w:p>
      <w:pPr>
        <w:spacing w:line="440" w:lineRule="exact"/>
        <w:rPr>
          <w:rFonts w:ascii="宋体" w:hAnsi="宋体" w:hint="eastAsia"/>
          <w:b/>
          <w:bCs/>
          <w:sz w:val="28"/>
        </w:rPr>
      </w:pPr>
      <w:r>
        <w:rPr>
          <w:rFonts w:ascii="宋体" w:hAnsi="宋体" w:hint="eastAsia"/>
          <w:b/>
          <w:bCs/>
          <w:sz w:val="28"/>
        </w:rPr>
        <w:t>四、工程特点</w:t>
      </w:r>
    </w:p>
    <w:p>
      <w:pPr>
        <w:spacing w:line="440" w:lineRule="exact"/>
        <w:rPr>
          <w:rFonts w:ascii="宋体" w:hAnsi="宋体" w:hint="eastAsia"/>
          <w:sz w:val="28"/>
        </w:rPr>
      </w:pPr>
      <w:r>
        <w:rPr>
          <w:rFonts w:ascii="宋体" w:hAnsi="宋体" w:hint="eastAsia"/>
          <w:sz w:val="28"/>
        </w:rPr>
        <w:t>1、本工程施工环境较好，现场宽敞。</w:t>
      </w:r>
    </w:p>
    <w:p>
      <w:pPr>
        <w:spacing w:line="440" w:lineRule="exact"/>
        <w:rPr>
          <w:rFonts w:ascii="宋体" w:hAnsi="宋体"/>
          <w:sz w:val="28"/>
        </w:rPr>
      </w:pPr>
      <w:r>
        <w:rPr>
          <w:rFonts w:ascii="宋体" w:hAnsi="宋体" w:hint="eastAsia"/>
          <w:sz w:val="28"/>
        </w:rPr>
        <w:t>2、根据工期要求，350天施工期，工期紧、工作量大，所以施工中要合理安排各分步分项工程的施工时间。</w:t>
      </w:r>
    </w:p>
    <w:p>
      <w:pPr>
        <w:spacing w:line="440" w:lineRule="exact"/>
        <w:rPr>
          <w:rFonts w:ascii="宋体" w:hAnsi="宋体" w:hint="eastAsia"/>
          <w:sz w:val="28"/>
        </w:rPr>
      </w:pPr>
      <w:r>
        <w:rPr>
          <w:rFonts w:ascii="宋体" w:hAnsi="宋体" w:hint="eastAsia"/>
          <w:sz w:val="28"/>
        </w:rPr>
        <w:t>3、文明施工是施工管理的关键环节，所以环境保护、文明施工要表达在施工的各个部位。尤其是春季风沙较大，施工中要严格按照环保方案、措施组织施工管理，树立企业的良好形象。</w:t>
      </w:r>
    </w:p>
    <w:p>
      <w:pPr>
        <w:spacing w:line="440" w:lineRule="exact"/>
        <w:rPr>
          <w:rFonts w:ascii="宋体" w:hAnsi="宋体" w:hint="eastAsia"/>
          <w:sz w:val="28"/>
        </w:rPr>
      </w:pPr>
      <w:r>
        <w:rPr>
          <w:rFonts w:ascii="宋体" w:hAnsi="宋体" w:hint="eastAsia"/>
          <w:sz w:val="28"/>
        </w:rPr>
        <w:t>4、由于土质为风积沙，管道的根底密实度及保证土路基的密实度是整个工程的技术难点。</w:t>
      </w:r>
    </w:p>
    <w:p>
      <w:pPr>
        <w:spacing w:line="440" w:lineRule="exact"/>
        <w:rPr>
          <w:rFonts w:ascii="宋体" w:hAnsi="宋体" w:hint="eastAsia"/>
          <w:sz w:val="28"/>
        </w:rPr>
      </w:pPr>
      <w:r>
        <w:rPr>
          <w:rFonts w:ascii="宋体" w:hAnsi="宋体" w:hint="eastAsia"/>
          <w:sz w:val="28"/>
        </w:rPr>
        <w:t>5、合理安排施工季节及施工时间是工期、质量保证的关键，由于该地区春季风沙太大，一夜间沟槽就能填满整个沟槽，所以管道施工要安排在秋末、冬初进行，春季管道施工采用流水作业的施工方法，避开大风时间开挖沟槽，尽量当日开挖一段管道施工一段，确保工程质量和施工进度。</w:t>
      </w:r>
    </w:p>
    <w:p>
      <w:pPr>
        <w:spacing w:line="440" w:lineRule="exact"/>
        <w:rPr>
          <w:rFonts w:ascii="宋体" w:hAnsi="宋体" w:hint="eastAsia"/>
          <w:sz w:val="28"/>
        </w:rPr>
      </w:pPr>
      <w:r>
        <w:rPr>
          <w:rFonts w:ascii="宋体" w:hAnsi="宋体" w:hint="eastAsia"/>
          <w:sz w:val="28"/>
        </w:rPr>
        <w:t>6、该地区气候主要特点是影响工程基层质量不利因素，冬季气温－10</w:t>
      </w:r>
      <w:r>
        <w:rPr>
          <w:rFonts w:ascii="宋体" w:hAnsi="宋体" w:hint="eastAsia"/>
          <w:sz w:val="28"/>
        </w:rPr>
        <w:t>°</w:t>
      </w:r>
      <w:r>
        <w:rPr>
          <w:rFonts w:ascii="宋体" w:hAnsi="宋体" w:hint="eastAsia"/>
          <w:sz w:val="28"/>
        </w:rPr>
        <w:t>以上，春季气候枯燥，风沙太大，夏季降雨量少，日照时间长蒸发量大，气候环境直接影响管道根底施工和道路根底铺筑后的强度增长，施工中要根据气候环境安排及时调整养生、补水方案。</w:t>
      </w:r>
    </w:p>
    <w:p>
      <w:pPr>
        <w:spacing w:line="440" w:lineRule="exact"/>
        <w:rPr>
          <w:rFonts w:ascii="宋体" w:hAnsi="宋体" w:hint="eastAsia"/>
          <w:sz w:val="28"/>
        </w:rPr>
      </w:pPr>
      <w:r>
        <w:rPr>
          <w:rFonts w:ascii="宋体" w:hAnsi="宋体" w:hint="eastAsia"/>
          <w:sz w:val="28"/>
        </w:rPr>
        <w:t>7、由于工程的工期紧、工程多、工作量大，施工时必须选派较强的工程经理部及劳务队。确保工程按期完成。</w:t>
      </w:r>
    </w:p>
    <w:p>
      <w:pPr>
        <w:spacing w:line="440" w:lineRule="exact"/>
        <w:rPr>
          <w:rFonts w:ascii="宋体" w:hAnsi="宋体"/>
          <w:b/>
          <w:bCs/>
          <w:sz w:val="28"/>
        </w:rPr>
        <w:sectPr>
          <w:type w:val="nextPage"/>
          <w:pgSz w:w="11907" w:h="16840" w:code="9"/>
          <w:pgMar w:top="1162" w:right="1270" w:bottom="1162" w:left="1230" w:header="851" w:footer="992" w:gutter="0"/>
          <w:pgNumType w:start="3"/>
          <w:cols w:space="425"/>
          <w:titlePg w:val="0"/>
          <w:docGrid w:type="lines" w:linePitch="312"/>
        </w:sectPr>
      </w:pPr>
      <w:r>
        <w:rPr>
          <w:rFonts w:ascii="宋体" w:hAnsi="宋体" w:hint="eastAsia"/>
          <w:b/>
          <w:bCs/>
          <w:sz w:val="28"/>
          <w:szCs w:val="20"/>
        </w:rPr>
        <w:t>五</w:t>
      </w:r>
      <w:r>
        <w:rPr>
          <w:rFonts w:ascii="宋体" w:hAnsi="宋体" w:hint="eastAsia"/>
          <w:sz w:val="28"/>
          <w:szCs w:val="20"/>
        </w:rPr>
        <w:t>、</w:t>
      </w:r>
      <w:r>
        <w:rPr>
          <w:rFonts w:ascii="宋体" w:hAnsi="宋体" w:hint="eastAsia"/>
          <w:b/>
          <w:bCs/>
          <w:sz w:val="28"/>
        </w:rPr>
        <w:t>本工程主要工程量</w:t>
      </w:r>
    </w:p>
    <w:p>
      <w:pPr>
        <w:spacing w:line="440" w:lineRule="exact"/>
        <w:ind w:firstLine="560" w:firstLineChars="200"/>
        <w:rPr>
          <w:rFonts w:ascii="宋体" w:hAnsi="宋体" w:hint="eastAsia"/>
          <w:sz w:val="28"/>
        </w:rPr>
      </w:pPr>
      <w:r>
        <w:rPr>
          <w:rFonts w:ascii="宋体" w:hAnsi="宋体" w:hint="eastAsia"/>
          <w:sz w:val="28"/>
        </w:rPr>
        <w:t>准格尔东街   总长2.694公里；</w:t>
      </w:r>
    </w:p>
    <w:p>
      <w:pPr>
        <w:spacing w:line="440" w:lineRule="exact"/>
        <w:ind w:firstLine="560" w:firstLineChars="200"/>
        <w:rPr>
          <w:rFonts w:ascii="宋体" w:hAnsi="宋体" w:hint="eastAsia"/>
          <w:sz w:val="28"/>
        </w:rPr>
      </w:pPr>
      <w:r>
        <w:rPr>
          <w:rFonts w:ascii="宋体" w:hAnsi="宋体" w:hint="eastAsia"/>
          <w:sz w:val="28"/>
        </w:rPr>
        <w:t>美稷路       总长1.645公里；</w:t>
      </w:r>
    </w:p>
    <w:p>
      <w:pPr>
        <w:spacing w:line="440" w:lineRule="exact"/>
        <w:ind w:firstLine="560" w:firstLineChars="200"/>
        <w:rPr>
          <w:rFonts w:ascii="宋体" w:hAnsi="宋体" w:hint="eastAsia"/>
          <w:sz w:val="28"/>
        </w:rPr>
      </w:pPr>
      <w:r>
        <w:rPr>
          <w:rFonts w:ascii="宋体" w:hAnsi="宋体" w:hint="eastAsia"/>
          <w:sz w:val="28"/>
        </w:rPr>
        <w:t>文化路       总长1.754公里；</w:t>
      </w:r>
    </w:p>
    <w:p>
      <w:pPr>
        <w:spacing w:line="440" w:lineRule="exact"/>
        <w:ind w:firstLine="560" w:firstLineChars="200"/>
        <w:rPr>
          <w:rFonts w:ascii="宋体" w:hAnsi="宋体" w:hint="eastAsia"/>
          <w:sz w:val="28"/>
        </w:rPr>
      </w:pPr>
      <w:r>
        <w:rPr>
          <w:rFonts w:ascii="宋体" w:hAnsi="宋体" w:hint="eastAsia"/>
          <w:sz w:val="28"/>
        </w:rPr>
        <w:t>胜洲路       总长1.495公里；</w:t>
      </w:r>
    </w:p>
    <w:p>
      <w:pPr>
        <w:spacing w:line="440" w:lineRule="exact"/>
        <w:rPr>
          <w:rFonts w:ascii="宋体" w:hAnsi="宋体"/>
          <w:b/>
          <w:bCs/>
          <w:sz w:val="28"/>
        </w:rPr>
      </w:pPr>
      <w:r>
        <w:rPr>
          <w:rFonts w:ascii="宋体" w:hAnsi="宋体" w:hint="eastAsia"/>
          <w:b/>
          <w:bCs/>
          <w:sz w:val="28"/>
        </w:rPr>
        <w:t>第三章总体部署</w:t>
      </w:r>
    </w:p>
    <w:p>
      <w:pPr>
        <w:spacing w:line="440" w:lineRule="exact"/>
        <w:rPr>
          <w:rFonts w:hAnsi="宋体" w:hint="eastAsia"/>
          <w:b/>
          <w:bCs/>
          <w:sz w:val="28"/>
        </w:rPr>
      </w:pPr>
      <w:r>
        <w:rPr>
          <w:rFonts w:ascii="宋体" w:hAnsi="宋体" w:hint="eastAsia"/>
          <w:b/>
          <w:bCs/>
          <w:sz w:val="28"/>
        </w:rPr>
        <w:t>一、</w:t>
      </w:r>
      <w:r>
        <w:rPr>
          <w:rFonts w:hAnsi="宋体" w:hint="eastAsia"/>
          <w:b/>
          <w:bCs/>
          <w:sz w:val="28"/>
        </w:rPr>
        <w:t>总体管理目标</w:t>
      </w:r>
    </w:p>
    <w:p>
      <w:pPr>
        <w:spacing w:line="440" w:lineRule="exact"/>
        <w:rPr>
          <w:rFonts w:ascii="宋体" w:hAnsi="宋体" w:hint="eastAsia"/>
          <w:sz w:val="28"/>
        </w:rPr>
      </w:pPr>
      <w:r>
        <w:rPr>
          <w:rFonts w:ascii="宋体" w:hAnsi="宋体" w:hint="eastAsia"/>
          <w:sz w:val="28"/>
        </w:rPr>
        <w:t>1、质量目标：按招标文件要求质量符合国家标准，施工中各工序以优良产品目标控制各工序。工程合格率100%，优良率95%以上，一次达标，一次成优，创优质工程。</w:t>
      </w:r>
    </w:p>
    <w:p>
      <w:pPr>
        <w:spacing w:line="440" w:lineRule="exact"/>
        <w:rPr>
          <w:rFonts w:ascii="宋体" w:hAnsi="宋体" w:hint="eastAsia"/>
          <w:sz w:val="28"/>
        </w:rPr>
      </w:pPr>
      <w:r>
        <w:rPr>
          <w:rFonts w:ascii="宋体" w:hAnsi="宋体" w:hint="eastAsia"/>
          <w:sz w:val="28"/>
        </w:rPr>
        <w:t>2、平安目标：事故率为零</w:t>
      </w:r>
    </w:p>
    <w:p>
      <w:pPr>
        <w:spacing w:line="440" w:lineRule="exact"/>
        <w:rPr>
          <w:rFonts w:ascii="宋体" w:hAnsi="宋体" w:hint="eastAsia"/>
          <w:sz w:val="28"/>
        </w:rPr>
      </w:pPr>
      <w:r>
        <w:rPr>
          <w:rFonts w:ascii="宋体" w:hAnsi="宋体" w:hint="eastAsia"/>
          <w:sz w:val="28"/>
        </w:rPr>
        <w:t>3、文明施工：严格按照鄂尔多斯市建委对达标工地的要求进行管理。</w:t>
      </w:r>
    </w:p>
    <w:p>
      <w:pPr>
        <w:spacing w:line="440" w:lineRule="exact"/>
        <w:rPr>
          <w:rFonts w:ascii="宋体" w:hAnsi="宋体" w:hint="eastAsia"/>
          <w:sz w:val="28"/>
        </w:rPr>
      </w:pPr>
      <w:r>
        <w:rPr>
          <w:rFonts w:ascii="宋体" w:hAnsi="宋体" w:hint="eastAsia"/>
          <w:sz w:val="28"/>
        </w:rPr>
        <w:t>4、环保目标：满足国家环境保护的法律、法规。</w:t>
      </w:r>
    </w:p>
    <w:p>
      <w:pPr>
        <w:tabs>
          <w:tab w:val="left" w:pos="360"/>
        </w:tabs>
        <w:spacing w:line="440" w:lineRule="exact"/>
        <w:rPr>
          <w:rFonts w:ascii="宋体" w:hAnsi="宋体" w:hint="eastAsia"/>
          <w:b/>
          <w:sz w:val="28"/>
        </w:rPr>
      </w:pPr>
      <w:r>
        <w:rPr>
          <w:rFonts w:ascii="宋体" w:hAnsi="宋体" w:hint="eastAsia"/>
          <w:sz w:val="28"/>
        </w:rPr>
        <w:t>5、工期目标：按照施组制定的工程工期完成，可以满足建设单位对工期提前的要求。</w:t>
      </w:r>
    </w:p>
    <w:p>
      <w:pPr>
        <w:spacing w:line="440" w:lineRule="exact"/>
        <w:ind w:left="630" w:hanging="630"/>
        <w:rPr>
          <w:rFonts w:ascii="宋体" w:hAnsi="宋体" w:hint="eastAsia"/>
          <w:b/>
          <w:sz w:val="28"/>
        </w:rPr>
      </w:pPr>
      <w:r>
        <w:rPr>
          <w:rFonts w:ascii="宋体" w:hAnsi="宋体" w:hint="eastAsia"/>
          <w:b/>
          <w:sz w:val="28"/>
        </w:rPr>
        <w:t>二、部署原那么</w:t>
      </w:r>
    </w:p>
    <w:p>
      <w:pPr>
        <w:spacing w:line="440" w:lineRule="exact"/>
        <w:rPr>
          <w:rFonts w:hAnsi="宋体" w:hint="eastAsia"/>
          <w:sz w:val="28"/>
        </w:rPr>
      </w:pPr>
      <w:r>
        <w:rPr>
          <w:rFonts w:ascii="宋体" w:hAnsi="宋体" w:hint="eastAsia"/>
          <w:sz w:val="28"/>
        </w:rPr>
        <w:t>1、</w:t>
      </w:r>
      <w:r>
        <w:rPr>
          <w:rFonts w:hAnsi="宋体" w:hint="eastAsia"/>
          <w:sz w:val="28"/>
        </w:rPr>
        <w:t>本工程按照先地下后地上的原那么安排施工顺序。</w:t>
      </w:r>
    </w:p>
    <w:p>
      <w:pPr>
        <w:spacing w:line="440" w:lineRule="exact"/>
        <w:ind w:left="560" w:hanging="560" w:hangingChars="200"/>
        <w:rPr>
          <w:rFonts w:hAnsi="宋体" w:hint="eastAsia"/>
          <w:sz w:val="28"/>
        </w:rPr>
      </w:pPr>
      <w:r>
        <w:rPr>
          <w:rFonts w:hAnsi="宋体" w:hint="eastAsia"/>
          <w:sz w:val="28"/>
        </w:rPr>
        <w:t>2、采用先进施工技术和施工设备，严格管理，确保工程质量到达优良。</w:t>
      </w:r>
    </w:p>
    <w:p>
      <w:pPr>
        <w:spacing w:line="440" w:lineRule="exact"/>
        <w:rPr>
          <w:rFonts w:hAnsi="宋体" w:hint="eastAsia"/>
          <w:sz w:val="28"/>
        </w:rPr>
      </w:pPr>
      <w:r>
        <w:rPr>
          <w:rFonts w:hAnsi="宋体" w:hint="eastAsia"/>
          <w:sz w:val="28"/>
        </w:rPr>
        <w:t>3、施工进度安排合理、高效，施工区段划分科学合理，抓住控制整个工程工期的关键工程，严密组织，协调统一，确保工期目标实现。</w:t>
      </w:r>
    </w:p>
    <w:p>
      <w:pPr>
        <w:spacing w:line="440" w:lineRule="exact"/>
        <w:rPr>
          <w:rFonts w:ascii="宋体" w:hAnsi="宋体" w:hint="eastAsia"/>
          <w:b/>
          <w:bCs/>
          <w:sz w:val="28"/>
        </w:rPr>
      </w:pPr>
      <w:r>
        <w:rPr>
          <w:rFonts w:ascii="宋体" w:hAnsi="宋体" w:hint="eastAsia"/>
          <w:sz w:val="28"/>
        </w:rPr>
        <w:t>4、严格执行国家法律、法规，保护环境、保护文物，争创文明工地。</w:t>
      </w:r>
    </w:p>
    <w:p>
      <w:pPr>
        <w:spacing w:line="440" w:lineRule="exact"/>
        <w:rPr>
          <w:rFonts w:hAnsi="宋体" w:hint="eastAsia"/>
          <w:b/>
          <w:bCs/>
          <w:sz w:val="28"/>
        </w:rPr>
      </w:pPr>
      <w:r>
        <w:rPr>
          <w:rFonts w:ascii="宋体" w:hAnsi="宋体" w:hint="eastAsia"/>
          <w:b/>
          <w:bCs/>
          <w:sz w:val="28"/>
        </w:rPr>
        <w:t>三、</w:t>
      </w:r>
      <w:r>
        <w:rPr>
          <w:rFonts w:hAnsi="宋体" w:hint="eastAsia"/>
          <w:b/>
          <w:bCs/>
          <w:sz w:val="28"/>
        </w:rPr>
        <w:t>施工总体部署</w:t>
      </w:r>
    </w:p>
    <w:p>
      <w:pPr>
        <w:spacing w:line="440" w:lineRule="exact"/>
        <w:ind w:firstLine="560" w:firstLineChars="200"/>
        <w:rPr>
          <w:rFonts w:ascii="宋体" w:hAnsi="宋体" w:hint="eastAsia"/>
          <w:b/>
          <w:bCs/>
          <w:sz w:val="28"/>
        </w:rPr>
      </w:pPr>
      <w:r>
        <w:rPr>
          <w:rFonts w:hAnsi="宋体" w:hint="eastAsia"/>
          <w:sz w:val="28"/>
        </w:rPr>
        <w:t>根据工程总体要求，质量目标、工期目标及现场调查的具体情况，保证工程优质高效完成。依据本工程的特点、难点、重点、工程数量，总体部署为：</w:t>
      </w:r>
      <w:r>
        <w:rPr>
          <w:rFonts w:hAnsi="宋体" w:hint="eastAsia"/>
          <w:bCs/>
          <w:sz w:val="28"/>
        </w:rPr>
        <w:t>组建高素质、高水平、精明强干的工程经理部，按区段采用流水作业、多专业、多工种配合，连续作业、快速平安施工的方法。</w:t>
      </w:r>
    </w:p>
    <w:p>
      <w:pPr>
        <w:spacing w:line="440" w:lineRule="exact"/>
        <w:rPr>
          <w:rFonts w:ascii="宋体" w:hAnsi="宋体" w:hint="eastAsia"/>
          <w:sz w:val="28"/>
        </w:rPr>
      </w:pPr>
      <w:r>
        <w:rPr>
          <w:rFonts w:ascii="宋体" w:hAnsi="宋体" w:hint="eastAsia"/>
          <w:b/>
          <w:bCs/>
          <w:sz w:val="28"/>
        </w:rPr>
        <w:t>四、</w:t>
      </w:r>
      <w:r>
        <w:rPr>
          <w:rFonts w:hAnsi="宋体" w:hint="eastAsia"/>
          <w:b/>
          <w:bCs/>
          <w:sz w:val="28"/>
        </w:rPr>
        <w:t>施工组织</w:t>
      </w:r>
    </w:p>
    <w:p>
      <w:pPr>
        <w:spacing w:line="440" w:lineRule="exact"/>
        <w:rPr>
          <w:rFonts w:ascii="宋体" w:hAnsi="宋体" w:hint="eastAsia"/>
          <w:sz w:val="28"/>
        </w:rPr>
      </w:pPr>
      <w:r>
        <w:rPr>
          <w:rFonts w:ascii="宋体" w:hAnsi="宋体" w:hint="eastAsia"/>
          <w:sz w:val="28"/>
        </w:rPr>
        <w:t>1、施工组织机构</w:t>
      </w:r>
    </w:p>
    <w:p>
      <w:pPr>
        <w:spacing w:line="440" w:lineRule="exact"/>
        <w:ind w:firstLine="567"/>
        <w:rPr>
          <w:rFonts w:ascii="宋体" w:hAnsi="宋体" w:hint="eastAsia"/>
          <w:bCs/>
          <w:sz w:val="28"/>
        </w:rPr>
      </w:pPr>
      <w:r>
        <w:rPr>
          <w:rFonts w:ascii="宋体" w:hAnsi="宋体" w:hint="eastAsia"/>
          <w:bCs/>
          <w:sz w:val="28"/>
        </w:rPr>
        <w:t>我单位中标后，针对本工程道路工程专业性强、质量要求高的特点，为确保按期完成任务，将结合多年积累的施工经验，根据工程规模组建高素质、高水平、精明强干的工程经理部。</w:t>
      </w:r>
    </w:p>
    <w:p>
      <w:pPr>
        <w:spacing w:line="440" w:lineRule="exact"/>
        <w:ind w:firstLine="560" w:firstLineChars="200"/>
        <w:rPr>
          <w:rFonts w:ascii="宋体" w:hAnsi="宋体" w:hint="eastAsia"/>
          <w:sz w:val="28"/>
        </w:rPr>
        <w:sectPr>
          <w:type w:val="nextPage"/>
          <w:pgSz w:w="11907" w:h="16840" w:code="9"/>
          <w:pgMar w:top="1162" w:right="1270" w:bottom="1162" w:left="1230" w:header="851" w:footer="992" w:gutter="0"/>
          <w:pgNumType w:start="4"/>
          <w:cols w:space="425"/>
          <w:titlePg w:val="0"/>
          <w:docGrid w:type="lines" w:linePitch="312"/>
        </w:sectPr>
      </w:pPr>
      <w:r>
        <w:rPr>
          <w:rFonts w:ascii="宋体" w:hAnsi="宋体" w:hint="eastAsia"/>
          <w:sz w:val="28"/>
        </w:rPr>
        <w:t>本着</w:t>
      </w:r>
      <w:r>
        <w:rPr>
          <w:rFonts w:ascii="宋体" w:hAnsi="宋体" w:hint="eastAsia"/>
          <w:sz w:val="28"/>
        </w:rPr>
        <w:t>“</w:t>
      </w:r>
      <w:r>
        <w:rPr>
          <w:rFonts w:ascii="宋体" w:hAnsi="宋体" w:hint="eastAsia"/>
          <w:sz w:val="28"/>
        </w:rPr>
        <w:t>精干高效、专业配套和工程管理〞的原那么，组建工程经理部，全部负责本工程的实施。</w:t>
      </w:r>
    </w:p>
    <w:p>
      <w:pPr>
        <w:spacing w:line="440" w:lineRule="exact"/>
        <w:ind w:firstLine="555"/>
        <w:rPr>
          <w:rFonts w:ascii="宋体" w:hAnsi="宋体" w:hint="eastAsia"/>
          <w:sz w:val="28"/>
        </w:rPr>
      </w:pPr>
      <w:r>
        <w:rPr>
          <w:rFonts w:ascii="宋体" w:hAnsi="宋体" w:hint="eastAsia"/>
          <w:sz w:val="28"/>
        </w:rPr>
        <w:t>作业队伍按专业分为给水、雨污水、弱电、道路工程作业队、各作业队按照分步分项工序分为作业组、四个队在工程经理部统一组织指挥和协调监控下，有序地完本钱工程施工。</w:t>
      </w:r>
    </w:p>
    <w:p>
      <w:pPr>
        <w:spacing w:line="440" w:lineRule="exact"/>
        <w:rPr>
          <w:rFonts w:ascii="宋体" w:hAnsi="宋体" w:hint="eastAsia"/>
          <w:sz w:val="28"/>
        </w:rPr>
      </w:pPr>
      <w:r>
        <w:rPr>
          <w:rFonts w:ascii="宋体" w:hAnsi="宋体" w:hint="eastAsia"/>
          <w:sz w:val="28"/>
        </w:rPr>
        <w:t>工程管理机构设置</w:t>
      </w:r>
    </w:p>
    <w:p>
      <w:pPr>
        <w:spacing w:line="440" w:lineRule="exact"/>
        <w:rPr>
          <w:rFonts w:ascii="宋体" w:hAnsi="宋体" w:hint="eastAsia"/>
          <w:b/>
          <w:bCs/>
          <w:sz w:val="28"/>
        </w:rPr>
      </w:pPr>
      <w:r>
        <w:rPr>
          <w:rFonts w:ascii="宋体" w:hAnsi="宋体"/>
          <w:b/>
          <w:bCs/>
          <w:noProof/>
          <w:sz w:val="20"/>
        </w:rPr>
        <w:pict>
          <v:group id="_x0000_s1025" style="width:425.7pt;height:351pt;margin-top:7.6pt;margin-left:9pt;position:absolute;z-index:251658240" coordorigin="1881,6254" coordsize="8514,7020">
            <v:shapetype id="_x0000_t202" coordsize="21600,21600" o:spt="202" path="m,l,21600r21600,l21600,xe">
              <v:stroke joinstyle="miter"/>
              <v:path gradientshapeok="t" o:connecttype="rect"/>
            </v:shapetype>
            <v:shape id="_x0000_s1026" type="#_x0000_t202" style="width:1620;height:468;left:5355;position:absolute;top:6254" fillcolor="#f8f8f8" stroked="t" strokecolor="#669">
              <v:fill r:id="rId4" o:title="新闻纸" type="tile"/>
              <v:shadow on="t" offset="6pt,6pt"/>
              <v:textbox>
                <w:txbxContent>
                  <w:p>
                    <w:pPr>
                      <w:jc w:val="center"/>
                      <w:rPr>
                        <w:b/>
                        <w:bCs/>
                      </w:rPr>
                    </w:pPr>
                    <w:r>
                      <w:rPr>
                        <w:rFonts w:hint="eastAsia"/>
                        <w:b/>
                        <w:bCs/>
                      </w:rPr>
                      <w:t>项 目 经 理</w:t>
                    </w:r>
                  </w:p>
                </w:txbxContent>
              </v:textbox>
            </v:shape>
            <v:shape id="_x0000_s1027" type="#_x0000_t202" style="width:1800;height:468;left:3195;position:absolute;top:7658" fillcolor="#f8f8f8" stroked="f">
              <v:fill r:id="rId4" o:title="新闻纸" type="tile"/>
              <v:imagedata o:title="" embosscolor="shadow add(51)"/>
              <v:shadow on="t" offset="6pt,6pt"/>
              <v:textbox>
                <w:txbxContent>
                  <w:p>
                    <w:pPr>
                      <w:jc w:val="center"/>
                      <w:rPr>
                        <w:b/>
                        <w:bCs/>
                      </w:rPr>
                    </w:pPr>
                    <w:r>
                      <w:rPr>
                        <w:rFonts w:hint="eastAsia"/>
                        <w:b/>
                        <w:bCs/>
                      </w:rPr>
                      <w:t>项 目 副 经 理</w:t>
                    </w:r>
                  </w:p>
                </w:txbxContent>
              </v:textbox>
            </v:shape>
            <v:shape id="_x0000_s1028" type="#_x0000_t202" style="width:1800;height:468;left:7695;position:absolute;top:7658" fillcolor="#f8f8f8">
              <v:fill r:id="rId4" o:title="新闻纸" type="tile"/>
              <v:shadow on="t" offset="6pt,6pt"/>
              <v:textbox>
                <w:txbxContent>
                  <w:p>
                    <w:pPr>
                      <w:jc w:val="center"/>
                      <w:rPr>
                        <w:b/>
                        <w:bCs/>
                      </w:rPr>
                    </w:pPr>
                    <w:r>
                      <w:rPr>
                        <w:rFonts w:hint="eastAsia"/>
                        <w:b/>
                        <w:bCs/>
                      </w:rPr>
                      <w:t>项 目 总 工</w:t>
                    </w:r>
                  </w:p>
                </w:txbxContent>
              </v:textbox>
            </v:shape>
            <v:shape id="_x0000_s1029" type="#_x0000_t202" style="width:540;height:2340;left:7695;position:absolute;top:9530" fillcolor="#f8f8f8">
              <v:fill r:id="rId4" o:title="新闻纸" type="tile"/>
              <v:shadow on="t" offset="6pt,6pt"/>
              <v:textbox style="layout-flow:vertical-ideographic">
                <w:txbxContent>
                  <w:p>
                    <w:pPr>
                      <w:ind w:firstLine="210" w:firstLineChars="100"/>
                      <w:rPr>
                        <w:b/>
                        <w:bCs/>
                      </w:rPr>
                    </w:pPr>
                    <w:r>
                      <w:rPr>
                        <w:rFonts w:hint="eastAsia"/>
                        <w:b/>
                        <w:bCs/>
                      </w:rPr>
                      <w:t xml:space="preserve">施 工 配 合 协 调 </w:t>
                    </w:r>
                  </w:p>
                </w:txbxContent>
              </v:textbox>
            </v:shape>
            <v:shape id="_x0000_s1030" type="#_x0000_t202" style="width:540;height:2340;left:4761;position:absolute;top:9558" fillcolor="#f8f8f8">
              <v:fill r:id="rId4" o:title="新闻纸" type="tile"/>
              <v:shadow on="t" offset="6pt,6pt"/>
              <v:textbox style="layout-flow:vertical-ideographic">
                <w:txbxContent>
                  <w:p>
                    <w:pPr>
                      <w:jc w:val="center"/>
                      <w:rPr>
                        <w:b/>
                        <w:bCs/>
                      </w:rPr>
                    </w:pPr>
                    <w:r>
                      <w:rPr>
                        <w:rFonts w:hint="eastAsia"/>
                        <w:b/>
                        <w:bCs/>
                      </w:rPr>
                      <w:t>机械设 备 管 理</w:t>
                    </w:r>
                  </w:p>
                </w:txbxContent>
              </v:textbox>
            </v:shape>
            <v:shape id="_x0000_s1031" type="#_x0000_t202" style="width:540;height:2388;left:6435;mso-wrap-edited:f;position:absolute;top:9530" fillcolor="#f8f8f8">
              <v:fill r:id="rId4" o:title="新闻纸" type="tile"/>
              <v:shadow on="t" offset="6pt,6pt"/>
              <v:textbox style="layout-flow:vertical-ideographic">
                <w:txbxContent>
                  <w:p>
                    <w:pPr>
                      <w:ind w:firstLine="420" w:firstLineChars="200"/>
                      <w:rPr>
                        <w:rFonts w:hint="eastAsia"/>
                        <w:b/>
                        <w:bCs/>
                      </w:rPr>
                    </w:pPr>
                    <w:r>
                      <w:rPr>
                        <w:rFonts w:hint="eastAsia"/>
                        <w:b/>
                        <w:bCs/>
                      </w:rPr>
                      <w:t>施 工 材料管 理</w:t>
                    </w:r>
                  </w:p>
                  <w:p>
                    <w:pPr>
                      <w:ind w:firstLine="420" w:firstLineChars="200"/>
                      <w:rPr>
                        <w:rFonts w:hint="eastAsia"/>
                        <w:b/>
                        <w:bCs/>
                      </w:rPr>
                    </w:pPr>
                  </w:p>
                  <w:p>
                    <w:pPr>
                      <w:ind w:firstLine="420" w:firstLineChars="200"/>
                      <w:rPr>
                        <w:rFonts w:hint="eastAsia"/>
                        <w:b/>
                        <w:bCs/>
                      </w:rPr>
                    </w:pPr>
                  </w:p>
                  <w:p>
                    <w:pPr>
                      <w:ind w:firstLine="420" w:firstLineChars="200"/>
                      <w:rPr>
                        <w:rFonts w:hint="eastAsia"/>
                        <w:b/>
                        <w:bCs/>
                      </w:rPr>
                    </w:pPr>
                    <w:r>
                      <w:rPr>
                        <w:rFonts w:hint="eastAsia"/>
                        <w:b/>
                        <w:bCs/>
                      </w:rPr>
                      <w:t>料</w:t>
                    </w:r>
                  </w:p>
                  <w:p>
                    <w:pPr>
                      <w:ind w:firstLine="420" w:firstLineChars="200"/>
                      <w:rPr>
                        <w:rFonts w:hint="eastAsia"/>
                        <w:b/>
                        <w:bCs/>
                      </w:rPr>
                    </w:pPr>
                  </w:p>
                  <w:p>
                    <w:pPr>
                      <w:ind w:firstLine="420" w:firstLineChars="200"/>
                      <w:rPr>
                        <w:rFonts w:hint="eastAsia"/>
                        <w:b/>
                        <w:bCs/>
                      </w:rPr>
                    </w:pPr>
                  </w:p>
                  <w:p>
                    <w:pPr>
                      <w:ind w:firstLine="420" w:firstLineChars="200"/>
                      <w:rPr>
                        <w:rFonts w:hint="eastAsia"/>
                        <w:b/>
                        <w:bCs/>
                      </w:rPr>
                    </w:pPr>
                  </w:p>
                  <w:p>
                    <w:pPr>
                      <w:ind w:firstLine="420" w:firstLineChars="200"/>
                      <w:rPr>
                        <w:rFonts w:hint="eastAsia"/>
                        <w:b/>
                        <w:bCs/>
                      </w:rPr>
                    </w:pPr>
                  </w:p>
                  <w:p>
                    <w:pPr>
                      <w:ind w:firstLine="420" w:firstLineChars="200"/>
                      <w:rPr>
                        <w:rFonts w:hint="eastAsia"/>
                        <w:b/>
                        <w:bCs/>
                      </w:rPr>
                    </w:pPr>
                  </w:p>
                  <w:p>
                    <w:pPr>
                      <w:ind w:firstLine="420" w:firstLineChars="200"/>
                      <w:rPr>
                        <w:rFonts w:hint="eastAsia"/>
                        <w:b/>
                        <w:bCs/>
                      </w:rPr>
                    </w:pPr>
                  </w:p>
                  <w:p>
                    <w:pPr>
                      <w:ind w:firstLine="420" w:firstLineChars="200"/>
                      <w:rPr>
                        <w:rFonts w:hint="eastAsia"/>
                        <w:b/>
                        <w:bCs/>
                      </w:rPr>
                    </w:pPr>
                  </w:p>
                  <w:p>
                    <w:pPr>
                      <w:ind w:firstLine="420" w:firstLineChars="200"/>
                      <w:rPr>
                        <w:b/>
                        <w:bCs/>
                      </w:rPr>
                    </w:pPr>
                    <w:r>
                      <w:rPr>
                        <w:rFonts w:hint="eastAsia"/>
                        <w:b/>
                        <w:bCs/>
                      </w:rPr>
                      <w:t>工</w:t>
                    </w:r>
                  </w:p>
                </w:txbxContent>
              </v:textbox>
            </v:shape>
            <v:shape id="_x0000_s1032" type="#_x0000_t202" style="width:540;height:2340;left:2295;position:absolute;top:9530" fillcolor="#f8f8f8">
              <v:fill r:id="rId4" o:title="新闻纸" type="tile"/>
              <v:shadow on="t" offset="6pt,6pt"/>
              <v:textbox style="layout-flow:vertical-ideographic">
                <w:txbxContent>
                  <w:p>
                    <w:pPr>
                      <w:ind w:firstLine="208" w:firstLineChars="99"/>
                      <w:jc w:val="center"/>
                      <w:rPr>
                        <w:b/>
                        <w:bCs/>
                      </w:rPr>
                    </w:pPr>
                    <w:r>
                      <w:rPr>
                        <w:rFonts w:hint="eastAsia"/>
                        <w:b/>
                        <w:bCs/>
                      </w:rPr>
                      <w:t>施 工 技</w:t>
                    </w:r>
                    <w:r>
                      <w:rPr>
                        <w:b/>
                        <w:bCs/>
                      </w:rPr>
                      <w:t xml:space="preserve"> </w:t>
                    </w:r>
                    <w:r>
                      <w:rPr>
                        <w:rFonts w:hint="eastAsia"/>
                        <w:b/>
                        <w:bCs/>
                      </w:rPr>
                      <w:t>术</w:t>
                    </w:r>
                  </w:p>
                </w:txbxContent>
              </v:textbox>
            </v:shape>
            <v:shape id="_x0000_s1033" type="#_x0000_t202" style="width:540;height:2388;left:3915;position:absolute;top:9530" fillcolor="#f8f8f8">
              <v:fill r:id="rId4" o:title="新闻纸" type="tile"/>
              <v:shadow on="t" offset="6pt,6pt"/>
              <v:textbox style="layout-flow:vertical-ideographic">
                <w:txbxContent>
                  <w:p>
                    <w:pPr>
                      <w:jc w:val="center"/>
                      <w:rPr>
                        <w:b/>
                        <w:bCs/>
                      </w:rPr>
                    </w:pPr>
                    <w:r>
                      <w:rPr>
                        <w:rFonts w:hint="eastAsia"/>
                        <w:b/>
                        <w:bCs/>
                      </w:rPr>
                      <w:t>安 全  管 理</w:t>
                    </w:r>
                  </w:p>
                </w:txbxContent>
              </v:textbox>
            </v:shape>
            <v:shape id="_x0000_s1034" type="#_x0000_t202" style="width:1980;height:456;left:1881;position:absolute;top:12806" fillcolor="#f8f8f8">
              <v:fill r:id="rId4" o:title="新闻纸" type="tile"/>
              <v:shadow on="t" offset="6pt,6pt"/>
              <v:textbox>
                <w:txbxContent>
                  <w:p>
                    <w:pPr>
                      <w:jc w:val="center"/>
                      <w:rPr>
                        <w:b/>
                        <w:bCs/>
                      </w:rPr>
                    </w:pPr>
                    <w:r>
                      <w:rPr>
                        <w:rFonts w:hint="eastAsia"/>
                        <w:b/>
                        <w:bCs/>
                      </w:rPr>
                      <w:t>给水工程作业队</w:t>
                    </w:r>
                  </w:p>
                </w:txbxContent>
              </v:textbox>
            </v:shape>
            <v:shape id="_x0000_s1035" type="#_x0000_t202" style="width:540;height:2388;left:9675;position:absolute;top:9512" fillcolor="#f8f8f8">
              <v:fill r:id="rId4" o:title="新闻纸" type="tile"/>
              <v:shadow on="t" offset="6pt,6pt"/>
              <v:textbox style="layout-flow:vertical-ideographic">
                <w:txbxContent>
                  <w:p>
                    <w:pPr>
                      <w:ind w:firstLine="420" w:firstLineChars="200"/>
                      <w:rPr>
                        <w:b/>
                        <w:bCs/>
                      </w:rPr>
                    </w:pPr>
                    <w:r>
                      <w:rPr>
                        <w:rFonts w:hint="eastAsia"/>
                        <w:b/>
                        <w:bCs/>
                      </w:rPr>
                      <w:t>质 量 管 理</w:t>
                    </w:r>
                  </w:p>
                </w:txbxContent>
              </v:textbox>
            </v:shape>
            <v:shape id="_x0000_s1036" type="#_x0000_t202" style="width:1980;height:468;left:4275;position:absolute;top:12806" fillcolor="#f8f8f8">
              <v:fill r:id="rId4" o:title="新闻纸" type="tile"/>
              <v:shadow on="t" offset="6pt,6pt"/>
              <v:textbox>
                <w:txbxContent>
                  <w:p>
                    <w:pPr>
                      <w:rPr>
                        <w:b/>
                        <w:bCs/>
                      </w:rPr>
                    </w:pPr>
                    <w:r>
                      <w:rPr>
                        <w:rFonts w:hint="eastAsia"/>
                        <w:b/>
                        <w:bCs/>
                      </w:rPr>
                      <w:t>雨污水工程作业队</w:t>
                    </w:r>
                  </w:p>
                </w:txbxContent>
              </v:textbox>
            </v:shape>
            <v:shape id="_x0000_s1037" type="#_x0000_t202" style="width:1800;height:456;left:6435;position:absolute;top:12806" fillcolor="#f8f8f8">
              <v:fill r:id="rId4" o:title="新闻纸" type="tile"/>
              <v:shadow on="t" offset="6pt,6pt"/>
              <v:textbox>
                <w:txbxContent>
                  <w:p>
                    <w:pPr>
                      <w:rPr>
                        <w:b/>
                        <w:bCs/>
                      </w:rPr>
                    </w:pPr>
                    <w:r>
                      <w:rPr>
                        <w:rFonts w:hint="eastAsia"/>
                        <w:b/>
                        <w:bCs/>
                      </w:rPr>
                      <w:t>弱电工程作业队</w:t>
                    </w:r>
                  </w:p>
                </w:txbxContent>
              </v:textbox>
            </v:shape>
            <v:shape id="_x0000_s1038" type="#_x0000_t202" style="width:1800;height:456;left:8595;position:absolute;top:12806" fillcolor="#f8f8f8">
              <v:fill r:id="rId4" o:title="新闻纸" type="tile"/>
              <v:shadow on="t" offset="6pt,6pt"/>
              <v:textbox>
                <w:txbxContent>
                  <w:p>
                    <w:pPr>
                      <w:rPr>
                        <w:b/>
                        <w:bCs/>
                      </w:rPr>
                    </w:pPr>
                    <w:r>
                      <w:rPr>
                        <w:rFonts w:hint="eastAsia"/>
                        <w:b/>
                        <w:bCs/>
                      </w:rPr>
                      <w:t>道路工程作业队</w:t>
                    </w:r>
                  </w:p>
                </w:txbxContent>
              </v:textbox>
            </v:shape>
            <v:shape id="_x0000_s1039" type="#_x0000_t202" style="width:540;height:2340;left:8721;position:absolute;top:9558" fillcolor="#f8f8f8">
              <v:fill r:id="rId4" o:title="新闻纸" type="tile"/>
              <v:shadow on="t" offset="6pt,6pt"/>
              <v:textbox style="layout-flow:vertical-ideographic">
                <w:txbxContent>
                  <w:p>
                    <w:pPr>
                      <w:ind w:firstLine="210" w:firstLineChars="100"/>
                      <w:rPr>
                        <w:b/>
                        <w:bCs/>
                      </w:rPr>
                    </w:pPr>
                    <w:r>
                      <w:rPr>
                        <w:rFonts w:hint="eastAsia"/>
                        <w:b/>
                        <w:bCs/>
                      </w:rPr>
                      <w:t xml:space="preserve">施 工 测  量 </w:t>
                    </w:r>
                  </w:p>
                </w:txbxContent>
              </v:textbox>
            </v:shape>
            <v:shape id="_x0000_s1040" type="#_x0000_t202" style="width:540;height:2340;left:3141;position:absolute;top:9558" fillcolor="#f8f8f8">
              <v:fill r:id="rId4" o:title="新闻纸" type="tile"/>
              <v:shadow on="t" offset="6pt,6pt"/>
              <v:textbox style="layout-flow:vertical-ideographic">
                <w:txbxContent>
                  <w:p>
                    <w:pPr>
                      <w:ind w:firstLine="210" w:firstLineChars="100"/>
                      <w:rPr>
                        <w:b/>
                        <w:bCs/>
                      </w:rPr>
                    </w:pPr>
                    <w:r>
                      <w:rPr>
                        <w:rFonts w:hint="eastAsia"/>
                        <w:b/>
                        <w:bCs/>
                      </w:rPr>
                      <w:t>计 划 统 计 管 理</w:t>
                    </w:r>
                  </w:p>
                </w:txbxContent>
              </v:textbox>
            </v:shape>
            <v:shape id="_x0000_s1041" type="#_x0000_t202" style="width:540;height:2388;left:5661;mso-wrap-edited:f;position:absolute;top:9558" fillcolor="#f8f8f8">
              <v:fill r:id="rId4" o:title="新闻纸" type="tile"/>
              <v:shadow on="t" offset="6pt,6pt"/>
              <v:textbox style="layout-flow:vertical-ideographic">
                <w:txbxContent>
                  <w:p>
                    <w:pPr>
                      <w:ind w:firstLine="210" w:firstLineChars="100"/>
                      <w:rPr>
                        <w:rFonts w:hint="eastAsia"/>
                        <w:b/>
                        <w:bCs/>
                      </w:rPr>
                    </w:pPr>
                    <w:r>
                      <w:rPr>
                        <w:rFonts w:hint="eastAsia"/>
                        <w:b/>
                        <w:bCs/>
                      </w:rPr>
                      <w:t>试验员及资料管理</w:t>
                    </w:r>
                  </w:p>
                  <w:p>
                    <w:pPr>
                      <w:ind w:firstLine="420" w:firstLineChars="200"/>
                      <w:rPr>
                        <w:rFonts w:hint="eastAsia"/>
                        <w:b/>
                        <w:bCs/>
                      </w:rPr>
                    </w:pPr>
                  </w:p>
                  <w:p>
                    <w:pPr>
                      <w:ind w:firstLine="420" w:firstLineChars="200"/>
                      <w:rPr>
                        <w:rFonts w:hint="eastAsia"/>
                        <w:b/>
                        <w:bCs/>
                      </w:rPr>
                    </w:pPr>
                  </w:p>
                  <w:p>
                    <w:pPr>
                      <w:ind w:firstLine="420" w:firstLineChars="200"/>
                      <w:rPr>
                        <w:rFonts w:hint="eastAsia"/>
                        <w:b/>
                        <w:bCs/>
                      </w:rPr>
                    </w:pPr>
                    <w:r>
                      <w:rPr>
                        <w:rFonts w:hint="eastAsia"/>
                        <w:b/>
                        <w:bCs/>
                      </w:rPr>
                      <w:t>料</w:t>
                    </w:r>
                  </w:p>
                  <w:p>
                    <w:pPr>
                      <w:ind w:firstLine="420" w:firstLineChars="200"/>
                      <w:rPr>
                        <w:rFonts w:hint="eastAsia"/>
                        <w:b/>
                        <w:bCs/>
                      </w:rPr>
                    </w:pPr>
                  </w:p>
                  <w:p>
                    <w:pPr>
                      <w:ind w:firstLine="420" w:firstLineChars="200"/>
                      <w:rPr>
                        <w:rFonts w:hint="eastAsia"/>
                        <w:b/>
                        <w:bCs/>
                      </w:rPr>
                    </w:pPr>
                  </w:p>
                  <w:p>
                    <w:pPr>
                      <w:ind w:firstLine="420" w:firstLineChars="200"/>
                      <w:rPr>
                        <w:rFonts w:hint="eastAsia"/>
                        <w:b/>
                        <w:bCs/>
                      </w:rPr>
                    </w:pPr>
                  </w:p>
                  <w:p>
                    <w:pPr>
                      <w:ind w:firstLine="420" w:firstLineChars="200"/>
                      <w:rPr>
                        <w:rFonts w:hint="eastAsia"/>
                        <w:b/>
                        <w:bCs/>
                      </w:rPr>
                    </w:pPr>
                  </w:p>
                  <w:p>
                    <w:pPr>
                      <w:ind w:firstLine="420" w:firstLineChars="200"/>
                      <w:rPr>
                        <w:rFonts w:hint="eastAsia"/>
                        <w:b/>
                        <w:bCs/>
                      </w:rPr>
                    </w:pPr>
                  </w:p>
                  <w:p>
                    <w:pPr>
                      <w:ind w:firstLine="420" w:firstLineChars="200"/>
                      <w:rPr>
                        <w:rFonts w:hint="eastAsia"/>
                        <w:b/>
                        <w:bCs/>
                      </w:rPr>
                    </w:pPr>
                  </w:p>
                  <w:p>
                    <w:pPr>
                      <w:ind w:firstLine="420" w:firstLineChars="200"/>
                      <w:rPr>
                        <w:rFonts w:hint="eastAsia"/>
                        <w:b/>
                        <w:bCs/>
                      </w:rPr>
                    </w:pPr>
                  </w:p>
                  <w:p>
                    <w:pPr>
                      <w:ind w:firstLine="420" w:firstLineChars="200"/>
                      <w:rPr>
                        <w:b/>
                        <w:bCs/>
                      </w:rPr>
                    </w:pPr>
                    <w:r>
                      <w:rPr>
                        <w:rFonts w:hint="eastAsia"/>
                        <w:b/>
                        <w:bCs/>
                      </w:rPr>
                      <w:t>工</w:t>
                    </w:r>
                  </w:p>
                </w:txbxContent>
              </v:textbox>
            </v:shape>
          </v:group>
        </w:pict>
      </w:r>
    </w:p>
    <w:p>
      <w:pPr>
        <w:spacing w:line="440" w:lineRule="exact"/>
        <w:rPr>
          <w:rFonts w:ascii="宋体" w:hAnsi="宋体"/>
          <w:kern w:val="13"/>
          <w:sz w:val="28"/>
        </w:rPr>
      </w:pPr>
      <w:r>
        <w:rPr>
          <w:rFonts w:ascii="宋体" w:hAnsi="宋体" w:hint="eastAsia"/>
          <w:sz w:val="28"/>
        </w:rPr>
        <w:t xml:space="preserve">2、 </w:t>
      </w:r>
      <w:r>
        <w:rPr>
          <w:rFonts w:ascii="宋体" w:hAnsi="宋体" w:hint="eastAsia"/>
          <w:kern w:val="13"/>
          <w:sz w:val="28"/>
        </w:rPr>
        <w:t>工程经理部责任制</w:t>
      </w:r>
    </w:p>
    <w:p>
      <w:pPr>
        <w:spacing w:line="440" w:lineRule="exact"/>
        <w:rPr>
          <w:rFonts w:ascii="宋体" w:hAnsi="宋体"/>
          <w:sz w:val="28"/>
        </w:rPr>
      </w:pPr>
      <w:r>
        <w:rPr>
          <w:rFonts w:ascii="宋体" w:hAnsi="宋体" w:hint="eastAsia"/>
          <w:sz w:val="28"/>
        </w:rPr>
        <w:t>〔1〕工程经理部经理</w:t>
      </w:r>
    </w:p>
    <w:p>
      <w:pPr>
        <w:spacing w:line="440" w:lineRule="exact"/>
        <w:ind w:firstLine="560" w:firstLineChars="200"/>
        <w:rPr>
          <w:rFonts w:ascii="宋体" w:hAnsi="宋体"/>
          <w:sz w:val="28"/>
        </w:rPr>
      </w:pPr>
      <w:r>
        <w:rPr>
          <w:rFonts w:ascii="宋体" w:hAnsi="宋体" w:hint="eastAsia"/>
          <w:sz w:val="28"/>
        </w:rPr>
        <w:t>贯彻执行公司质量体系文件，制定工程工程《质量方案》和《施工组织设计》并负责组织实施。全面负责工程经理部施工生产经营活动。对工程的质量、平安、进度、本钱和文明施工全面负责。接受业主、监理、上级及社会各方面对工作的检查。</w:t>
      </w:r>
    </w:p>
    <w:p>
      <w:pPr>
        <w:tabs>
          <w:tab w:val="num" w:pos="0"/>
        </w:tabs>
        <w:spacing w:line="440" w:lineRule="exact"/>
        <w:rPr>
          <w:rFonts w:ascii="宋体" w:hAnsi="宋体"/>
          <w:sz w:val="28"/>
        </w:rPr>
      </w:pPr>
      <w:r>
        <w:rPr>
          <w:rFonts w:ascii="宋体" w:hAnsi="宋体" w:hint="eastAsia"/>
          <w:sz w:val="28"/>
        </w:rPr>
        <w:t>〔2〕 工程副经理</w:t>
      </w:r>
    </w:p>
    <w:p>
      <w:pPr>
        <w:tabs>
          <w:tab w:val="num" w:pos="0"/>
        </w:tabs>
        <w:spacing w:line="440" w:lineRule="exact"/>
        <w:ind w:firstLine="560" w:firstLineChars="200"/>
        <w:rPr>
          <w:rFonts w:ascii="宋体" w:hAnsi="宋体"/>
          <w:sz w:val="28"/>
        </w:rPr>
      </w:pPr>
      <w:r>
        <w:rPr>
          <w:rFonts w:ascii="宋体" w:hAnsi="宋体" w:hint="eastAsia"/>
          <w:sz w:val="28"/>
        </w:rPr>
        <w:t>做好工程经理的助手，组织实施生产方案，对工程的施工进度、质量负责。确保施工人员、设备按时进场，做好材料物资的供给工作。催促施工管理人员对生产进行指挥，及时处理施工中存在的问题。负责机械的使用管理，组织质量管理人员履行对施工全过程的监督控制职能。</w:t>
      </w:r>
    </w:p>
    <w:p>
      <w:pPr>
        <w:tabs>
          <w:tab w:val="num" w:pos="0"/>
        </w:tabs>
        <w:spacing w:line="440" w:lineRule="exact"/>
        <w:rPr>
          <w:rFonts w:ascii="宋体" w:hAnsi="宋体"/>
          <w:sz w:val="28"/>
        </w:rPr>
      </w:pPr>
      <w:r>
        <w:rPr>
          <w:rFonts w:ascii="宋体" w:hAnsi="宋体" w:hint="eastAsia"/>
          <w:sz w:val="28"/>
        </w:rPr>
        <w:t>〔3〕 工程经理部总工程师</w:t>
      </w:r>
    </w:p>
    <w:p>
      <w:pPr>
        <w:tabs>
          <w:tab w:val="num" w:pos="0"/>
        </w:tabs>
        <w:spacing w:line="440" w:lineRule="exact"/>
        <w:ind w:firstLine="560" w:firstLineChars="200"/>
        <w:rPr>
          <w:rFonts w:ascii="宋体" w:hAnsi="宋体" w:hint="eastAsia"/>
          <w:sz w:val="28"/>
        </w:rPr>
      </w:pPr>
      <w:r>
        <w:rPr>
          <w:rFonts w:ascii="宋体" w:hAnsi="宋体" w:hint="eastAsia"/>
          <w:sz w:val="28"/>
        </w:rPr>
        <w:t>组织贯彻执行国家、行业及地方施工技术规程、标准、质量标准。全面负责本工程的工程技术工作。组织编制施工组织设计、质量方案。负责组织编制工程施工方案及工程重点部位〔工序〕细布技术方案编制技术措施。对施工中所有技术问题〔包括平安技术、质量技术〕试验、测量等重大技术问题的决策及报告。</w:t>
      </w:r>
    </w:p>
    <w:p>
      <w:pPr>
        <w:spacing w:line="440" w:lineRule="exact"/>
        <w:rPr>
          <w:rFonts w:ascii="宋体" w:hAnsi="宋体" w:hint="eastAsia"/>
          <w:sz w:val="28"/>
        </w:rPr>
      </w:pPr>
      <w:r>
        <w:rPr>
          <w:rFonts w:ascii="宋体" w:hAnsi="宋体" w:hint="eastAsia"/>
          <w:sz w:val="28"/>
        </w:rPr>
        <w:t>〔4〕 施工技术</w:t>
      </w:r>
    </w:p>
    <w:p>
      <w:pPr>
        <w:tabs>
          <w:tab w:val="num" w:pos="0"/>
        </w:tabs>
        <w:spacing w:line="440" w:lineRule="exact"/>
        <w:ind w:firstLine="560" w:firstLineChars="200"/>
        <w:rPr>
          <w:rFonts w:ascii="宋体" w:hAnsi="宋体"/>
          <w:sz w:val="28"/>
        </w:rPr>
      </w:pPr>
      <w:r>
        <w:rPr>
          <w:rFonts w:ascii="宋体" w:hAnsi="宋体" w:hint="eastAsia"/>
          <w:sz w:val="28"/>
        </w:rPr>
        <w:t>协助总工程师负责本工程的工程技术工作。负责技术方案、技术措施的具体实施。及设计交底，编制施工技术交底单。负责质量管理工作和工程质量创优方案的实施，技术文件的汇总、管理、内业资料的整理、汇总、绘制所负责工程的有关细部大样图及施工辅助图，提供所管工程工程的材料、半成品、结构件使用加工方案。拟有关设计变更的报批文件及工程洽商。</w:t>
      </w:r>
    </w:p>
    <w:p>
      <w:pPr>
        <w:tabs>
          <w:tab w:val="num" w:pos="0"/>
        </w:tabs>
        <w:spacing w:line="440" w:lineRule="exact"/>
        <w:rPr>
          <w:rFonts w:ascii="宋体" w:hAnsi="宋体" w:hint="eastAsia"/>
          <w:sz w:val="28"/>
        </w:rPr>
      </w:pPr>
      <w:r>
        <w:rPr>
          <w:rFonts w:ascii="宋体" w:hAnsi="宋体" w:hint="eastAsia"/>
          <w:sz w:val="28"/>
        </w:rPr>
        <w:t>〔5〕 平安、质量管理</w:t>
      </w:r>
    </w:p>
    <w:p>
      <w:pPr>
        <w:tabs>
          <w:tab w:val="left" w:pos="180"/>
        </w:tabs>
        <w:spacing w:line="440" w:lineRule="exact"/>
        <w:ind w:firstLine="560" w:firstLineChars="200"/>
        <w:rPr>
          <w:rFonts w:ascii="宋体" w:hAnsi="宋体"/>
          <w:sz w:val="28"/>
        </w:rPr>
        <w:sectPr>
          <w:type w:val="nextPage"/>
          <w:pgSz w:w="11907" w:h="16840" w:code="9"/>
          <w:pgMar w:top="1162" w:right="1270" w:bottom="1162" w:left="1230" w:header="851" w:footer="992" w:gutter="0"/>
          <w:pgNumType w:start="5"/>
          <w:cols w:space="425"/>
          <w:titlePg w:val="0"/>
          <w:docGrid w:type="lines" w:linePitch="312"/>
        </w:sectPr>
      </w:pPr>
      <w:r>
        <w:rPr>
          <w:rFonts w:ascii="宋体" w:hAnsi="宋体" w:hint="eastAsia"/>
          <w:sz w:val="28"/>
        </w:rPr>
        <w:t>根据工程部施工进度方案，对施工队伍布置生产任务，下达技术交底单和平安交底单，并在现场对施工班组进行监督和指导。对重点、隐蔽工程的全方位检查和指导，确保质量平安。</w:t>
      </w:r>
    </w:p>
    <w:p>
      <w:pPr>
        <w:tabs>
          <w:tab w:val="left" w:pos="180"/>
        </w:tabs>
        <w:spacing w:line="440" w:lineRule="exact"/>
        <w:ind w:firstLine="560" w:firstLineChars="200"/>
        <w:rPr>
          <w:rFonts w:ascii="宋体" w:hAnsi="宋体"/>
          <w:sz w:val="28"/>
        </w:rPr>
      </w:pPr>
      <w:r>
        <w:rPr>
          <w:rFonts w:ascii="宋体" w:hAnsi="宋体" w:hint="eastAsia"/>
          <w:sz w:val="28"/>
        </w:rPr>
        <w:t>认真执行国家、北京市和本系统平安生产与劳动保护的法规、规章，敢于纠正一切违章指挥、违章作业。全面负责施工现场的平安、质量管理工作。</w:t>
      </w:r>
    </w:p>
    <w:p>
      <w:pPr>
        <w:spacing w:line="440" w:lineRule="exact"/>
        <w:rPr>
          <w:rFonts w:ascii="宋体" w:hAnsi="宋体" w:hint="eastAsia"/>
          <w:sz w:val="28"/>
        </w:rPr>
      </w:pPr>
      <w:r>
        <w:rPr>
          <w:rFonts w:ascii="宋体" w:hAnsi="宋体" w:hint="eastAsia"/>
          <w:sz w:val="28"/>
        </w:rPr>
        <w:t>〔6〕 机械设备管理</w:t>
      </w:r>
    </w:p>
    <w:p>
      <w:pPr>
        <w:spacing w:line="440" w:lineRule="exact"/>
        <w:ind w:firstLine="560" w:firstLineChars="200"/>
        <w:rPr>
          <w:rFonts w:ascii="宋体" w:hAnsi="宋体" w:hint="eastAsia"/>
          <w:sz w:val="28"/>
        </w:rPr>
      </w:pPr>
      <w:r>
        <w:rPr>
          <w:rFonts w:ascii="宋体" w:hAnsi="宋体" w:hint="eastAsia"/>
          <w:sz w:val="28"/>
        </w:rPr>
        <w:t>负责搞好施工现场设备的使用和管理工作，负责各种原始凭证、计量凭证、核算凭证、质量证明书等资料管理，并负责向公司材料部反响不合格品信息。负责机械设备的使用、调转、租赁及资料管理。</w:t>
      </w:r>
    </w:p>
    <w:p>
      <w:pPr>
        <w:spacing w:line="440" w:lineRule="exact"/>
        <w:rPr>
          <w:rFonts w:ascii="宋体" w:hAnsi="宋体" w:hint="eastAsia"/>
          <w:sz w:val="28"/>
        </w:rPr>
      </w:pPr>
      <w:r>
        <w:rPr>
          <w:rFonts w:ascii="宋体" w:hAnsi="宋体" w:hint="eastAsia"/>
          <w:sz w:val="28"/>
        </w:rPr>
        <w:t>〔7〕 施工材料管理</w:t>
      </w:r>
    </w:p>
    <w:p>
      <w:pPr>
        <w:spacing w:line="440" w:lineRule="exact"/>
        <w:ind w:firstLine="560" w:firstLineChars="200"/>
        <w:rPr>
          <w:rFonts w:ascii="宋体" w:hAnsi="宋体"/>
          <w:sz w:val="28"/>
          <w:szCs w:val="20"/>
        </w:rPr>
      </w:pPr>
      <w:r>
        <w:rPr>
          <w:rFonts w:ascii="宋体" w:hAnsi="宋体" w:hint="eastAsia"/>
          <w:sz w:val="28"/>
        </w:rPr>
        <w:t>根据工程部施工进度方案，落实其采购情况。负责各种原始凭证、计量凭证、核算凭证、质量证明书等资料管理，并负责反响不合格品信息。搞好对内、对外结算，建立各种台账，并做到帐物相符，盈亏有原因，损坏有报告，记账有凭证，调整有依据。随时掌握施工点材料消耗的节超情况，并及时向工程经理提供分析资料。负责搞好施工现场材料管理，按质量标准和上料方案对到场材料进行验收、办理领料手续，监督施工人员搞好合理使用，防止材料的丧失和浪费。</w:t>
      </w:r>
    </w:p>
    <w:p>
      <w:pPr>
        <w:spacing w:line="440" w:lineRule="exact"/>
        <w:rPr>
          <w:rFonts w:ascii="宋体" w:hAnsi="宋体" w:hint="eastAsia"/>
          <w:sz w:val="28"/>
        </w:rPr>
      </w:pPr>
      <w:r>
        <w:rPr>
          <w:rFonts w:ascii="宋体" w:hAnsi="宋体" w:hint="eastAsia"/>
          <w:sz w:val="28"/>
        </w:rPr>
        <w:t>〔8〕 施工配合协调</w:t>
      </w:r>
    </w:p>
    <w:p>
      <w:pPr>
        <w:tabs>
          <w:tab w:val="left" w:pos="5745"/>
        </w:tabs>
        <w:spacing w:line="440" w:lineRule="exact"/>
        <w:ind w:firstLine="560" w:firstLineChars="200"/>
        <w:rPr>
          <w:rFonts w:hint="eastAsia"/>
          <w:sz w:val="28"/>
        </w:rPr>
      </w:pPr>
      <w:r>
        <w:rPr>
          <w:rFonts w:hint="eastAsia"/>
          <w:sz w:val="28"/>
        </w:rPr>
        <w:t>负责施工过程中对外联系。</w:t>
      </w:r>
    </w:p>
    <w:p>
      <w:pPr>
        <w:spacing w:line="440" w:lineRule="exact"/>
        <w:rPr>
          <w:sz w:val="28"/>
        </w:rPr>
      </w:pPr>
      <w:r>
        <w:rPr>
          <w:rFonts w:hint="eastAsia"/>
          <w:sz w:val="28"/>
        </w:rPr>
        <w:t>〔9〕测量负责人</w:t>
      </w:r>
    </w:p>
    <w:p>
      <w:pPr>
        <w:spacing w:line="440" w:lineRule="exact"/>
        <w:ind w:firstLine="560" w:firstLineChars="200"/>
        <w:rPr>
          <w:sz w:val="28"/>
        </w:rPr>
      </w:pPr>
      <w:r>
        <w:rPr>
          <w:rFonts w:hint="eastAsia"/>
          <w:sz w:val="28"/>
        </w:rPr>
        <w:t>根据施工组织设计和施工进度安排，布设测量控制图，编制工程施工测量方案。</w:t>
      </w:r>
    </w:p>
    <w:p>
      <w:pPr>
        <w:spacing w:line="440" w:lineRule="exact"/>
        <w:ind w:firstLine="560" w:firstLineChars="200"/>
        <w:rPr>
          <w:sz w:val="28"/>
        </w:rPr>
      </w:pPr>
      <w:r>
        <w:rPr>
          <w:rFonts w:hint="eastAsia"/>
          <w:sz w:val="28"/>
        </w:rPr>
        <w:t>负责做好控制测量工作，经常对测量标志进行检查复核。根据图纸和标准要求，做好施工放样工作，对关键部位采取一种方法测量，多种方法复核的观测程序，做好书面记录报监理签认并存档。</w:t>
      </w:r>
    </w:p>
    <w:p>
      <w:pPr>
        <w:spacing w:line="440" w:lineRule="exact"/>
        <w:ind w:firstLine="560" w:firstLineChars="200"/>
        <w:rPr>
          <w:sz w:val="28"/>
        </w:rPr>
      </w:pPr>
      <w:r>
        <w:rPr>
          <w:rFonts w:hint="eastAsia"/>
          <w:sz w:val="28"/>
        </w:rPr>
        <w:t>实施现场测量交底签认制度，负责向施工人员提供全面、准确的测量数据，并将交底记录存档。负责测量内业资料的编制，报经理审批并存档。配合有关部门搞好工程竣工测量工作，为竣工提供所需要测量数据资料。</w:t>
      </w:r>
    </w:p>
    <w:p>
      <w:pPr>
        <w:spacing w:line="440" w:lineRule="exact"/>
        <w:ind w:firstLine="840" w:firstLineChars="300"/>
        <w:rPr>
          <w:sz w:val="28"/>
        </w:rPr>
      </w:pPr>
      <w:r>
        <w:rPr>
          <w:rFonts w:hint="eastAsia"/>
          <w:sz w:val="28"/>
        </w:rPr>
        <w:t>根据测量仪器保管定期保养校核规定，建立仪器设备管理台帐，定期对测量仪器进行校核，以保证测量仪器的准确性。</w:t>
      </w:r>
    </w:p>
    <w:p>
      <w:pPr>
        <w:spacing w:line="440" w:lineRule="exact"/>
        <w:rPr>
          <w:sz w:val="28"/>
        </w:rPr>
      </w:pPr>
      <w:r>
        <w:rPr>
          <w:rFonts w:hint="eastAsia"/>
          <w:sz w:val="28"/>
        </w:rPr>
        <w:t>〔10〕计量负责人</w:t>
      </w:r>
    </w:p>
    <w:p>
      <w:pPr>
        <w:spacing w:line="440" w:lineRule="exact"/>
        <w:ind w:firstLine="538" w:firstLineChars="192"/>
        <w:rPr>
          <w:sz w:val="28"/>
        </w:rPr>
      </w:pPr>
      <w:r>
        <w:rPr>
          <w:rFonts w:hint="eastAsia"/>
          <w:sz w:val="28"/>
        </w:rPr>
        <w:t>负责编制计量器具方案，按时送检计量器具。正确使用和保养、保管好计量器具，做好计量器具的标识工作和记录工作。负责计量器具的台帐登记、计量标准的校正、周检记录、表识工作。</w:t>
      </w:r>
    </w:p>
    <w:p>
      <w:pPr>
        <w:spacing w:line="480" w:lineRule="exact"/>
        <w:rPr>
          <w:rFonts w:hint="eastAsia"/>
          <w:sz w:val="28"/>
        </w:rPr>
        <w:sectPr>
          <w:type w:val="nextPage"/>
          <w:pgSz w:w="11907" w:h="16840" w:code="9"/>
          <w:pgMar w:top="1162" w:right="1270" w:bottom="1162" w:left="1230" w:header="851" w:footer="992" w:gutter="0"/>
          <w:pgNumType w:start="6"/>
          <w:cols w:space="425"/>
          <w:titlePg w:val="0"/>
          <w:docGrid w:type="lines" w:linePitch="312"/>
        </w:sectPr>
      </w:pPr>
      <w:r>
        <w:rPr>
          <w:rFonts w:hint="eastAsia"/>
          <w:sz w:val="28"/>
        </w:rPr>
        <w:t>〔11〕试验人员</w:t>
      </w:r>
    </w:p>
    <w:p>
      <w:pPr>
        <w:spacing w:line="480" w:lineRule="exact"/>
        <w:ind w:firstLine="570"/>
        <w:rPr>
          <w:rFonts w:hint="eastAsia"/>
          <w:sz w:val="28"/>
        </w:rPr>
      </w:pPr>
      <w:r>
        <w:rPr>
          <w:rFonts w:hint="eastAsia"/>
          <w:sz w:val="28"/>
        </w:rPr>
        <w:t>负责整个工程原材料的进场试验和各工序材料试验、密实度试验等各种试验工作及试验报告的管理和申报监理工作。</w:t>
      </w:r>
    </w:p>
    <w:p>
      <w:pPr>
        <w:spacing w:line="440" w:lineRule="exact"/>
        <w:rPr>
          <w:rFonts w:ascii="宋体" w:hAnsi="宋体" w:hint="eastAsia"/>
          <w:b/>
          <w:bCs/>
          <w:sz w:val="28"/>
        </w:rPr>
      </w:pPr>
      <w:r>
        <w:rPr>
          <w:rFonts w:ascii="宋体" w:hAnsi="宋体" w:hint="eastAsia"/>
          <w:b/>
          <w:bCs/>
          <w:sz w:val="28"/>
        </w:rPr>
        <w:t>五、工期方案</w:t>
      </w:r>
    </w:p>
    <w:p>
      <w:pPr>
        <w:spacing w:line="440" w:lineRule="exact"/>
        <w:ind w:left="2520" w:hanging="2520" w:hangingChars="900"/>
        <w:rPr>
          <w:rFonts w:ascii="宋体" w:hAnsi="宋体" w:hint="eastAsia"/>
          <w:sz w:val="28"/>
        </w:rPr>
      </w:pPr>
      <w:r>
        <w:rPr>
          <w:rFonts w:ascii="宋体" w:hAnsi="宋体" w:hint="eastAsia"/>
          <w:sz w:val="28"/>
        </w:rPr>
        <w:t>招标文件要求工期：</w:t>
      </w:r>
    </w:p>
    <w:p>
      <w:pPr>
        <w:spacing w:line="440" w:lineRule="exact"/>
        <w:ind w:firstLine="560" w:firstLineChars="200"/>
        <w:rPr>
          <w:rFonts w:ascii="宋体" w:hAnsi="宋体" w:hint="eastAsia"/>
          <w:sz w:val="28"/>
        </w:rPr>
      </w:pPr>
      <w:r>
        <w:rPr>
          <w:rFonts w:ascii="宋体" w:hAnsi="宋体" w:hint="eastAsia"/>
          <w:sz w:val="28"/>
        </w:rPr>
        <w:t>开工日期：2005年09月17日</w:t>
      </w:r>
    </w:p>
    <w:p>
      <w:pPr>
        <w:spacing w:line="440" w:lineRule="exact"/>
        <w:ind w:firstLine="560" w:firstLineChars="200"/>
        <w:rPr>
          <w:rFonts w:ascii="宋体" w:hAnsi="宋体" w:hint="eastAsia"/>
          <w:sz w:val="28"/>
        </w:rPr>
      </w:pPr>
      <w:r>
        <w:rPr>
          <w:rFonts w:ascii="宋体" w:hAnsi="宋体" w:hint="eastAsia"/>
          <w:sz w:val="28"/>
        </w:rPr>
        <w:t>竣工日期：2006年7月31日</w:t>
      </w:r>
    </w:p>
    <w:p>
      <w:pPr>
        <w:spacing w:line="440" w:lineRule="exact"/>
        <w:ind w:firstLine="560" w:firstLineChars="200"/>
        <w:rPr>
          <w:rFonts w:ascii="宋体" w:hAnsi="宋体" w:hint="eastAsia"/>
          <w:sz w:val="28"/>
        </w:rPr>
      </w:pPr>
      <w:r>
        <w:rPr>
          <w:rFonts w:ascii="宋体" w:hAnsi="宋体" w:hint="eastAsia"/>
          <w:sz w:val="28"/>
        </w:rPr>
        <w:t>工    期：318天</w:t>
      </w:r>
    </w:p>
    <w:p>
      <w:pPr>
        <w:spacing w:line="440" w:lineRule="exact"/>
        <w:rPr>
          <w:rFonts w:ascii="宋体" w:hAnsi="宋体" w:hint="eastAsia"/>
          <w:sz w:val="28"/>
        </w:rPr>
      </w:pPr>
      <w:r>
        <w:rPr>
          <w:rFonts w:ascii="宋体" w:hAnsi="宋体" w:hint="eastAsia"/>
          <w:sz w:val="28"/>
        </w:rPr>
        <w:t xml:space="preserve">投标人方案工期：  </w:t>
      </w:r>
    </w:p>
    <w:p>
      <w:pPr>
        <w:spacing w:line="440" w:lineRule="exact"/>
        <w:ind w:firstLine="560" w:firstLineChars="200"/>
        <w:rPr>
          <w:rFonts w:ascii="宋体" w:hAnsi="宋体" w:hint="eastAsia"/>
          <w:sz w:val="28"/>
        </w:rPr>
      </w:pPr>
      <w:r>
        <w:rPr>
          <w:rFonts w:ascii="宋体" w:hAnsi="宋体" w:hint="eastAsia"/>
          <w:sz w:val="28"/>
        </w:rPr>
        <w:t>开工日期：2005年09月17日</w:t>
      </w:r>
    </w:p>
    <w:p>
      <w:pPr>
        <w:spacing w:line="440" w:lineRule="exact"/>
        <w:ind w:firstLine="560" w:firstLineChars="200"/>
        <w:rPr>
          <w:rFonts w:ascii="宋体" w:hAnsi="宋体" w:hint="eastAsia"/>
          <w:sz w:val="28"/>
        </w:rPr>
      </w:pPr>
      <w:r>
        <w:rPr>
          <w:rFonts w:ascii="宋体" w:hAnsi="宋体" w:hint="eastAsia"/>
          <w:sz w:val="28"/>
        </w:rPr>
        <w:t>竣工日期：2006年7月31日</w:t>
      </w:r>
    </w:p>
    <w:p>
      <w:pPr>
        <w:spacing w:line="440" w:lineRule="exact"/>
        <w:ind w:firstLine="560" w:firstLineChars="200"/>
        <w:rPr>
          <w:rFonts w:ascii="宋体" w:hAnsi="宋体" w:hint="eastAsia"/>
          <w:sz w:val="28"/>
        </w:rPr>
      </w:pPr>
      <w:r>
        <w:rPr>
          <w:rFonts w:ascii="宋体" w:hAnsi="宋体" w:hint="eastAsia"/>
          <w:sz w:val="28"/>
        </w:rPr>
        <w:t>工    期：318天</w:t>
      </w:r>
    </w:p>
    <w:p>
      <w:pPr>
        <w:spacing w:line="440" w:lineRule="exact"/>
        <w:rPr>
          <w:rFonts w:hAnsi="宋体" w:hint="eastAsia"/>
        </w:rPr>
      </w:pPr>
      <w:r>
        <w:rPr>
          <w:rFonts w:ascii="宋体" w:hAnsi="宋体" w:hint="eastAsia"/>
          <w:b/>
          <w:bCs/>
          <w:sz w:val="28"/>
        </w:rPr>
        <w:t>六、施工作业区段划分</w:t>
      </w:r>
    </w:p>
    <w:p>
      <w:pPr>
        <w:spacing w:line="440" w:lineRule="exact"/>
        <w:ind w:firstLine="588" w:firstLineChars="210"/>
        <w:rPr>
          <w:rFonts w:hAnsi="宋体" w:hint="eastAsia"/>
          <w:sz w:val="28"/>
        </w:rPr>
      </w:pPr>
      <w:r>
        <w:rPr>
          <w:rFonts w:ascii="宋体" w:hAnsi="宋体" w:hint="eastAsia"/>
          <w:sz w:val="28"/>
        </w:rPr>
        <w:t>为确保本工程的施工进度，工程采用按道路名称划分为四个作业区段。</w:t>
      </w:r>
      <w:r>
        <w:rPr>
          <w:rFonts w:hAnsi="宋体" w:hint="eastAsia"/>
          <w:sz w:val="28"/>
        </w:rPr>
        <w:t>每个区段又划分为四个流水作业段。</w:t>
      </w:r>
    </w:p>
    <w:p>
      <w:pPr>
        <w:spacing w:line="440" w:lineRule="exact"/>
        <w:ind w:firstLine="588" w:firstLineChars="210"/>
        <w:rPr>
          <w:rFonts w:ascii="宋体" w:hAnsi="宋体" w:hint="eastAsia"/>
          <w:sz w:val="28"/>
        </w:rPr>
      </w:pPr>
      <w:r>
        <w:rPr>
          <w:rFonts w:ascii="宋体" w:hAnsi="宋体" w:hint="eastAsia"/>
          <w:sz w:val="28"/>
        </w:rPr>
        <w:t>具体如下：</w:t>
      </w:r>
    </w:p>
    <w:p>
      <w:pPr>
        <w:spacing w:line="440" w:lineRule="exact"/>
        <w:ind w:left="1960" w:hanging="1960" w:hangingChars="700"/>
        <w:rPr>
          <w:rFonts w:ascii="宋体" w:hAnsi="宋体" w:hint="eastAsia"/>
          <w:sz w:val="28"/>
        </w:rPr>
      </w:pPr>
      <w:r>
        <w:rPr>
          <w:rFonts w:ascii="宋体" w:hAnsi="宋体" w:hint="eastAsia"/>
          <w:sz w:val="28"/>
        </w:rPr>
        <w:t>准格尔东街作业区段：</w:t>
      </w:r>
      <w:r>
        <w:rPr>
          <w:rFonts w:hAnsi="宋体" w:hint="eastAsia"/>
          <w:sz w:val="28"/>
        </w:rPr>
        <w:t>该作业区段分为四个流水作业段，即雨污水施工</w:t>
      </w:r>
    </w:p>
    <w:p>
      <w:pPr>
        <w:spacing w:line="440" w:lineRule="exact"/>
        <w:ind w:left="1400" w:hanging="1400" w:hangingChars="700"/>
        <w:rPr>
          <w:rFonts w:ascii="宋体" w:hAnsi="宋体" w:hint="eastAsia"/>
          <w:sz w:val="28"/>
        </w:rPr>
      </w:pPr>
      <w:r>
        <w:rPr>
          <w:rFonts w:ascii="宋体" w:hAnsi="宋体"/>
          <w:noProof/>
          <w:sz w:val="20"/>
        </w:rPr>
        <w:pict>
          <v:line id="_x0000_s1042" style="position:absolute;z-index:251661312" from="162pt,13.4pt" to="180pt,13.4pt">
            <v:stroke endarrow="block"/>
          </v:line>
        </w:pict>
      </w:r>
      <w:r>
        <w:rPr>
          <w:rFonts w:ascii="宋体" w:hAnsi="宋体"/>
          <w:noProof/>
          <w:sz w:val="20"/>
        </w:rPr>
        <w:pict>
          <v:line id="_x0000_s1043" style="position:absolute;z-index:251660288" from="81pt,13.4pt" to="99pt,13.4pt">
            <v:stroke endarrow="block"/>
          </v:line>
        </w:pict>
      </w:r>
      <w:r>
        <w:rPr>
          <w:rFonts w:ascii="宋体" w:hAnsi="宋体"/>
          <w:noProof/>
          <w:sz w:val="20"/>
        </w:rPr>
        <w:pict>
          <v:line id="_x0000_s1044" style="position:absolute;z-index:251659264" from="0,13.4pt" to="18pt,13.4pt">
            <v:stroke endarrow="block"/>
          </v:line>
        </w:pict>
      </w:r>
      <w:r>
        <w:rPr>
          <w:rFonts w:ascii="宋体" w:hAnsi="宋体" w:hint="eastAsia"/>
          <w:sz w:val="28"/>
        </w:rPr>
        <w:t xml:space="preserve">   给水施工    弱电施工    道路施工</w:t>
      </w:r>
    </w:p>
    <w:p>
      <w:pPr>
        <w:spacing w:line="440" w:lineRule="exact"/>
        <w:rPr>
          <w:rFonts w:ascii="宋体" w:hAnsi="宋体" w:hint="eastAsia"/>
          <w:sz w:val="28"/>
        </w:rPr>
      </w:pPr>
      <w:r>
        <w:rPr>
          <w:rFonts w:ascii="宋体" w:hAnsi="宋体" w:hint="eastAsia"/>
          <w:sz w:val="28"/>
        </w:rPr>
        <w:t>美稷路作业区段：同上</w:t>
      </w:r>
    </w:p>
    <w:p>
      <w:pPr>
        <w:spacing w:line="440" w:lineRule="exact"/>
        <w:rPr>
          <w:rFonts w:ascii="宋体" w:hAnsi="宋体" w:hint="eastAsia"/>
          <w:sz w:val="28"/>
        </w:rPr>
      </w:pPr>
      <w:r>
        <w:rPr>
          <w:rFonts w:ascii="宋体" w:hAnsi="宋体" w:hint="eastAsia"/>
          <w:sz w:val="28"/>
        </w:rPr>
        <w:t>文化路作业区段：同上</w:t>
      </w:r>
    </w:p>
    <w:p>
      <w:pPr>
        <w:spacing w:line="440" w:lineRule="exact"/>
        <w:rPr>
          <w:rFonts w:ascii="宋体" w:hAnsi="宋体" w:hint="eastAsia"/>
          <w:sz w:val="28"/>
        </w:rPr>
      </w:pPr>
      <w:r>
        <w:rPr>
          <w:rFonts w:ascii="宋体" w:hAnsi="宋体" w:hint="eastAsia"/>
          <w:sz w:val="28"/>
        </w:rPr>
        <w:t>胜洲路作业区段：同上</w:t>
      </w:r>
    </w:p>
    <w:p>
      <w:pPr>
        <w:spacing w:line="440" w:lineRule="exact"/>
        <w:ind w:firstLine="570"/>
        <w:rPr>
          <w:rFonts w:ascii="宋体" w:hAnsi="宋体" w:hint="eastAsia"/>
          <w:sz w:val="28"/>
        </w:rPr>
      </w:pPr>
      <w:r>
        <w:rPr>
          <w:rFonts w:ascii="宋体" w:hAnsi="宋体" w:hint="eastAsia"/>
          <w:sz w:val="28"/>
        </w:rPr>
        <w:t>各作业区段施工顺序根据施工图纸、工程量、施工时间的具体情况进行安排，如果地下管道的工程量较大，可采用四个区段同时施工的方法。</w:t>
      </w:r>
    </w:p>
    <w:p>
      <w:pPr>
        <w:spacing w:line="440" w:lineRule="exact"/>
        <w:rPr>
          <w:rFonts w:hAnsi="宋体" w:hint="eastAsia"/>
          <w:b/>
          <w:bCs/>
          <w:sz w:val="28"/>
        </w:rPr>
      </w:pPr>
      <w:r>
        <w:rPr>
          <w:rFonts w:hAnsi="宋体" w:hint="eastAsia"/>
          <w:b/>
          <w:bCs/>
          <w:sz w:val="28"/>
        </w:rPr>
        <w:t>七、施工阶段方案目标</w:t>
      </w:r>
    </w:p>
    <w:p>
      <w:pPr>
        <w:spacing w:line="440" w:lineRule="exact"/>
        <w:ind w:firstLine="573"/>
        <w:rPr>
          <w:rFonts w:hAnsi="宋体" w:hint="eastAsia"/>
          <w:sz w:val="28"/>
        </w:rPr>
      </w:pPr>
      <w:r>
        <w:rPr>
          <w:rFonts w:hAnsi="宋体" w:hint="eastAsia"/>
          <w:sz w:val="28"/>
        </w:rPr>
        <w:t>本工程方案将施工过程分为四个阶段：</w:t>
      </w:r>
    </w:p>
    <w:p>
      <w:pPr>
        <w:spacing w:line="440" w:lineRule="exact"/>
        <w:ind w:firstLine="573"/>
        <w:rPr>
          <w:rFonts w:hAnsi="宋体" w:hint="eastAsia"/>
          <w:sz w:val="28"/>
        </w:rPr>
      </w:pPr>
      <w:r>
        <w:rPr>
          <w:rFonts w:hAnsi="宋体" w:hint="eastAsia"/>
          <w:sz w:val="28"/>
        </w:rPr>
        <w:t>第一阶段：施工准备阶段，</w:t>
      </w:r>
      <w:r>
        <w:rPr>
          <w:rFonts w:hAnsi="宋体" w:hint="eastAsia"/>
          <w:color w:val="FF0000"/>
          <w:sz w:val="28"/>
        </w:rPr>
        <w:t>2005年09月17日</w:t>
      </w:r>
      <w:r>
        <w:rPr>
          <w:rFonts w:hAnsi="宋体" w:hint="eastAsia"/>
          <w:color w:val="FF0000"/>
          <w:sz w:val="28"/>
        </w:rPr>
        <w:t>——</w:t>
      </w:r>
      <w:r>
        <w:rPr>
          <w:rFonts w:hAnsi="宋体" w:hint="eastAsia"/>
          <w:color w:val="FF0000"/>
          <w:sz w:val="28"/>
        </w:rPr>
        <w:t>2005年09月18</w:t>
      </w:r>
      <w:r>
        <w:rPr>
          <w:rFonts w:hAnsi="宋体" w:hint="eastAsia"/>
          <w:sz w:val="28"/>
        </w:rPr>
        <w:t>日，进行现场清理，场地平整，形成施工通道；水源、电源铺设齐备；施工测量准备工作完成；主要材料设备进场，施工人员到位，组织学习施工图纸并进行施工单项方案编制和技术交底工作。</w:t>
      </w:r>
    </w:p>
    <w:p>
      <w:pPr>
        <w:spacing w:line="440" w:lineRule="exact"/>
        <w:ind w:firstLine="573"/>
        <w:rPr>
          <w:rFonts w:hAnsi="宋体" w:hint="eastAsia"/>
          <w:sz w:val="28"/>
        </w:rPr>
      </w:pPr>
      <w:r>
        <w:rPr>
          <w:rFonts w:hAnsi="宋体" w:hint="eastAsia"/>
          <w:sz w:val="28"/>
        </w:rPr>
        <w:t>第二阶段：</w:t>
      </w:r>
      <w:r>
        <w:rPr>
          <w:rFonts w:hAnsi="宋体" w:hint="eastAsia"/>
          <w:color w:val="FF0000"/>
          <w:sz w:val="28"/>
        </w:rPr>
        <w:t>2005年09月18日</w:t>
      </w:r>
      <w:r>
        <w:rPr>
          <w:rFonts w:hAnsi="宋体" w:hint="eastAsia"/>
          <w:color w:val="FF0000"/>
          <w:sz w:val="28"/>
        </w:rPr>
        <w:t>——</w:t>
      </w:r>
      <w:r>
        <w:rPr>
          <w:rFonts w:hAnsi="宋体" w:hint="eastAsia"/>
          <w:color w:val="FF0000"/>
          <w:sz w:val="28"/>
        </w:rPr>
        <w:t>2006年2月28日</w:t>
      </w:r>
      <w:r>
        <w:rPr>
          <w:rFonts w:hAnsi="宋体" w:hint="eastAsia"/>
          <w:sz w:val="28"/>
        </w:rPr>
        <w:t>，进行给水、雨污水、弱电管道工程施工。</w:t>
      </w:r>
    </w:p>
    <w:p>
      <w:pPr>
        <w:spacing w:line="440" w:lineRule="exact"/>
        <w:ind w:firstLine="573"/>
        <w:rPr>
          <w:rFonts w:hAnsi="宋体" w:hint="eastAsia"/>
          <w:sz w:val="28"/>
        </w:rPr>
        <w:sectPr>
          <w:type w:val="nextPage"/>
          <w:pgSz w:w="11907" w:h="16840" w:code="9"/>
          <w:pgMar w:top="1162" w:right="1270" w:bottom="1162" w:left="1230" w:header="851" w:footer="992" w:gutter="0"/>
          <w:pgNumType w:start="7"/>
          <w:cols w:space="425"/>
          <w:titlePg w:val="0"/>
          <w:docGrid w:type="lines" w:linePitch="312"/>
        </w:sectPr>
      </w:pPr>
      <w:r>
        <w:rPr>
          <w:rFonts w:hAnsi="宋体" w:hint="eastAsia"/>
          <w:sz w:val="28"/>
        </w:rPr>
        <w:t>第三阶段：</w:t>
      </w:r>
      <w:r>
        <w:rPr>
          <w:rFonts w:hAnsi="宋体" w:hint="eastAsia"/>
          <w:color w:val="FF0000"/>
          <w:sz w:val="28"/>
        </w:rPr>
        <w:t>2005年11月1日</w:t>
      </w:r>
      <w:r>
        <w:rPr>
          <w:rFonts w:hAnsi="宋体" w:hint="eastAsia"/>
          <w:color w:val="FF0000"/>
          <w:sz w:val="28"/>
        </w:rPr>
        <w:t>——</w:t>
      </w:r>
      <w:r>
        <w:rPr>
          <w:rFonts w:hAnsi="宋体" w:hint="eastAsia"/>
          <w:color w:val="FF0000"/>
          <w:sz w:val="28"/>
        </w:rPr>
        <w:t>2006年07月25日</w:t>
      </w:r>
      <w:r>
        <w:rPr>
          <w:rFonts w:hAnsi="宋体" w:hint="eastAsia"/>
          <w:sz w:val="28"/>
        </w:rPr>
        <w:t>，进行道路施工。</w:t>
      </w:r>
      <w:r>
        <w:rPr>
          <w:rFonts w:hAnsi="宋体" w:hint="eastAsia"/>
          <w:color w:val="FF0000"/>
          <w:sz w:val="28"/>
        </w:rPr>
        <w:t>2006年07月25日</w:t>
      </w:r>
      <w:r>
        <w:rPr>
          <w:rFonts w:hAnsi="宋体" w:hint="eastAsia"/>
          <w:color w:val="FF0000"/>
          <w:sz w:val="28"/>
        </w:rPr>
        <w:t>——</w:t>
      </w:r>
      <w:r>
        <w:rPr>
          <w:rFonts w:hAnsi="宋体" w:hint="eastAsia"/>
          <w:color w:val="FF0000"/>
          <w:sz w:val="28"/>
        </w:rPr>
        <w:t>2006年07月31日</w:t>
      </w:r>
      <w:r>
        <w:rPr>
          <w:rFonts w:hAnsi="宋体" w:hint="eastAsia"/>
          <w:sz w:val="28"/>
        </w:rPr>
        <w:t>，清理工地。</w:t>
      </w:r>
    </w:p>
    <w:p>
      <w:pPr>
        <w:spacing w:line="440" w:lineRule="exact"/>
        <w:ind w:firstLine="573"/>
        <w:rPr>
          <w:rFonts w:ascii="宋体" w:hAnsi="宋体" w:hint="eastAsia"/>
          <w:b/>
          <w:sz w:val="28"/>
        </w:rPr>
      </w:pPr>
      <w:r>
        <w:rPr>
          <w:rFonts w:hAnsi="宋体" w:hint="eastAsia"/>
          <w:sz w:val="28"/>
        </w:rPr>
        <w:t>第四阶段：竣工交验阶段，</w:t>
      </w:r>
      <w:r>
        <w:rPr>
          <w:rFonts w:hAnsi="宋体" w:hint="eastAsia"/>
          <w:color w:val="FF0000"/>
          <w:sz w:val="28"/>
        </w:rPr>
        <w:t>2006年07月31日</w:t>
      </w:r>
      <w:r>
        <w:rPr>
          <w:rFonts w:hAnsi="宋体" w:hint="eastAsia"/>
          <w:color w:val="FF0000"/>
          <w:sz w:val="28"/>
        </w:rPr>
        <w:t>——</w:t>
      </w:r>
      <w:r>
        <w:rPr>
          <w:rFonts w:hAnsi="宋体" w:hint="eastAsia"/>
          <w:color w:val="FF0000"/>
          <w:sz w:val="28"/>
        </w:rPr>
        <w:t>2006年08月31</w:t>
      </w:r>
      <w:r>
        <w:rPr>
          <w:rFonts w:hAnsi="宋体" w:hint="eastAsia"/>
          <w:sz w:val="28"/>
        </w:rPr>
        <w:t>日，竣工收尾清理阶段。主要完成施工技术资料整理、编辑，施工现场清理、收尾，完成全部交验工作。</w:t>
      </w:r>
    </w:p>
    <w:p>
      <w:pPr>
        <w:spacing w:line="440" w:lineRule="exact"/>
        <w:rPr>
          <w:rFonts w:ascii="宋体" w:hAnsi="宋体" w:hint="eastAsia"/>
          <w:bCs/>
          <w:sz w:val="28"/>
        </w:rPr>
      </w:pPr>
      <w:r>
        <w:rPr>
          <w:rFonts w:ascii="宋体" w:hAnsi="宋体" w:hint="eastAsia"/>
          <w:b/>
          <w:sz w:val="28"/>
        </w:rPr>
        <w:t xml:space="preserve">八、工、料、机方案    </w:t>
      </w:r>
      <w:r>
        <w:rPr>
          <w:rFonts w:ascii="宋体" w:hAnsi="宋体" w:hint="eastAsia"/>
          <w:bCs/>
          <w:sz w:val="28"/>
        </w:rPr>
        <w:t>〔见后表10、11、12〕</w:t>
      </w:r>
    </w:p>
    <w:p>
      <w:pPr>
        <w:spacing w:line="440" w:lineRule="exact"/>
        <w:rPr>
          <w:rFonts w:ascii="宋体" w:hAnsi="宋体" w:hint="eastAsia"/>
          <w:bCs/>
          <w:sz w:val="28"/>
        </w:rPr>
      </w:pPr>
      <w:r>
        <w:rPr>
          <w:rFonts w:ascii="宋体" w:hAnsi="宋体" w:hint="eastAsia"/>
          <w:b/>
          <w:sz w:val="28"/>
        </w:rPr>
        <w:t>九、</w:t>
      </w:r>
      <w:r>
        <w:rPr>
          <w:rFonts w:hint="eastAsia"/>
          <w:b/>
          <w:sz w:val="28"/>
        </w:rPr>
        <w:t xml:space="preserve">临时用地表    </w:t>
      </w:r>
      <w:r>
        <w:rPr>
          <w:rFonts w:ascii="宋体" w:hAnsi="宋体" w:hint="eastAsia"/>
          <w:bCs/>
          <w:sz w:val="28"/>
        </w:rPr>
        <w:t>〔见后表13〕</w:t>
      </w:r>
    </w:p>
    <w:p>
      <w:pPr>
        <w:spacing w:line="440" w:lineRule="exact"/>
        <w:rPr>
          <w:rFonts w:ascii="宋体" w:hAnsi="宋体" w:hint="eastAsia"/>
          <w:bCs/>
          <w:sz w:val="28"/>
        </w:rPr>
      </w:pPr>
      <w:r>
        <w:rPr>
          <w:rFonts w:hint="eastAsia"/>
          <w:b/>
          <w:sz w:val="28"/>
        </w:rPr>
        <w:t>十、</w:t>
      </w:r>
      <w:r>
        <w:rPr>
          <w:rFonts w:ascii="宋体" w:hAnsi="宋体" w:hint="eastAsia"/>
          <w:b/>
          <w:sz w:val="28"/>
        </w:rPr>
        <w:t xml:space="preserve">工程进度方案   </w:t>
      </w:r>
      <w:r>
        <w:rPr>
          <w:rFonts w:ascii="宋体" w:hAnsi="宋体" w:hint="eastAsia"/>
          <w:bCs/>
          <w:sz w:val="28"/>
        </w:rPr>
        <w:t>〔见网络方案表〕</w:t>
      </w:r>
    </w:p>
    <w:p>
      <w:pPr>
        <w:spacing w:line="440" w:lineRule="exact"/>
        <w:rPr>
          <w:rFonts w:ascii="宋体" w:hAnsi="宋体" w:hint="eastAsia"/>
          <w:b/>
          <w:bCs/>
          <w:sz w:val="28"/>
        </w:rPr>
      </w:pPr>
      <w:r>
        <w:rPr>
          <w:rFonts w:ascii="宋体" w:hAnsi="宋体" w:hint="eastAsia"/>
          <w:b/>
          <w:bCs/>
          <w:sz w:val="28"/>
        </w:rPr>
        <w:t>第四章 施工准备</w:t>
      </w:r>
    </w:p>
    <w:p>
      <w:pPr>
        <w:numPr>
          <w:ilvl w:val="0"/>
          <w:numId w:val="6"/>
        </w:numPr>
        <w:spacing w:line="440" w:lineRule="exact"/>
        <w:rPr>
          <w:rFonts w:ascii="宋体" w:hAnsi="宋体" w:hint="eastAsia"/>
          <w:b/>
          <w:bCs/>
          <w:sz w:val="28"/>
        </w:rPr>
      </w:pPr>
      <w:r>
        <w:rPr>
          <w:rFonts w:ascii="宋体" w:hAnsi="宋体" w:hint="eastAsia"/>
          <w:b/>
          <w:bCs/>
          <w:sz w:val="28"/>
        </w:rPr>
        <w:t>技术准备</w:t>
      </w:r>
    </w:p>
    <w:p>
      <w:pPr>
        <w:spacing w:line="440" w:lineRule="exact"/>
        <w:rPr>
          <w:rFonts w:ascii="宋体" w:hAnsi="宋体" w:hint="eastAsia"/>
          <w:sz w:val="28"/>
        </w:rPr>
      </w:pPr>
      <w:r>
        <w:rPr>
          <w:rFonts w:ascii="宋体" w:hAnsi="宋体"/>
          <w:sz w:val="28"/>
        </w:rPr>
        <w:t>1</w:t>
      </w:r>
      <w:r>
        <w:rPr>
          <w:rFonts w:ascii="宋体" w:hAnsi="宋体" w:hint="eastAsia"/>
          <w:sz w:val="28"/>
        </w:rPr>
        <w:t>、技术管理</w:t>
      </w:r>
    </w:p>
    <w:p>
      <w:pPr>
        <w:spacing w:line="440" w:lineRule="exact"/>
        <w:ind w:firstLine="574"/>
        <w:rPr>
          <w:rFonts w:ascii="宋体" w:hAnsi="宋体" w:hint="eastAsia"/>
          <w:sz w:val="28"/>
        </w:rPr>
      </w:pPr>
      <w:r>
        <w:rPr>
          <w:rFonts w:ascii="宋体" w:hAnsi="宋体" w:hint="eastAsia"/>
          <w:sz w:val="28"/>
        </w:rPr>
        <w:t>施工前组织技术工程人员及施工人员进行现场勘察，认真审阅施工图纸，做好图纸会审与设计交底工作，编制切实可行的施工组织设计，并对所有参施人员进行入场教育，对所有施工人员做好技术交底工作。</w:t>
      </w:r>
    </w:p>
    <w:p>
      <w:pPr>
        <w:spacing w:line="440" w:lineRule="exact"/>
        <w:rPr>
          <w:rFonts w:ascii="宋体" w:hAnsi="宋体" w:hint="eastAsia"/>
          <w:sz w:val="28"/>
        </w:rPr>
      </w:pPr>
      <w:r>
        <w:rPr>
          <w:rFonts w:ascii="宋体" w:hAnsi="宋体"/>
          <w:sz w:val="28"/>
        </w:rPr>
        <w:t>2</w:t>
      </w:r>
      <w:r>
        <w:rPr>
          <w:rFonts w:ascii="宋体" w:hAnsi="宋体" w:hint="eastAsia"/>
          <w:sz w:val="28"/>
        </w:rPr>
        <w:t>、测量、检测、试验系统管理</w:t>
      </w:r>
    </w:p>
    <w:p>
      <w:pPr>
        <w:spacing w:line="440" w:lineRule="exact"/>
        <w:ind w:firstLine="574"/>
        <w:rPr>
          <w:rFonts w:ascii="宋体" w:hAnsi="宋体" w:hint="eastAsia"/>
          <w:sz w:val="28"/>
        </w:rPr>
      </w:pPr>
      <w:r>
        <w:rPr>
          <w:rFonts w:ascii="宋体" w:hAnsi="宋体" w:hint="eastAsia"/>
          <w:sz w:val="28"/>
        </w:rPr>
        <w:t>工程部成立测量班，施工前作好工程交接桩与测量定线工作，校核永久水准点，建立临时水准点，并做好控制桩保护。施工前认真熟悉图纸，编制测量方案，每道工序施工完毕后作好测量复测与记录工作，并作好存档工作。</w:t>
      </w:r>
    </w:p>
    <w:p>
      <w:pPr>
        <w:pStyle w:val="BodyTextIndent3"/>
        <w:spacing w:line="440" w:lineRule="exact"/>
        <w:ind w:firstLine="560"/>
        <w:rPr>
          <w:rFonts w:ascii="宋体" w:hAnsi="宋体" w:hint="eastAsia"/>
          <w:sz w:val="28"/>
        </w:rPr>
      </w:pPr>
      <w:r>
        <w:rPr>
          <w:rFonts w:ascii="宋体" w:hAnsi="宋体" w:hint="eastAsia"/>
          <w:sz w:val="28"/>
        </w:rPr>
        <w:t>所有试验工作委托有资质等级的试验室完成。在取得甲方和监理的同意情况下，委托材料试验。现场安排有丰富经验的试验员、质量员负责工程的质量检验和材料试验，配备必要的检测、试验仪器，按照工程进度提前作好各原材料的检验和试验。</w:t>
      </w:r>
    </w:p>
    <w:p>
      <w:pPr>
        <w:spacing w:line="440" w:lineRule="exact"/>
        <w:rPr>
          <w:rFonts w:ascii="宋体" w:hAnsi="宋体" w:hint="eastAsia"/>
          <w:sz w:val="28"/>
        </w:rPr>
      </w:pPr>
      <w:r>
        <w:rPr>
          <w:rFonts w:ascii="宋体" w:hAnsi="宋体"/>
          <w:sz w:val="28"/>
        </w:rPr>
        <w:t>3</w:t>
      </w:r>
      <w:r>
        <w:rPr>
          <w:rFonts w:ascii="宋体" w:hAnsi="宋体" w:hint="eastAsia"/>
          <w:sz w:val="28"/>
        </w:rPr>
        <w:t>、技术资料管理</w:t>
      </w:r>
    </w:p>
    <w:p>
      <w:pPr>
        <w:spacing w:line="440" w:lineRule="exact"/>
        <w:ind w:firstLine="560" w:firstLineChars="200"/>
        <w:rPr>
          <w:rFonts w:ascii="宋体" w:hAnsi="宋体" w:hint="eastAsia"/>
          <w:sz w:val="28"/>
        </w:rPr>
      </w:pPr>
      <w:r>
        <w:rPr>
          <w:rFonts w:ascii="宋体" w:hAnsi="宋体" w:hint="eastAsia"/>
          <w:sz w:val="28"/>
        </w:rPr>
        <w:t>技术资料严格按照</w:t>
      </w:r>
      <w:r>
        <w:rPr>
          <w:rFonts w:hAnsi="宋体" w:hint="eastAsia"/>
          <w:sz w:val="28"/>
        </w:rPr>
        <w:t>市政根底设施工程资料管理规程及</w:t>
      </w:r>
      <w:r>
        <w:rPr>
          <w:rFonts w:ascii="宋体" w:hAnsi="宋体" w:hint="eastAsia"/>
          <w:sz w:val="28"/>
        </w:rPr>
        <w:t>文件的内容执行。</w:t>
      </w:r>
    </w:p>
    <w:p>
      <w:pPr>
        <w:spacing w:line="440" w:lineRule="exact"/>
        <w:ind w:firstLine="554"/>
        <w:rPr>
          <w:rFonts w:ascii="宋体" w:hAnsi="宋体" w:hint="eastAsia"/>
          <w:sz w:val="28"/>
        </w:rPr>
      </w:pPr>
      <w:r>
        <w:rPr>
          <w:rFonts w:ascii="宋体" w:hAnsi="宋体" w:hint="eastAsia"/>
          <w:sz w:val="28"/>
        </w:rPr>
        <w:t>技术资料随施工进度，由主任工程师和资料员及时按系统整理、保存，保证完整、准确。技术资料在收集、整理、移交过程中办理交接手续。</w:t>
      </w:r>
    </w:p>
    <w:p>
      <w:pPr>
        <w:spacing w:line="440" w:lineRule="exact"/>
        <w:ind w:firstLine="616" w:firstLineChars="220"/>
        <w:rPr>
          <w:rFonts w:ascii="宋体" w:hAnsi="宋体" w:hint="eastAsia"/>
          <w:b/>
          <w:bCs/>
          <w:sz w:val="28"/>
        </w:rPr>
      </w:pPr>
      <w:r>
        <w:rPr>
          <w:rFonts w:ascii="宋体" w:hAnsi="宋体" w:hint="eastAsia"/>
          <w:sz w:val="28"/>
        </w:rPr>
        <w:t>单位工程竣工后，由主任工程师负责编制竣工资料。按合同规定的时间和份数分别组织并移交给建设单位和单位档案室存档。竣工资料在移交时办理正式移交手续。</w:t>
      </w:r>
    </w:p>
    <w:p>
      <w:pPr>
        <w:spacing w:line="440" w:lineRule="exact"/>
        <w:rPr>
          <w:rFonts w:ascii="宋体" w:hAnsi="宋体" w:hint="eastAsia"/>
          <w:b/>
          <w:bCs/>
          <w:sz w:val="28"/>
        </w:rPr>
      </w:pPr>
      <w:r>
        <w:rPr>
          <w:rFonts w:ascii="宋体" w:hAnsi="宋体" w:hint="eastAsia"/>
          <w:b/>
          <w:bCs/>
          <w:sz w:val="28"/>
        </w:rPr>
        <w:t>二、施工组织准备</w:t>
      </w:r>
    </w:p>
    <w:p>
      <w:pPr>
        <w:spacing w:line="440" w:lineRule="exact"/>
        <w:rPr>
          <w:rFonts w:ascii="宋体" w:hAnsi="宋体" w:hint="eastAsia"/>
          <w:sz w:val="28"/>
        </w:rPr>
      </w:pPr>
      <w:r>
        <w:rPr>
          <w:rFonts w:ascii="宋体" w:hAnsi="宋体" w:hint="eastAsia"/>
          <w:sz w:val="28"/>
        </w:rPr>
        <w:t>1、施工前，组织现场交底会，请建设单位、设计单位、监理单位共同商讨施工方案，尽量减少影响。</w:t>
      </w:r>
    </w:p>
    <w:p>
      <w:pPr>
        <w:spacing w:line="440" w:lineRule="exact"/>
        <w:rPr>
          <w:rFonts w:ascii="宋体" w:hAnsi="宋体" w:hint="eastAsia"/>
          <w:sz w:val="28"/>
        </w:rPr>
        <w:sectPr>
          <w:type w:val="nextPage"/>
          <w:pgSz w:w="11907" w:h="16840" w:code="9"/>
          <w:pgMar w:top="1162" w:right="1270" w:bottom="1162" w:left="1230" w:header="851" w:footer="992" w:gutter="0"/>
          <w:pgNumType w:start="8"/>
          <w:cols w:space="425"/>
          <w:titlePg w:val="0"/>
          <w:docGrid w:type="lines" w:linePitch="312"/>
        </w:sectPr>
      </w:pPr>
      <w:r>
        <w:rPr>
          <w:rFonts w:ascii="宋体" w:hAnsi="宋体" w:hint="eastAsia"/>
          <w:sz w:val="28"/>
        </w:rPr>
        <w:t>2、施工前，对特殊工种人员进行系统培训，无上岗证者不得从事专业作业，尤其是电工、测量放线工等。</w:t>
      </w:r>
    </w:p>
    <w:p>
      <w:pPr>
        <w:spacing w:line="440" w:lineRule="exact"/>
        <w:rPr>
          <w:rFonts w:ascii="宋体" w:hAnsi="宋体" w:hint="eastAsia"/>
          <w:sz w:val="28"/>
        </w:rPr>
      </w:pPr>
      <w:r>
        <w:rPr>
          <w:rFonts w:ascii="宋体" w:hAnsi="宋体" w:hint="eastAsia"/>
          <w:sz w:val="28"/>
        </w:rPr>
        <w:t>3、施工前，请专业测绘单位进行放线定位，确保线位准确。</w:t>
      </w:r>
    </w:p>
    <w:p>
      <w:pPr>
        <w:spacing w:line="440" w:lineRule="exact"/>
        <w:rPr>
          <w:rFonts w:ascii="宋体" w:hAnsi="宋体" w:hint="eastAsia"/>
          <w:sz w:val="28"/>
        </w:rPr>
      </w:pPr>
      <w:r>
        <w:rPr>
          <w:rFonts w:ascii="宋体" w:hAnsi="宋体" w:hint="eastAsia"/>
          <w:sz w:val="28"/>
        </w:rPr>
        <w:t>4、做好施工交通方案，确保交通畅通。</w:t>
      </w:r>
    </w:p>
    <w:p>
      <w:pPr>
        <w:spacing w:line="440" w:lineRule="exact"/>
        <w:rPr>
          <w:rFonts w:hAnsi="宋体" w:hint="eastAsia"/>
          <w:bCs/>
          <w:sz w:val="28"/>
        </w:rPr>
      </w:pPr>
      <w:r>
        <w:rPr>
          <w:rFonts w:ascii="宋体" w:hAnsi="宋体" w:hint="eastAsia"/>
          <w:sz w:val="28"/>
        </w:rPr>
        <w:t>5</w:t>
      </w:r>
      <w:r>
        <w:rPr>
          <w:rFonts w:hAnsi="宋体" w:hint="eastAsia"/>
          <w:bCs/>
          <w:sz w:val="28"/>
        </w:rPr>
        <w:t>、在2日内完成施工场地测量控制网的测设工作，设置坐标桩及水准基桩。</w:t>
      </w:r>
    </w:p>
    <w:p>
      <w:pPr>
        <w:spacing w:line="440" w:lineRule="exact"/>
        <w:rPr>
          <w:rFonts w:hAnsi="宋体" w:hint="eastAsia"/>
          <w:bCs/>
          <w:sz w:val="28"/>
        </w:rPr>
      </w:pPr>
      <w:r>
        <w:rPr>
          <w:rFonts w:ascii="宋体" w:hAnsi="宋体" w:hint="eastAsia"/>
          <w:sz w:val="28"/>
        </w:rPr>
        <w:t>6</w:t>
      </w:r>
      <w:r>
        <w:rPr>
          <w:rFonts w:hAnsi="宋体" w:hint="eastAsia"/>
          <w:bCs/>
          <w:sz w:val="28"/>
        </w:rPr>
        <w:t>、按甲方有关规定设置消防、保安措施。</w:t>
      </w:r>
    </w:p>
    <w:p>
      <w:pPr>
        <w:spacing w:line="440" w:lineRule="exact"/>
        <w:rPr>
          <w:rFonts w:ascii="宋体" w:hAnsi="宋体" w:hint="eastAsia"/>
          <w:b/>
          <w:sz w:val="28"/>
        </w:rPr>
      </w:pPr>
      <w:r>
        <w:rPr>
          <w:rFonts w:ascii="宋体" w:hAnsi="宋体" w:hint="eastAsia"/>
          <w:sz w:val="28"/>
        </w:rPr>
        <w:t>7</w:t>
      </w:r>
      <w:r>
        <w:rPr>
          <w:rFonts w:hAnsi="宋体" w:hint="eastAsia"/>
          <w:bCs/>
          <w:sz w:val="28"/>
        </w:rPr>
        <w:t>、按施工方案要求按时完成施工机具的调试工作。</w:t>
      </w:r>
    </w:p>
    <w:p>
      <w:pPr>
        <w:spacing w:line="440" w:lineRule="exact"/>
        <w:rPr>
          <w:rFonts w:ascii="宋体" w:hAnsi="宋体" w:hint="eastAsia"/>
          <w:b/>
          <w:sz w:val="28"/>
        </w:rPr>
      </w:pPr>
      <w:r>
        <w:rPr>
          <w:rFonts w:ascii="宋体" w:hAnsi="宋体" w:hint="eastAsia"/>
          <w:b/>
          <w:sz w:val="28"/>
        </w:rPr>
        <w:t>三、物资准备</w:t>
      </w:r>
    </w:p>
    <w:p>
      <w:pPr>
        <w:pStyle w:val="BodyTextIndent2"/>
        <w:ind w:firstLine="0"/>
        <w:rPr>
          <w:rFonts w:ascii="宋体" w:eastAsia="宋体" w:hAnsi="宋体" w:hint="eastAsia"/>
        </w:rPr>
      </w:pPr>
      <w:r>
        <w:rPr>
          <w:rFonts w:ascii="宋体" w:eastAsia="宋体" w:hAnsi="宋体" w:hint="eastAsia"/>
        </w:rPr>
        <w:t>1、开工前落实各项施工用料的方案，外购产品与供货方签订供货合同，合同应明确双方供料范围，明确供货责任。</w:t>
      </w:r>
    </w:p>
    <w:p>
      <w:pPr>
        <w:pStyle w:val="BodyTextIndent2"/>
        <w:ind w:firstLine="0"/>
        <w:rPr>
          <w:rFonts w:ascii="宋体" w:eastAsia="宋体" w:hAnsi="宋体" w:hint="eastAsia"/>
          <w:bCs/>
        </w:rPr>
      </w:pPr>
      <w:r>
        <w:rPr>
          <w:rFonts w:ascii="宋体" w:eastAsia="宋体" w:hAnsi="宋体" w:hint="eastAsia"/>
          <w:bCs/>
        </w:rPr>
        <w:t>2、准备好材料贮存场地及现场料场，及时组织施工机械设备进场。</w:t>
      </w:r>
    </w:p>
    <w:p>
      <w:pPr>
        <w:spacing w:line="440" w:lineRule="exact"/>
        <w:rPr>
          <w:rFonts w:ascii="宋体" w:hAnsi="宋体" w:hint="eastAsia"/>
          <w:sz w:val="28"/>
        </w:rPr>
      </w:pPr>
      <w:r>
        <w:rPr>
          <w:rFonts w:ascii="宋体" w:hAnsi="宋体" w:hint="eastAsia"/>
          <w:sz w:val="28"/>
        </w:rPr>
        <w:t>3、按照施工组织的安排顺序，有方案、有组织的进行材料供给，保证材料分批进场、短期储存、略有充裕。</w:t>
      </w:r>
    </w:p>
    <w:p>
      <w:pPr>
        <w:spacing w:line="440" w:lineRule="exact"/>
        <w:rPr>
          <w:rFonts w:ascii="宋体" w:hAnsi="宋体" w:hint="eastAsia"/>
          <w:sz w:val="28"/>
        </w:rPr>
      </w:pPr>
      <w:r>
        <w:rPr>
          <w:rFonts w:ascii="宋体" w:hAnsi="宋体" w:hint="eastAsia"/>
          <w:sz w:val="28"/>
        </w:rPr>
        <w:t>4、对材料的供给厂家认真调查选择，由甲方牵头、监理单位、施工单位共同选择材料供给厂家，并对材料进行进场前检验，确认质量合格、价格合理、供给能力足、重合同守信誉，方可签订供货合同。</w:t>
      </w:r>
    </w:p>
    <w:p>
      <w:pPr>
        <w:spacing w:line="440" w:lineRule="exact"/>
        <w:rPr>
          <w:rFonts w:ascii="宋体" w:hAnsi="宋体" w:hint="eastAsia"/>
          <w:b/>
          <w:sz w:val="28"/>
        </w:rPr>
      </w:pPr>
      <w:r>
        <w:rPr>
          <w:rFonts w:ascii="宋体" w:hAnsi="宋体" w:hint="eastAsia"/>
          <w:sz w:val="28"/>
        </w:rPr>
        <w:t>5、材料进场后须再次检验合格后，方可使用于工程中。</w:t>
      </w:r>
    </w:p>
    <w:p>
      <w:pPr>
        <w:spacing w:line="440" w:lineRule="exact"/>
        <w:rPr>
          <w:rFonts w:ascii="宋体" w:hAnsi="宋体" w:hint="eastAsia"/>
          <w:b/>
          <w:sz w:val="28"/>
        </w:rPr>
      </w:pPr>
      <w:r>
        <w:rPr>
          <w:rFonts w:ascii="宋体" w:hAnsi="宋体" w:hint="eastAsia"/>
          <w:b/>
          <w:sz w:val="28"/>
        </w:rPr>
        <w:t>四、劳动力组织准备</w:t>
      </w:r>
    </w:p>
    <w:p>
      <w:pPr>
        <w:spacing w:line="440" w:lineRule="exact"/>
        <w:ind w:firstLine="532" w:firstLineChars="190"/>
        <w:rPr>
          <w:rFonts w:ascii="宋体" w:hAnsi="宋体" w:hint="eastAsia"/>
          <w:bCs/>
          <w:sz w:val="28"/>
        </w:rPr>
      </w:pPr>
      <w:r>
        <w:rPr>
          <w:rFonts w:ascii="宋体" w:hAnsi="宋体" w:hint="eastAsia"/>
          <w:bCs/>
          <w:sz w:val="28"/>
        </w:rPr>
        <w:t>签订合同后，工程经理立即到现场，并按投标文件组建施工组织结构，及时组织施工队伍进场，尽快展开施工场面，做好技术、平安交底工作，建立，健全工程经理部的规章制度，对所有参加工程的人员进行有效管理。</w:t>
      </w:r>
    </w:p>
    <w:p>
      <w:pPr>
        <w:spacing w:line="440" w:lineRule="exact"/>
        <w:ind w:firstLine="560" w:firstLineChars="200"/>
        <w:rPr>
          <w:rFonts w:ascii="宋体" w:hAnsi="宋体" w:hint="eastAsia"/>
          <w:sz w:val="28"/>
        </w:rPr>
      </w:pPr>
      <w:r>
        <w:rPr>
          <w:rFonts w:ascii="宋体" w:hAnsi="宋体" w:hint="eastAsia"/>
          <w:sz w:val="28"/>
        </w:rPr>
        <w:t>成立生产、技术、质量人员一体的管理层，下设专业施工组4个。选择有同类工程施工经验并有较强施工能力、工作效率高、肯吃苦、有良好信誉的整建制劳务队伍。特殊工种按规定必须持证上岗。各施工队人数必须保证工程劳动力的需要，并由工程部对施工队进行统一协调、统一管理。</w:t>
      </w:r>
    </w:p>
    <w:p>
      <w:pPr>
        <w:spacing w:line="440" w:lineRule="exact"/>
        <w:jc w:val="center"/>
        <w:rPr>
          <w:rFonts w:ascii="宋体" w:hAnsi="宋体"/>
          <w:b/>
          <w:bCs/>
          <w:sz w:val="32"/>
        </w:rPr>
      </w:pPr>
      <w:r>
        <w:rPr>
          <w:rFonts w:ascii="宋体" w:hAnsi="宋体" w:hint="eastAsia"/>
          <w:b/>
          <w:bCs/>
          <w:sz w:val="32"/>
        </w:rPr>
        <w:t>第二篇 方 案 篇</w:t>
      </w:r>
    </w:p>
    <w:p>
      <w:pPr>
        <w:numPr>
          <w:ilvl w:val="0"/>
          <w:numId w:val="4"/>
        </w:numPr>
        <w:spacing w:line="440" w:lineRule="exact"/>
        <w:rPr>
          <w:rFonts w:ascii="宋体" w:hAnsi="宋体" w:hint="eastAsia"/>
          <w:b/>
          <w:bCs/>
          <w:sz w:val="28"/>
        </w:rPr>
      </w:pPr>
      <w:r>
        <w:rPr>
          <w:rFonts w:ascii="宋体" w:hAnsi="宋体" w:hint="eastAsia"/>
          <w:b/>
          <w:bCs/>
          <w:sz w:val="28"/>
        </w:rPr>
        <w:t>测量方案</w:t>
      </w:r>
    </w:p>
    <w:p>
      <w:pPr>
        <w:spacing w:line="440" w:lineRule="exact"/>
        <w:ind w:firstLine="560" w:firstLineChars="200"/>
        <w:rPr>
          <w:rFonts w:ascii="宋体" w:hAnsi="宋体" w:hint="eastAsia"/>
          <w:color w:val="000000"/>
          <w:sz w:val="28"/>
        </w:rPr>
      </w:pPr>
      <w:r>
        <w:rPr>
          <w:rFonts w:ascii="宋体" w:hAnsi="宋体" w:hint="eastAsia"/>
          <w:color w:val="000000"/>
          <w:sz w:val="28"/>
        </w:rPr>
        <w:t>本工程为市政道路工程，保证道路路面的平整度到达精品标准，使施工顺利进行，测量工作的质量是关键。工程测量的依据：施工图纸、国家现行检验评定标准《</w:t>
      </w:r>
      <w:r>
        <w:rPr>
          <w:rFonts w:ascii="宋体" w:hAnsi="宋体" w:hint="eastAsia"/>
          <w:sz w:val="28"/>
        </w:rPr>
        <w:t>CJJ8-99</w:t>
      </w:r>
      <w:r>
        <w:rPr>
          <w:rFonts w:ascii="宋体" w:hAnsi="宋体" w:hint="eastAsia"/>
          <w:color w:val="000000"/>
          <w:sz w:val="28"/>
        </w:rPr>
        <w:t>》</w:t>
      </w:r>
    </w:p>
    <w:p>
      <w:pPr>
        <w:spacing w:line="440" w:lineRule="exact"/>
        <w:rPr>
          <w:rFonts w:ascii="宋体" w:hAnsi="宋体" w:hint="eastAsia"/>
          <w:b/>
          <w:bCs/>
          <w:color w:val="000000"/>
          <w:sz w:val="28"/>
        </w:rPr>
      </w:pPr>
      <w:r>
        <w:rPr>
          <w:rFonts w:ascii="宋体" w:hAnsi="宋体" w:hint="eastAsia"/>
          <w:b/>
          <w:bCs/>
          <w:sz w:val="28"/>
        </w:rPr>
        <w:t>一、</w:t>
      </w:r>
      <w:r>
        <w:rPr>
          <w:rFonts w:ascii="宋体" w:hAnsi="宋体" w:hint="eastAsia"/>
          <w:b/>
          <w:bCs/>
          <w:color w:val="000000"/>
          <w:sz w:val="28"/>
        </w:rPr>
        <w:t>测量仪器配置</w:t>
      </w:r>
      <w:r>
        <w:rPr>
          <w:rFonts w:ascii="宋体" w:hAnsi="宋体" w:hint="eastAsia"/>
          <w:color w:val="000000"/>
          <w:sz w:val="28"/>
        </w:rPr>
        <w:t>：</w:t>
      </w:r>
    </w:p>
    <w:p>
      <w:pPr>
        <w:spacing w:line="440" w:lineRule="exact"/>
        <w:ind w:left="481" w:firstLine="2503" w:leftChars="229" w:firstLineChars="894"/>
        <w:rPr>
          <w:rFonts w:ascii="宋体" w:hAnsi="宋体" w:hint="eastAsia"/>
          <w:b/>
          <w:bCs/>
          <w:color w:val="000000"/>
          <w:sz w:val="28"/>
        </w:rPr>
      </w:pPr>
      <w:r>
        <w:rPr>
          <w:rFonts w:ascii="宋体" w:hAnsi="宋体" w:hint="eastAsia"/>
          <w:b/>
          <w:bCs/>
          <w:color w:val="000000"/>
          <w:sz w:val="28"/>
        </w:rPr>
        <w:t>主要测量设备情况表</w:t>
      </w:r>
    </w:p>
    <w:tbl>
      <w:tblPr>
        <w:tblStyle w:val="TableNormal"/>
        <w:tblW w:w="0" w:type="auto"/>
        <w:tblInd w:w="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
      <w:tblGrid>
        <w:gridCol w:w="888"/>
        <w:gridCol w:w="1470"/>
        <w:gridCol w:w="1359"/>
        <w:gridCol w:w="1337"/>
        <w:gridCol w:w="1338"/>
        <w:gridCol w:w="1111"/>
      </w:tblGrid>
      <w:tr>
        <w:tblPrEx>
          <w:tblW w:w="0" w:type="auto"/>
          <w:tblInd w:w="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Ex>
        <w:tc>
          <w:tcPr>
            <w:tcW w:w="888" w:type="dxa"/>
            <w:shd w:val="clear" w:color="auto" w:fill="D9D9D9"/>
          </w:tcPr>
          <w:p>
            <w:pPr>
              <w:spacing w:line="440" w:lineRule="exact"/>
              <w:jc w:val="center"/>
              <w:rPr>
                <w:rFonts w:ascii="宋体" w:hAnsi="宋体" w:hint="eastAsia"/>
                <w:color w:val="000000"/>
                <w:sz w:val="28"/>
              </w:rPr>
            </w:pPr>
            <w:r>
              <w:rPr>
                <w:rFonts w:ascii="宋体" w:hAnsi="宋体" w:hint="eastAsia"/>
                <w:color w:val="000000"/>
                <w:sz w:val="28"/>
              </w:rPr>
              <w:t>序号</w:t>
            </w:r>
          </w:p>
        </w:tc>
        <w:tc>
          <w:tcPr>
            <w:tcW w:w="1470" w:type="dxa"/>
            <w:shd w:val="clear" w:color="auto" w:fill="D9D9D9"/>
          </w:tcPr>
          <w:p>
            <w:pPr>
              <w:spacing w:line="440" w:lineRule="exact"/>
              <w:jc w:val="center"/>
              <w:rPr>
                <w:rFonts w:ascii="宋体" w:hAnsi="宋体" w:hint="eastAsia"/>
                <w:color w:val="000000"/>
                <w:sz w:val="28"/>
              </w:rPr>
            </w:pPr>
            <w:r>
              <w:rPr>
                <w:rFonts w:ascii="宋体" w:hAnsi="宋体" w:hint="eastAsia"/>
                <w:color w:val="000000"/>
                <w:sz w:val="28"/>
              </w:rPr>
              <w:t>设备名称</w:t>
            </w:r>
          </w:p>
        </w:tc>
        <w:tc>
          <w:tcPr>
            <w:tcW w:w="1359" w:type="dxa"/>
            <w:shd w:val="clear" w:color="auto" w:fill="D9D9D9"/>
          </w:tcPr>
          <w:p>
            <w:pPr>
              <w:spacing w:line="440" w:lineRule="exact"/>
              <w:jc w:val="center"/>
              <w:rPr>
                <w:rFonts w:ascii="宋体" w:hAnsi="宋体" w:hint="eastAsia"/>
                <w:color w:val="000000"/>
                <w:sz w:val="28"/>
              </w:rPr>
            </w:pPr>
            <w:r>
              <w:rPr>
                <w:rFonts w:ascii="宋体" w:hAnsi="宋体" w:hint="eastAsia"/>
                <w:color w:val="000000"/>
                <w:sz w:val="28"/>
              </w:rPr>
              <w:t>型号</w:t>
            </w:r>
          </w:p>
        </w:tc>
        <w:tc>
          <w:tcPr>
            <w:tcW w:w="1337" w:type="dxa"/>
            <w:shd w:val="clear" w:color="auto" w:fill="D9D9D9"/>
          </w:tcPr>
          <w:p>
            <w:pPr>
              <w:spacing w:line="440" w:lineRule="exact"/>
              <w:jc w:val="center"/>
              <w:rPr>
                <w:rFonts w:ascii="宋体" w:hAnsi="宋体" w:hint="eastAsia"/>
                <w:color w:val="000000"/>
                <w:sz w:val="28"/>
              </w:rPr>
            </w:pPr>
            <w:r>
              <w:rPr>
                <w:rFonts w:ascii="宋体" w:hAnsi="宋体" w:hint="eastAsia"/>
                <w:color w:val="000000"/>
                <w:sz w:val="28"/>
              </w:rPr>
              <w:t>单位</w:t>
            </w:r>
          </w:p>
        </w:tc>
        <w:tc>
          <w:tcPr>
            <w:tcW w:w="1338" w:type="dxa"/>
            <w:shd w:val="clear" w:color="auto" w:fill="D9D9D9"/>
          </w:tcPr>
          <w:p>
            <w:pPr>
              <w:spacing w:line="440" w:lineRule="exact"/>
              <w:jc w:val="center"/>
              <w:rPr>
                <w:rFonts w:ascii="宋体" w:hAnsi="宋体" w:hint="eastAsia"/>
                <w:color w:val="000000"/>
                <w:sz w:val="28"/>
              </w:rPr>
            </w:pPr>
            <w:r>
              <w:rPr>
                <w:rFonts w:ascii="宋体" w:hAnsi="宋体" w:hint="eastAsia"/>
                <w:color w:val="000000"/>
                <w:sz w:val="28"/>
              </w:rPr>
              <w:t>数量</w:t>
            </w:r>
          </w:p>
        </w:tc>
        <w:tc>
          <w:tcPr>
            <w:tcW w:w="1111" w:type="dxa"/>
            <w:shd w:val="clear" w:color="auto" w:fill="D9D9D9"/>
          </w:tcPr>
          <w:p>
            <w:pPr>
              <w:spacing w:line="440" w:lineRule="exact"/>
              <w:jc w:val="center"/>
              <w:rPr>
                <w:rFonts w:ascii="宋体" w:hAnsi="宋体" w:hint="eastAsia"/>
                <w:color w:val="000000"/>
                <w:sz w:val="28"/>
              </w:rPr>
            </w:pPr>
            <w:r>
              <w:rPr>
                <w:rFonts w:ascii="宋体" w:hAnsi="宋体" w:hint="eastAsia"/>
                <w:color w:val="000000"/>
                <w:sz w:val="28"/>
              </w:rPr>
              <w:t>备注</w:t>
            </w:r>
          </w:p>
        </w:tc>
      </w:tr>
      <w:tr>
        <w:tblPrEx>
          <w:tblW w:w="0" w:type="auto"/>
          <w:tblInd w:w="494" w:type="dxa"/>
          <w:tblCellMar>
            <w:left w:w="108" w:type="dxa"/>
            <w:right w:w="108" w:type="dxa"/>
          </w:tblCellMar>
          <w:tblLook w:val="0000"/>
        </w:tblPrEx>
        <w:tc>
          <w:tcPr>
            <w:tcW w:w="888" w:type="dxa"/>
          </w:tcPr>
          <w:p>
            <w:pPr>
              <w:spacing w:line="440" w:lineRule="exact"/>
              <w:jc w:val="center"/>
              <w:rPr>
                <w:rFonts w:ascii="宋体" w:hAnsi="宋体" w:hint="eastAsia"/>
                <w:color w:val="000000"/>
                <w:sz w:val="28"/>
              </w:rPr>
            </w:pPr>
            <w:r>
              <w:rPr>
                <w:rFonts w:ascii="宋体" w:hAnsi="宋体" w:hint="eastAsia"/>
                <w:color w:val="000000"/>
                <w:sz w:val="28"/>
              </w:rPr>
              <w:t>1</w:t>
            </w:r>
          </w:p>
        </w:tc>
        <w:tc>
          <w:tcPr>
            <w:tcW w:w="1470" w:type="dxa"/>
          </w:tcPr>
          <w:p>
            <w:pPr>
              <w:spacing w:line="440" w:lineRule="exact"/>
              <w:jc w:val="center"/>
              <w:rPr>
                <w:rFonts w:ascii="宋体" w:hAnsi="宋体" w:hint="eastAsia"/>
                <w:color w:val="000000"/>
                <w:sz w:val="28"/>
              </w:rPr>
            </w:pPr>
            <w:r>
              <w:rPr>
                <w:rFonts w:ascii="宋体" w:hAnsi="宋体" w:hint="eastAsia"/>
                <w:color w:val="000000"/>
                <w:sz w:val="28"/>
              </w:rPr>
              <w:t>经纬仪</w:t>
            </w:r>
          </w:p>
        </w:tc>
        <w:tc>
          <w:tcPr>
            <w:tcW w:w="1359" w:type="dxa"/>
          </w:tcPr>
          <w:p>
            <w:pPr>
              <w:spacing w:line="440" w:lineRule="exact"/>
              <w:jc w:val="center"/>
              <w:rPr>
                <w:rFonts w:ascii="宋体" w:hAnsi="宋体" w:hint="eastAsia"/>
                <w:color w:val="000000"/>
                <w:sz w:val="28"/>
                <w:vertAlign w:val="subscript"/>
              </w:rPr>
            </w:pPr>
            <w:r>
              <w:rPr>
                <w:rFonts w:ascii="宋体" w:hAnsi="宋体" w:hint="eastAsia"/>
                <w:color w:val="000000"/>
                <w:sz w:val="28"/>
              </w:rPr>
              <w:t>TDJ</w:t>
            </w:r>
            <w:r>
              <w:rPr>
                <w:rFonts w:ascii="宋体" w:hAnsi="宋体" w:hint="eastAsia"/>
                <w:color w:val="000000"/>
                <w:sz w:val="28"/>
                <w:vertAlign w:val="subscript"/>
              </w:rPr>
              <w:t>6</w:t>
            </w:r>
          </w:p>
        </w:tc>
        <w:tc>
          <w:tcPr>
            <w:tcW w:w="1337" w:type="dxa"/>
          </w:tcPr>
          <w:p>
            <w:pPr>
              <w:spacing w:line="440" w:lineRule="exact"/>
              <w:jc w:val="center"/>
              <w:rPr>
                <w:rFonts w:ascii="宋体" w:hAnsi="宋体" w:hint="eastAsia"/>
                <w:color w:val="000000"/>
                <w:sz w:val="28"/>
              </w:rPr>
            </w:pPr>
            <w:r>
              <w:rPr>
                <w:rFonts w:ascii="宋体" w:hAnsi="宋体" w:hint="eastAsia"/>
                <w:color w:val="000000"/>
                <w:sz w:val="28"/>
              </w:rPr>
              <w:t>台</w:t>
            </w:r>
          </w:p>
        </w:tc>
        <w:tc>
          <w:tcPr>
            <w:tcW w:w="1338" w:type="dxa"/>
          </w:tcPr>
          <w:p>
            <w:pPr>
              <w:spacing w:line="440" w:lineRule="exact"/>
              <w:jc w:val="center"/>
              <w:rPr>
                <w:rFonts w:ascii="宋体" w:hAnsi="宋体" w:hint="eastAsia"/>
                <w:color w:val="000000"/>
                <w:sz w:val="28"/>
              </w:rPr>
            </w:pPr>
            <w:r>
              <w:rPr>
                <w:rFonts w:ascii="宋体" w:hAnsi="宋体" w:hint="eastAsia"/>
                <w:color w:val="000000"/>
                <w:sz w:val="28"/>
              </w:rPr>
              <w:t>2</w:t>
            </w:r>
          </w:p>
        </w:tc>
        <w:tc>
          <w:tcPr>
            <w:tcW w:w="1111" w:type="dxa"/>
          </w:tcPr>
          <w:p>
            <w:pPr>
              <w:spacing w:line="440" w:lineRule="exact"/>
              <w:jc w:val="center"/>
              <w:rPr>
                <w:rFonts w:ascii="宋体" w:hAnsi="宋体" w:hint="eastAsia"/>
                <w:color w:val="000000"/>
                <w:sz w:val="28"/>
              </w:rPr>
            </w:pPr>
          </w:p>
        </w:tc>
      </w:tr>
    </w:tbl>
    <w:p>
      <w:pPr>
        <w:sectPr>
          <w:type w:val="nextPage"/>
          <w:pgSz w:w="11907" w:h="16840" w:code="9"/>
          <w:pgMar w:top="1162" w:right="1270" w:bottom="1162" w:left="1230" w:header="851" w:footer="992" w:gutter="0"/>
          <w:pgNumType w:start="9"/>
          <w:cols w:space="425"/>
          <w:titlePg w:val="0"/>
          <w:docGrid w:type="lines" w:linePitch="312"/>
        </w:sectPr>
      </w:pPr>
    </w:p>
    <w:tbl>
      <w:tblPr>
        <w:tblStyle w:val="TableNormal"/>
        <w:tblW w:w="0" w:type="auto"/>
        <w:tblInd w:w="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
      <w:tblGrid>
        <w:gridCol w:w="888"/>
        <w:gridCol w:w="1470"/>
        <w:gridCol w:w="1359"/>
        <w:gridCol w:w="1337"/>
        <w:gridCol w:w="1338"/>
        <w:gridCol w:w="1111"/>
      </w:tblGrid>
      <w:tr>
        <w:tblPrEx>
          <w:tblW w:w="0" w:type="auto"/>
          <w:tblInd w:w="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Ex>
        <w:tc>
          <w:tcPr>
            <w:tcW w:w="888" w:type="dxa"/>
          </w:tcPr>
          <w:p>
            <w:pPr>
              <w:spacing w:line="440" w:lineRule="exact"/>
              <w:jc w:val="center"/>
              <w:rPr>
                <w:rFonts w:ascii="宋体" w:hAnsi="宋体" w:hint="eastAsia"/>
                <w:color w:val="000000"/>
                <w:sz w:val="28"/>
              </w:rPr>
            </w:pPr>
            <w:r>
              <w:rPr>
                <w:rFonts w:ascii="宋体" w:hAnsi="宋体" w:hint="eastAsia"/>
                <w:color w:val="000000"/>
                <w:sz w:val="28"/>
              </w:rPr>
              <w:t>2</w:t>
            </w:r>
          </w:p>
        </w:tc>
        <w:tc>
          <w:tcPr>
            <w:tcW w:w="1470" w:type="dxa"/>
          </w:tcPr>
          <w:p>
            <w:pPr>
              <w:spacing w:line="440" w:lineRule="exact"/>
              <w:jc w:val="center"/>
              <w:rPr>
                <w:rFonts w:ascii="宋体" w:hAnsi="宋体" w:hint="eastAsia"/>
                <w:color w:val="000000"/>
                <w:sz w:val="28"/>
              </w:rPr>
            </w:pPr>
            <w:r>
              <w:rPr>
                <w:rFonts w:ascii="宋体" w:hAnsi="宋体" w:hint="eastAsia"/>
                <w:color w:val="000000"/>
                <w:sz w:val="28"/>
              </w:rPr>
              <w:t>水准仪</w:t>
            </w:r>
          </w:p>
        </w:tc>
        <w:tc>
          <w:tcPr>
            <w:tcW w:w="1359" w:type="dxa"/>
          </w:tcPr>
          <w:p>
            <w:pPr>
              <w:spacing w:line="440" w:lineRule="exact"/>
              <w:jc w:val="center"/>
              <w:rPr>
                <w:rFonts w:ascii="宋体" w:hAnsi="宋体" w:hint="eastAsia"/>
                <w:color w:val="000000"/>
                <w:sz w:val="28"/>
                <w:vertAlign w:val="subscript"/>
              </w:rPr>
            </w:pPr>
            <w:r>
              <w:rPr>
                <w:rFonts w:ascii="宋体" w:hAnsi="宋体" w:hint="eastAsia"/>
                <w:color w:val="000000"/>
                <w:sz w:val="28"/>
              </w:rPr>
              <w:t>DS</w:t>
            </w:r>
            <w:r>
              <w:rPr>
                <w:rFonts w:ascii="宋体" w:hAnsi="宋体" w:hint="eastAsia"/>
                <w:color w:val="000000"/>
                <w:sz w:val="28"/>
                <w:vertAlign w:val="subscript"/>
              </w:rPr>
              <w:t>3</w:t>
            </w:r>
          </w:p>
        </w:tc>
        <w:tc>
          <w:tcPr>
            <w:tcW w:w="1337" w:type="dxa"/>
          </w:tcPr>
          <w:p>
            <w:pPr>
              <w:spacing w:line="440" w:lineRule="exact"/>
              <w:jc w:val="center"/>
              <w:rPr>
                <w:rFonts w:ascii="宋体" w:hAnsi="宋体" w:hint="eastAsia"/>
                <w:color w:val="000000"/>
                <w:sz w:val="28"/>
              </w:rPr>
            </w:pPr>
            <w:r>
              <w:rPr>
                <w:rFonts w:ascii="宋体" w:hAnsi="宋体" w:hint="eastAsia"/>
                <w:color w:val="000000"/>
                <w:sz w:val="28"/>
              </w:rPr>
              <w:t>台</w:t>
            </w:r>
          </w:p>
        </w:tc>
        <w:tc>
          <w:tcPr>
            <w:tcW w:w="1338" w:type="dxa"/>
          </w:tcPr>
          <w:p>
            <w:pPr>
              <w:spacing w:line="440" w:lineRule="exact"/>
              <w:jc w:val="center"/>
              <w:rPr>
                <w:rFonts w:ascii="宋体" w:hAnsi="宋体" w:hint="eastAsia"/>
                <w:color w:val="000000"/>
                <w:sz w:val="28"/>
              </w:rPr>
            </w:pPr>
            <w:r>
              <w:rPr>
                <w:rFonts w:ascii="宋体" w:hAnsi="宋体" w:hint="eastAsia"/>
                <w:color w:val="000000"/>
                <w:sz w:val="28"/>
              </w:rPr>
              <w:t>4</w:t>
            </w:r>
          </w:p>
        </w:tc>
        <w:tc>
          <w:tcPr>
            <w:tcW w:w="1111" w:type="dxa"/>
          </w:tcPr>
          <w:p>
            <w:pPr>
              <w:spacing w:line="440" w:lineRule="exact"/>
              <w:jc w:val="center"/>
              <w:rPr>
                <w:rFonts w:ascii="宋体" w:hAnsi="宋体" w:hint="eastAsia"/>
                <w:color w:val="000000"/>
                <w:sz w:val="28"/>
              </w:rPr>
            </w:pPr>
          </w:p>
        </w:tc>
      </w:tr>
      <w:tr>
        <w:tblPrEx>
          <w:tblW w:w="0" w:type="auto"/>
          <w:tblInd w:w="494" w:type="dxa"/>
          <w:tblCellMar>
            <w:left w:w="108" w:type="dxa"/>
            <w:right w:w="108" w:type="dxa"/>
          </w:tblCellMar>
          <w:tblLook w:val="0000"/>
        </w:tblPrEx>
        <w:tc>
          <w:tcPr>
            <w:tcW w:w="888" w:type="dxa"/>
          </w:tcPr>
          <w:p>
            <w:pPr>
              <w:spacing w:line="440" w:lineRule="exact"/>
              <w:jc w:val="center"/>
              <w:rPr>
                <w:rFonts w:ascii="宋体" w:hAnsi="宋体" w:hint="eastAsia"/>
                <w:color w:val="000000"/>
                <w:sz w:val="28"/>
              </w:rPr>
            </w:pPr>
            <w:r>
              <w:rPr>
                <w:rFonts w:ascii="宋体" w:hAnsi="宋体" w:hint="eastAsia"/>
                <w:color w:val="000000"/>
                <w:sz w:val="28"/>
              </w:rPr>
              <w:t>3</w:t>
            </w:r>
          </w:p>
        </w:tc>
        <w:tc>
          <w:tcPr>
            <w:tcW w:w="1470" w:type="dxa"/>
          </w:tcPr>
          <w:p>
            <w:pPr>
              <w:spacing w:line="440" w:lineRule="exact"/>
              <w:jc w:val="center"/>
              <w:rPr>
                <w:rFonts w:ascii="宋体" w:hAnsi="宋体" w:hint="eastAsia"/>
                <w:color w:val="000000"/>
                <w:sz w:val="28"/>
              </w:rPr>
            </w:pPr>
            <w:r>
              <w:rPr>
                <w:rFonts w:ascii="宋体" w:hAnsi="宋体" w:hint="eastAsia"/>
                <w:color w:val="000000"/>
                <w:sz w:val="28"/>
              </w:rPr>
              <w:t>全站仪</w:t>
            </w:r>
          </w:p>
        </w:tc>
        <w:tc>
          <w:tcPr>
            <w:tcW w:w="1359" w:type="dxa"/>
          </w:tcPr>
          <w:p>
            <w:pPr>
              <w:spacing w:line="440" w:lineRule="exact"/>
              <w:jc w:val="center"/>
              <w:rPr>
                <w:rFonts w:ascii="宋体" w:hAnsi="宋体" w:hint="eastAsia"/>
                <w:color w:val="000000"/>
                <w:sz w:val="28"/>
              </w:rPr>
            </w:pPr>
            <w:r>
              <w:rPr>
                <w:rFonts w:ascii="宋体" w:hAnsi="宋体" w:hint="eastAsia"/>
                <w:color w:val="000000"/>
                <w:sz w:val="28"/>
              </w:rPr>
              <w:t>SET600N</w:t>
            </w:r>
          </w:p>
        </w:tc>
        <w:tc>
          <w:tcPr>
            <w:tcW w:w="1337" w:type="dxa"/>
          </w:tcPr>
          <w:p>
            <w:pPr>
              <w:spacing w:line="440" w:lineRule="exact"/>
              <w:jc w:val="center"/>
              <w:rPr>
                <w:rFonts w:ascii="宋体" w:hAnsi="宋体" w:hint="eastAsia"/>
                <w:color w:val="000000"/>
                <w:sz w:val="28"/>
              </w:rPr>
            </w:pPr>
            <w:r>
              <w:rPr>
                <w:rFonts w:ascii="宋体" w:hAnsi="宋体" w:hint="eastAsia"/>
                <w:color w:val="000000"/>
                <w:sz w:val="28"/>
              </w:rPr>
              <w:t>台</w:t>
            </w:r>
          </w:p>
        </w:tc>
        <w:tc>
          <w:tcPr>
            <w:tcW w:w="1338" w:type="dxa"/>
          </w:tcPr>
          <w:p>
            <w:pPr>
              <w:spacing w:line="440" w:lineRule="exact"/>
              <w:jc w:val="center"/>
              <w:rPr>
                <w:rFonts w:ascii="宋体" w:hAnsi="宋体" w:hint="eastAsia"/>
                <w:color w:val="000000"/>
                <w:sz w:val="28"/>
              </w:rPr>
            </w:pPr>
            <w:r>
              <w:rPr>
                <w:rFonts w:ascii="宋体" w:hAnsi="宋体" w:hint="eastAsia"/>
                <w:color w:val="000000"/>
                <w:sz w:val="28"/>
              </w:rPr>
              <w:t>1</w:t>
            </w:r>
          </w:p>
        </w:tc>
        <w:tc>
          <w:tcPr>
            <w:tcW w:w="1111" w:type="dxa"/>
          </w:tcPr>
          <w:p>
            <w:pPr>
              <w:spacing w:line="440" w:lineRule="exact"/>
              <w:jc w:val="center"/>
              <w:rPr>
                <w:rFonts w:ascii="宋体" w:hAnsi="宋体" w:hint="eastAsia"/>
                <w:color w:val="000000"/>
                <w:sz w:val="28"/>
              </w:rPr>
            </w:pPr>
            <w:r>
              <w:rPr>
                <w:rFonts w:ascii="宋体" w:hAnsi="宋体" w:hint="eastAsia"/>
                <w:color w:val="000000"/>
                <w:sz w:val="28"/>
              </w:rPr>
              <w:t>日本</w:t>
            </w:r>
          </w:p>
        </w:tc>
      </w:tr>
    </w:tbl>
    <w:p>
      <w:pPr>
        <w:tabs>
          <w:tab w:val="left" w:pos="1680"/>
        </w:tabs>
        <w:spacing w:line="440" w:lineRule="exact"/>
        <w:rPr>
          <w:rFonts w:ascii="宋体" w:hAnsi="宋体" w:hint="eastAsia"/>
          <w:sz w:val="28"/>
        </w:rPr>
      </w:pPr>
      <w:r>
        <w:rPr>
          <w:rFonts w:ascii="宋体" w:hAnsi="宋体" w:hint="eastAsia"/>
          <w:b/>
          <w:bCs/>
          <w:sz w:val="28"/>
        </w:rPr>
        <w:t>二、</w:t>
      </w:r>
      <w:r>
        <w:rPr>
          <w:rFonts w:ascii="宋体" w:hAnsi="宋体" w:hint="eastAsia"/>
          <w:b/>
          <w:bCs/>
          <w:color w:val="000000"/>
          <w:sz w:val="28"/>
        </w:rPr>
        <w:t>测量人员</w:t>
      </w:r>
      <w:r>
        <w:rPr>
          <w:rFonts w:ascii="宋体" w:hAnsi="宋体" w:hint="eastAsia"/>
          <w:color w:val="000000"/>
          <w:sz w:val="28"/>
        </w:rPr>
        <w:t>：　　测量员：4名　　  〔持证上岗〕</w:t>
      </w:r>
    </w:p>
    <w:p>
      <w:pPr>
        <w:tabs>
          <w:tab w:val="left" w:pos="1680"/>
        </w:tabs>
        <w:spacing w:line="440" w:lineRule="exact"/>
        <w:rPr>
          <w:rFonts w:ascii="宋体" w:hAnsi="宋体" w:hint="eastAsia"/>
          <w:b/>
          <w:bCs/>
          <w:color w:val="000000"/>
          <w:sz w:val="28"/>
        </w:rPr>
      </w:pPr>
      <w:r>
        <w:rPr>
          <w:rFonts w:ascii="宋体" w:hAnsi="宋体" w:hint="eastAsia"/>
          <w:b/>
          <w:bCs/>
          <w:sz w:val="28"/>
        </w:rPr>
        <w:t>三、</w:t>
      </w:r>
      <w:r>
        <w:rPr>
          <w:rFonts w:ascii="宋体" w:hAnsi="宋体" w:hint="eastAsia"/>
          <w:b/>
          <w:bCs/>
          <w:color w:val="000000"/>
          <w:sz w:val="28"/>
        </w:rPr>
        <w:t>施工测量</w:t>
      </w:r>
    </w:p>
    <w:p>
      <w:pPr>
        <w:spacing w:line="440" w:lineRule="exact"/>
        <w:ind w:firstLine="560" w:firstLineChars="200"/>
        <w:rPr>
          <w:rFonts w:ascii="宋体" w:hAnsi="宋体" w:hint="eastAsia"/>
          <w:sz w:val="28"/>
        </w:rPr>
      </w:pPr>
      <w:r>
        <w:rPr>
          <w:rFonts w:ascii="宋体" w:hAnsi="宋体" w:hint="eastAsia"/>
          <w:sz w:val="28"/>
        </w:rPr>
        <w:t>在保证施工精度的前提下，各级控制测量应严格遵守《工程测量标准》，执行监理程序，执行测量复核制度。</w:t>
      </w:r>
    </w:p>
    <w:p>
      <w:pPr>
        <w:spacing w:line="440" w:lineRule="exact"/>
        <w:rPr>
          <w:rFonts w:ascii="宋体" w:hAnsi="宋体" w:hint="eastAsia"/>
          <w:sz w:val="28"/>
        </w:rPr>
      </w:pPr>
      <w:r>
        <w:rPr>
          <w:rFonts w:ascii="宋体" w:hAnsi="宋体" w:hint="eastAsia"/>
          <w:sz w:val="28"/>
        </w:rPr>
        <w:t>1、测量准备</w:t>
      </w:r>
    </w:p>
    <w:p>
      <w:pPr>
        <w:spacing w:line="440" w:lineRule="exact"/>
        <w:ind w:firstLine="435"/>
        <w:rPr>
          <w:rFonts w:ascii="宋体" w:hAnsi="宋体" w:hint="eastAsia"/>
          <w:sz w:val="28"/>
        </w:rPr>
      </w:pPr>
      <w:r>
        <w:rPr>
          <w:rFonts w:ascii="宋体" w:hAnsi="宋体" w:hint="eastAsia"/>
          <w:sz w:val="28"/>
        </w:rPr>
        <w:t>接到设计图纸定线资料后，对设计资料数据进行核算。</w:t>
      </w:r>
    </w:p>
    <w:p>
      <w:pPr>
        <w:spacing w:line="440" w:lineRule="exact"/>
        <w:ind w:firstLine="435"/>
        <w:rPr>
          <w:rFonts w:ascii="宋体" w:hAnsi="宋体" w:hint="eastAsia"/>
          <w:sz w:val="28"/>
        </w:rPr>
      </w:pPr>
      <w:r>
        <w:rPr>
          <w:rFonts w:ascii="宋体" w:hAnsi="宋体" w:hint="eastAsia"/>
          <w:sz w:val="28"/>
        </w:rPr>
        <w:t>结合工程的设计文件、施工组织设计和施工技术标准，提前做好工程所需测量数据的计算准备工作，数据必须由第二人进行符合，合格前方可进行现场的施工放线。</w:t>
      </w:r>
    </w:p>
    <w:p>
      <w:pPr>
        <w:spacing w:line="440" w:lineRule="exact"/>
        <w:ind w:firstLine="435"/>
        <w:rPr>
          <w:rFonts w:ascii="宋体" w:hAnsi="宋体" w:hint="eastAsia"/>
          <w:sz w:val="28"/>
        </w:rPr>
      </w:pPr>
      <w:r>
        <w:rPr>
          <w:rFonts w:ascii="宋体" w:hAnsi="宋体" w:hint="eastAsia"/>
          <w:sz w:val="28"/>
        </w:rPr>
        <w:t>结合计算机技术的应用，使与工程测量有关的各种记录、计算表格的填写及竣工资料编制标准化。内业计算时，高程计算取值精确到1㎜。</w:t>
      </w:r>
    </w:p>
    <w:p>
      <w:pPr>
        <w:spacing w:line="440" w:lineRule="exact"/>
        <w:ind w:firstLine="435"/>
        <w:rPr>
          <w:rFonts w:ascii="宋体" w:hAnsi="宋体" w:hint="eastAsia"/>
          <w:sz w:val="28"/>
        </w:rPr>
      </w:pPr>
      <w:r>
        <w:rPr>
          <w:rFonts w:ascii="宋体" w:hAnsi="宋体" w:hint="eastAsia"/>
          <w:sz w:val="28"/>
        </w:rPr>
        <w:t>施工中所使用的全站仪、经纬仪、水准仪、钢尺必须有检定合格证，超过检定周期的需重新进行检定方可进场。严禁使用未检定的仪器设备。</w:t>
      </w:r>
    </w:p>
    <w:p>
      <w:pPr>
        <w:spacing w:line="440" w:lineRule="exact"/>
        <w:ind w:firstLine="435"/>
        <w:rPr>
          <w:rFonts w:ascii="宋体" w:hAnsi="宋体" w:hint="eastAsia"/>
          <w:sz w:val="28"/>
        </w:rPr>
      </w:pPr>
      <w:r>
        <w:rPr>
          <w:rFonts w:ascii="宋体" w:hAnsi="宋体" w:hint="eastAsia"/>
          <w:sz w:val="28"/>
        </w:rPr>
        <w:t>对每天施工测量的外业记录及时进行整理、检核，防止对施工的误导。2、地面控制测量</w:t>
      </w:r>
    </w:p>
    <w:p>
      <w:pPr>
        <w:spacing w:line="440" w:lineRule="exact"/>
        <w:ind w:firstLine="435"/>
        <w:rPr>
          <w:rFonts w:ascii="宋体" w:hAnsi="宋体" w:hint="eastAsia"/>
          <w:sz w:val="28"/>
        </w:rPr>
      </w:pPr>
      <w:r>
        <w:rPr>
          <w:rFonts w:ascii="宋体" w:hAnsi="宋体" w:hint="eastAsia"/>
          <w:sz w:val="28"/>
        </w:rPr>
        <w:t>在道路沿线两侧，根据业主提供的坐标数据、高程数据，建立施工区内的首级平面、高程控制点。</w:t>
      </w:r>
    </w:p>
    <w:p>
      <w:pPr>
        <w:spacing w:line="440" w:lineRule="exact"/>
        <w:ind w:firstLine="435"/>
        <w:rPr>
          <w:rFonts w:ascii="宋体" w:hAnsi="宋体" w:hint="eastAsia"/>
          <w:sz w:val="28"/>
        </w:rPr>
      </w:pPr>
      <w:r>
        <w:rPr>
          <w:rFonts w:ascii="宋体" w:hAnsi="宋体" w:hint="eastAsia"/>
          <w:sz w:val="28"/>
        </w:rPr>
        <w:t>在首级控制的根底上，根据现场施工测量的需要，对平面控制点、高程控制点进行加密布设，布设时充分利用现场周边建筑物布设控制点，使之对整个施工现场形成一个完整的控制体系。以平面坐标网控制道路中线及桩号，以道路中线控制管线中心及井位。</w:t>
      </w:r>
    </w:p>
    <w:p>
      <w:pPr>
        <w:spacing w:line="440" w:lineRule="exact"/>
        <w:ind w:firstLine="435"/>
        <w:rPr>
          <w:rFonts w:ascii="宋体" w:hAnsi="宋体" w:hint="eastAsia"/>
          <w:sz w:val="28"/>
        </w:rPr>
      </w:pPr>
      <w:r>
        <w:rPr>
          <w:rFonts w:ascii="宋体" w:hAnsi="宋体" w:hint="eastAsia"/>
          <w:sz w:val="28"/>
        </w:rPr>
        <w:t>施工前，校验业主提供的平面控制点和高程控制点，合格前方可使用，以业主提供的高一级坐标点为依据，采用符合导线的方法，建立施工所需要的平面坐标控制点。校核并加密道路中心桩、管线井位中心桩，即使栓桩。</w:t>
      </w:r>
    </w:p>
    <w:p>
      <w:pPr>
        <w:spacing w:line="440" w:lineRule="exact"/>
        <w:ind w:firstLine="435"/>
        <w:rPr>
          <w:rFonts w:ascii="宋体" w:hAnsi="宋体" w:hint="eastAsia"/>
          <w:sz w:val="28"/>
        </w:rPr>
      </w:pPr>
      <w:r>
        <w:rPr>
          <w:rFonts w:ascii="宋体" w:hAnsi="宋体" w:hint="eastAsia"/>
          <w:sz w:val="28"/>
        </w:rPr>
        <w:t>水准点的建立以业主提供的水准点为依据，进行适当加密，单一水准支线必须进行往返测量且路线总长不能超过4KM。现场所有的水准点及坐标点测设完毕以后，均采取必要的保护措施，并做上标记，以便施工所用。</w:t>
      </w:r>
    </w:p>
    <w:p>
      <w:pPr>
        <w:spacing w:line="440" w:lineRule="exact"/>
        <w:rPr>
          <w:rFonts w:ascii="宋体" w:hAnsi="宋体" w:hint="eastAsia"/>
          <w:sz w:val="28"/>
        </w:rPr>
      </w:pPr>
      <w:r>
        <w:rPr>
          <w:rFonts w:ascii="宋体" w:hAnsi="宋体" w:hint="eastAsia"/>
          <w:sz w:val="28"/>
        </w:rPr>
        <w:t>3、本工程中，所有测量成果必须到达以下技术指标：</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
      <w:tblGrid>
        <w:gridCol w:w="4261"/>
        <w:gridCol w:w="4261"/>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Ex>
        <w:tc>
          <w:tcPr>
            <w:tcW w:w="4261" w:type="dxa"/>
          </w:tcPr>
          <w:p>
            <w:pPr>
              <w:spacing w:line="440" w:lineRule="exact"/>
              <w:jc w:val="center"/>
              <w:rPr>
                <w:rFonts w:ascii="宋体" w:hAnsi="宋体" w:hint="eastAsia"/>
                <w:sz w:val="28"/>
              </w:rPr>
            </w:pPr>
            <w:r>
              <w:rPr>
                <w:rFonts w:ascii="宋体" w:hAnsi="宋体" w:hint="eastAsia"/>
                <w:sz w:val="28"/>
              </w:rPr>
              <w:t>工程</w:t>
            </w:r>
          </w:p>
        </w:tc>
        <w:tc>
          <w:tcPr>
            <w:tcW w:w="4261" w:type="dxa"/>
          </w:tcPr>
          <w:p>
            <w:pPr>
              <w:spacing w:line="440" w:lineRule="exact"/>
              <w:jc w:val="center"/>
              <w:rPr>
                <w:rFonts w:ascii="宋体" w:hAnsi="宋体" w:hint="eastAsia"/>
                <w:sz w:val="28"/>
              </w:rPr>
            </w:pPr>
            <w:r>
              <w:rPr>
                <w:rFonts w:ascii="宋体" w:hAnsi="宋体" w:hint="eastAsia"/>
                <w:sz w:val="28"/>
              </w:rPr>
              <w:t>允许偏差</w:t>
            </w:r>
          </w:p>
        </w:tc>
      </w:tr>
      <w:tr>
        <w:tblPrEx>
          <w:tblW w:w="0" w:type="auto"/>
          <w:tblInd w:w="0" w:type="dxa"/>
          <w:tblCellMar>
            <w:left w:w="108" w:type="dxa"/>
            <w:right w:w="108" w:type="dxa"/>
          </w:tblCellMar>
          <w:tblLook w:val="0000"/>
        </w:tblPrEx>
        <w:tc>
          <w:tcPr>
            <w:tcW w:w="4261" w:type="dxa"/>
          </w:tcPr>
          <w:p>
            <w:pPr>
              <w:spacing w:line="440" w:lineRule="exact"/>
              <w:jc w:val="center"/>
              <w:rPr>
                <w:rFonts w:ascii="宋体" w:hAnsi="宋体" w:hint="eastAsia"/>
                <w:sz w:val="28"/>
              </w:rPr>
            </w:pPr>
            <w:r>
              <w:rPr>
                <w:rFonts w:ascii="宋体" w:hAnsi="宋体" w:hint="eastAsia"/>
                <w:sz w:val="28"/>
              </w:rPr>
              <w:t>水准高程闭合差</w:t>
            </w:r>
          </w:p>
        </w:tc>
        <w:tc>
          <w:tcPr>
            <w:tcW w:w="4261" w:type="dxa"/>
          </w:tcPr>
          <w:p>
            <w:pPr>
              <w:spacing w:line="440" w:lineRule="exact"/>
              <w:jc w:val="center"/>
              <w:rPr>
                <w:rFonts w:ascii="宋体" w:hAnsi="宋体" w:hint="eastAsia"/>
                <w:sz w:val="28"/>
              </w:rPr>
            </w:pPr>
            <w:r>
              <w:rPr>
                <w:rFonts w:ascii="宋体" w:hAnsi="宋体" w:hint="eastAsia"/>
                <w:sz w:val="28"/>
              </w:rPr>
              <w:t>±</w:t>
            </w:r>
            <w:r>
              <w:rPr>
                <w:rFonts w:ascii="宋体" w:hAnsi="宋体" w:hint="eastAsia"/>
                <w:sz w:val="28"/>
              </w:rPr>
              <w:t>20L</w:t>
            </w:r>
            <w:r>
              <w:rPr>
                <w:rFonts w:ascii="宋体" w:hAnsi="宋体" w:hint="eastAsia"/>
                <w:sz w:val="28"/>
                <w:vertAlign w:val="superscript"/>
              </w:rPr>
              <w:t>1/2</w:t>
            </w:r>
            <w:r>
              <w:rPr>
                <w:rFonts w:ascii="宋体" w:hAnsi="宋体" w:hint="eastAsia"/>
                <w:sz w:val="28"/>
              </w:rPr>
              <w:t>mm</w:t>
            </w:r>
          </w:p>
        </w:tc>
      </w:tr>
    </w:tbl>
    <w:p>
      <w:pPr>
        <w:sectPr>
          <w:type w:val="nextPage"/>
          <w:pgSz w:w="11907" w:h="16840" w:code="9"/>
          <w:pgMar w:top="1162" w:right="1270" w:bottom="1162" w:left="1230" w:header="851" w:footer="992" w:gutter="0"/>
          <w:pgNumType w:start="10"/>
          <w:cols w:space="425"/>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
      <w:tblGrid>
        <w:gridCol w:w="4261"/>
        <w:gridCol w:w="4261"/>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Ex>
        <w:tc>
          <w:tcPr>
            <w:tcW w:w="4261" w:type="dxa"/>
          </w:tcPr>
          <w:p>
            <w:pPr>
              <w:spacing w:line="440" w:lineRule="exact"/>
              <w:jc w:val="center"/>
              <w:rPr>
                <w:rFonts w:ascii="宋体" w:hAnsi="宋体" w:hint="eastAsia"/>
                <w:sz w:val="28"/>
              </w:rPr>
            </w:pPr>
            <w:r>
              <w:rPr>
                <w:rFonts w:ascii="宋体" w:hAnsi="宋体" w:hint="eastAsia"/>
                <w:sz w:val="28"/>
              </w:rPr>
              <w:t>导线测量方位角闭合差</w:t>
            </w:r>
          </w:p>
        </w:tc>
        <w:tc>
          <w:tcPr>
            <w:tcW w:w="4261" w:type="dxa"/>
          </w:tcPr>
          <w:p>
            <w:pPr>
              <w:spacing w:line="440" w:lineRule="exact"/>
              <w:jc w:val="center"/>
              <w:rPr>
                <w:rFonts w:ascii="宋体" w:hAnsi="宋体" w:hint="eastAsia"/>
                <w:sz w:val="28"/>
              </w:rPr>
            </w:pPr>
            <w:r>
              <w:rPr>
                <w:rFonts w:ascii="宋体" w:hAnsi="宋体" w:hint="eastAsia"/>
                <w:sz w:val="28"/>
              </w:rPr>
              <w:t>±</w:t>
            </w:r>
            <w:r>
              <w:rPr>
                <w:rFonts w:ascii="宋体" w:hAnsi="宋体" w:hint="eastAsia"/>
                <w:sz w:val="28"/>
              </w:rPr>
              <w:t>40n</w:t>
            </w:r>
            <w:r>
              <w:rPr>
                <w:rFonts w:ascii="宋体" w:hAnsi="宋体" w:hint="eastAsia"/>
                <w:sz w:val="28"/>
                <w:vertAlign w:val="superscript"/>
              </w:rPr>
              <w:t>1/2</w:t>
            </w:r>
            <w:r>
              <w:rPr>
                <w:rFonts w:ascii="宋体" w:hAnsi="宋体" w:hint="eastAsia"/>
                <w:sz w:val="28"/>
              </w:rPr>
              <w:t>〔</w:t>
            </w:r>
            <w:r>
              <w:rPr>
                <w:rFonts w:ascii="宋体" w:hAnsi="宋体" w:hint="eastAsia"/>
                <w:sz w:val="28"/>
              </w:rPr>
              <w:t>″</w:t>
            </w:r>
            <w:r>
              <w:rPr>
                <w:rFonts w:ascii="宋体" w:hAnsi="宋体" w:hint="eastAsia"/>
                <w:sz w:val="28"/>
              </w:rPr>
              <w:t>〕</w:t>
            </w:r>
          </w:p>
        </w:tc>
      </w:tr>
      <w:tr>
        <w:tblPrEx>
          <w:tblW w:w="0" w:type="auto"/>
          <w:tblInd w:w="0" w:type="dxa"/>
          <w:tblCellMar>
            <w:left w:w="108" w:type="dxa"/>
            <w:right w:w="108" w:type="dxa"/>
          </w:tblCellMar>
          <w:tblLook w:val="0000"/>
        </w:tblPrEx>
        <w:tc>
          <w:tcPr>
            <w:tcW w:w="4261" w:type="dxa"/>
          </w:tcPr>
          <w:p>
            <w:pPr>
              <w:spacing w:line="440" w:lineRule="exact"/>
              <w:jc w:val="center"/>
              <w:rPr>
                <w:rFonts w:ascii="宋体" w:hAnsi="宋体" w:hint="eastAsia"/>
                <w:sz w:val="28"/>
              </w:rPr>
            </w:pPr>
            <w:r>
              <w:rPr>
                <w:rFonts w:ascii="宋体" w:hAnsi="宋体" w:hint="eastAsia"/>
                <w:sz w:val="28"/>
              </w:rPr>
              <w:t>导线测量相对闭合差</w:t>
            </w:r>
          </w:p>
        </w:tc>
        <w:tc>
          <w:tcPr>
            <w:tcW w:w="4261" w:type="dxa"/>
          </w:tcPr>
          <w:p>
            <w:pPr>
              <w:spacing w:line="440" w:lineRule="exact"/>
              <w:jc w:val="center"/>
              <w:rPr>
                <w:rFonts w:ascii="宋体" w:hAnsi="宋体" w:hint="eastAsia"/>
                <w:sz w:val="28"/>
              </w:rPr>
            </w:pPr>
            <w:r>
              <w:rPr>
                <w:rFonts w:ascii="宋体" w:hAnsi="宋体" w:hint="eastAsia"/>
                <w:sz w:val="28"/>
              </w:rPr>
              <w:t>1/3000</w:t>
            </w:r>
          </w:p>
        </w:tc>
      </w:tr>
      <w:tr>
        <w:tblPrEx>
          <w:tblW w:w="0" w:type="auto"/>
          <w:tblInd w:w="0" w:type="dxa"/>
          <w:tblCellMar>
            <w:left w:w="108" w:type="dxa"/>
            <w:right w:w="108" w:type="dxa"/>
          </w:tblCellMar>
          <w:tblLook w:val="0000"/>
        </w:tblPrEx>
        <w:tc>
          <w:tcPr>
            <w:tcW w:w="4261" w:type="dxa"/>
          </w:tcPr>
          <w:p>
            <w:pPr>
              <w:spacing w:line="440" w:lineRule="exact"/>
              <w:jc w:val="center"/>
              <w:rPr>
                <w:rFonts w:ascii="宋体" w:hAnsi="宋体" w:hint="eastAsia"/>
                <w:sz w:val="28"/>
              </w:rPr>
            </w:pPr>
            <w:r>
              <w:rPr>
                <w:rFonts w:ascii="宋体" w:hAnsi="宋体" w:hint="eastAsia"/>
                <w:sz w:val="28"/>
              </w:rPr>
              <w:t>直接丈量测距两次较差</w:t>
            </w:r>
          </w:p>
        </w:tc>
        <w:tc>
          <w:tcPr>
            <w:tcW w:w="4261" w:type="dxa"/>
          </w:tcPr>
          <w:p>
            <w:pPr>
              <w:spacing w:line="440" w:lineRule="exact"/>
              <w:jc w:val="center"/>
              <w:rPr>
                <w:rFonts w:ascii="宋体" w:hAnsi="宋体" w:hint="eastAsia"/>
                <w:sz w:val="28"/>
              </w:rPr>
            </w:pPr>
            <w:r>
              <w:rPr>
                <w:rFonts w:ascii="宋体" w:hAnsi="宋体" w:hint="eastAsia"/>
                <w:sz w:val="28"/>
              </w:rPr>
              <w:t>1/5000</w:t>
            </w:r>
          </w:p>
        </w:tc>
      </w:tr>
    </w:tbl>
    <w:p>
      <w:pPr>
        <w:spacing w:line="440" w:lineRule="exact"/>
        <w:rPr>
          <w:rFonts w:ascii="宋体" w:hAnsi="宋体" w:hint="eastAsia"/>
          <w:sz w:val="28"/>
        </w:rPr>
      </w:pPr>
      <w:r>
        <w:rPr>
          <w:rFonts w:ascii="宋体" w:hAnsi="宋体" w:hint="eastAsia"/>
          <w:sz w:val="28"/>
        </w:rPr>
        <w:t>注：L为水准测量闭合路线的长度〔KM〕；</w:t>
      </w:r>
    </w:p>
    <w:p>
      <w:pPr>
        <w:spacing w:line="440" w:lineRule="exact"/>
        <w:ind w:firstLine="435"/>
        <w:rPr>
          <w:rFonts w:ascii="宋体" w:hAnsi="宋体" w:hint="eastAsia"/>
          <w:sz w:val="28"/>
        </w:rPr>
      </w:pPr>
      <w:r>
        <w:rPr>
          <w:rFonts w:ascii="宋体" w:hAnsi="宋体" w:hint="eastAsia"/>
          <w:sz w:val="28"/>
        </w:rPr>
        <w:t>N 为导线测量的测站数。</w:t>
      </w:r>
    </w:p>
    <w:p>
      <w:pPr>
        <w:spacing w:line="440" w:lineRule="exact"/>
        <w:rPr>
          <w:rFonts w:ascii="宋体" w:hAnsi="宋体" w:hint="eastAsia"/>
          <w:sz w:val="28"/>
        </w:rPr>
      </w:pPr>
      <w:r>
        <w:rPr>
          <w:rFonts w:ascii="宋体" w:hAnsi="宋体" w:hint="eastAsia"/>
          <w:sz w:val="28"/>
        </w:rPr>
        <w:t>4、施工中测量</w:t>
      </w:r>
    </w:p>
    <w:p>
      <w:pPr>
        <w:pStyle w:val="BodyTextIndent"/>
        <w:spacing w:line="440" w:lineRule="exact"/>
        <w:ind w:firstLine="560" w:firstLineChars="200"/>
        <w:rPr>
          <w:rFonts w:hAnsi="宋体" w:hint="eastAsia"/>
        </w:rPr>
      </w:pPr>
      <w:r>
        <w:rPr>
          <w:rFonts w:hAnsi="宋体" w:hint="eastAsia"/>
          <w:bCs w:val="0"/>
        </w:rPr>
        <w:t>采用高程控制点直接对线路高程进行控制，如较远可适当加密，加密的水准点布成附合形式，用DS3水准仪往返各测一次，往返高差不得大于</w:t>
      </w:r>
      <w:r>
        <w:rPr>
          <w:rFonts w:hAnsi="宋体" w:hint="eastAsia"/>
          <w:bCs w:val="0"/>
        </w:rPr>
        <w:t>±</w:t>
      </w:r>
      <w:r>
        <w:rPr>
          <w:rFonts w:hAnsi="宋体" w:hint="eastAsia"/>
          <w:bCs w:val="0"/>
        </w:rPr>
        <w:t>8</w:t>
      </w:r>
      <w:r>
        <w:rPr>
          <w:rFonts w:hAnsi="宋体"/>
          <w:bCs w:val="0"/>
          <w:position w:val="-6"/>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20pt;height:17pt" o:oleicon="f" o:ole="" filled="f" stroked="f">
            <v:fill o:detectmouseclick="f"/>
            <v:imagedata r:id="rId5" o:title=""/>
          </v:shape>
          <o:OLEObject Type="Embed" ProgID="Equation.3" ShapeID="_x0000_i1045" DrawAspect="Content" ObjectID="_1104838157" r:id="rId6"/>
        </w:object>
      </w:r>
      <w:r>
        <w:rPr>
          <w:rFonts w:hAnsi="宋体" w:hint="eastAsia"/>
          <w:bCs w:val="0"/>
        </w:rPr>
        <w:t>mm〔L为路线长，以千米计〕。精度合格后，作为线路高程控制点。</w:t>
      </w:r>
    </w:p>
    <w:p>
      <w:pPr>
        <w:spacing w:line="440" w:lineRule="exact"/>
        <w:rPr>
          <w:rFonts w:ascii="宋体" w:hAnsi="宋体" w:hint="eastAsia"/>
          <w:sz w:val="28"/>
        </w:rPr>
      </w:pPr>
      <w:r>
        <w:rPr>
          <w:rFonts w:ascii="宋体" w:hAnsi="宋体" w:hint="eastAsia"/>
          <w:sz w:val="28"/>
        </w:rPr>
        <w:t>〔1〕道路施工测量</w:t>
      </w:r>
    </w:p>
    <w:p>
      <w:pPr>
        <w:pStyle w:val="BodyTextIndent"/>
        <w:spacing w:line="440" w:lineRule="exact"/>
        <w:ind w:firstLine="560" w:firstLineChars="200"/>
        <w:rPr>
          <w:rFonts w:hAnsi="宋体" w:hint="eastAsia"/>
        </w:rPr>
      </w:pPr>
      <w:r>
        <w:rPr>
          <w:rFonts w:hAnsi="宋体" w:hint="eastAsia"/>
          <w:bCs w:val="0"/>
        </w:rPr>
        <w:t>用线路高程控制点在路床外侧实测高程控制木桩，每10m设置一对，路层结构施工时，以高程控制木桩为依据。作为竖曲线段进行高程桩加密，高程控制木桩定时复测。</w:t>
      </w:r>
      <w:r>
        <w:rPr>
          <w:rFonts w:hAnsi="宋体" w:hint="eastAsia"/>
        </w:rPr>
        <w:t>木桩应高出地面80CM左右，以便重复使用，这样可以减少工力和材料浪费，但无论是测量土路床、道路根底的高程，都必须从水准点处重新测设，不可在高程桩上用下一层的高程标志向上量取一定结构层厚度作为控制上一层的高程标志，为防止在同一木桩上反复标画造成混乱的现象，可采用不同颜色的漆料标画或在木桩上贴橡胶条的方法，但在测每一次高程前，必须将旧标志毁掉，以防混淆造成事故。</w:t>
      </w:r>
    </w:p>
    <w:p>
      <w:pPr>
        <w:pStyle w:val="BodyTextIndent"/>
        <w:spacing w:line="440" w:lineRule="exact"/>
        <w:ind w:firstLine="560" w:firstLineChars="200"/>
        <w:rPr>
          <w:rFonts w:hAnsi="宋体" w:hint="eastAsia"/>
        </w:rPr>
      </w:pPr>
      <w:r>
        <w:rPr>
          <w:rFonts w:hAnsi="宋体" w:hint="eastAsia"/>
        </w:rPr>
        <w:t>路缘石的放线必须用经纬仪从路两边打一通线，保证其直顺，并每隔10M钉一铁钎，并用经纬仪确定其在这一通线上，然后，将路缘石高程测出并反映在铁钎上，铁钎测设最好在上午，做到当天测设，当天铺砌，以减少误差及人为碰动。</w:t>
      </w:r>
    </w:p>
    <w:p>
      <w:pPr>
        <w:pStyle w:val="BodyTextIndent"/>
        <w:spacing w:line="440" w:lineRule="exact"/>
        <w:ind w:firstLine="560" w:firstLineChars="200"/>
        <w:rPr>
          <w:rFonts w:hAnsi="宋体" w:hint="eastAsia"/>
        </w:rPr>
      </w:pPr>
      <w:r>
        <w:rPr>
          <w:rFonts w:hAnsi="宋体" w:hint="eastAsia"/>
        </w:rPr>
        <w:t>在板结的道路基层上测控制点的具体高程时，要找好控制点，即抛物线段、直线段的位置，为使用摊铺机做准备，并确定支托铝合金横杠的地点及铝合金横杠的高程。</w:t>
      </w:r>
    </w:p>
    <w:p>
      <w:pPr>
        <w:pStyle w:val="BodyTextIndent"/>
        <w:spacing w:line="440" w:lineRule="exact"/>
        <w:ind w:firstLine="0" w:firstLineChars="0"/>
        <w:rPr>
          <w:rFonts w:hAnsi="宋体" w:hint="eastAsia"/>
        </w:rPr>
      </w:pPr>
      <w:r>
        <w:rPr>
          <w:rFonts w:hAnsi="宋体" w:hint="eastAsia"/>
        </w:rPr>
        <w:t>〔2〕管道工程控制</w:t>
      </w:r>
    </w:p>
    <w:p>
      <w:pPr>
        <w:pStyle w:val="BodyTextIndent"/>
        <w:spacing w:line="440" w:lineRule="exact"/>
        <w:ind w:firstLine="560" w:firstLineChars="200"/>
        <w:rPr>
          <w:rFonts w:hAnsi="宋体" w:hint="eastAsia"/>
        </w:rPr>
      </w:pPr>
      <w:r>
        <w:rPr>
          <w:rFonts w:hAnsi="宋体" w:hint="eastAsia"/>
          <w:bCs w:val="0"/>
        </w:rPr>
        <w:t>认真学习图纸，依据设计图提供的定线条件，结合工程施工的需要做到测量所需各项数据的内业搜集、计算、复核工作。</w:t>
      </w:r>
    </w:p>
    <w:p>
      <w:pPr>
        <w:pStyle w:val="BodyTextIndent"/>
        <w:spacing w:line="440" w:lineRule="exact"/>
        <w:ind w:firstLine="560" w:firstLineChars="200"/>
        <w:rPr>
          <w:rFonts w:hAnsi="宋体" w:hint="eastAsia"/>
        </w:rPr>
      </w:pPr>
      <w:r>
        <w:rPr>
          <w:rFonts w:hAnsi="宋体" w:hint="eastAsia"/>
          <w:bCs w:val="0"/>
        </w:rPr>
        <w:t>管线开工前测定管线中线，检查井位置，建立临时水准点。</w:t>
      </w:r>
    </w:p>
    <w:p>
      <w:pPr>
        <w:pStyle w:val="BodyTextIndent"/>
        <w:spacing w:line="440" w:lineRule="exact"/>
        <w:ind w:firstLine="560" w:firstLineChars="200"/>
        <w:rPr>
          <w:rFonts w:hAnsi="宋体" w:hint="eastAsia"/>
        </w:rPr>
      </w:pPr>
      <w:r>
        <w:rPr>
          <w:rFonts w:hAnsi="宋体" w:hint="eastAsia"/>
          <w:bCs w:val="0"/>
        </w:rPr>
        <w:t>在施工过程中主要对以下工序进行测量控制：沟槽开挖时的上口开挖线、管道中线、及槽底高程、管道安装过程中的方向及高程。</w:t>
      </w:r>
    </w:p>
    <w:p>
      <w:pPr>
        <w:spacing w:line="440" w:lineRule="exact"/>
        <w:ind w:firstLine="560" w:firstLineChars="200"/>
        <w:rPr>
          <w:rFonts w:ascii="宋体" w:hAnsi="宋体" w:hint="eastAsia"/>
          <w:sz w:val="28"/>
        </w:rPr>
        <w:sectPr>
          <w:type w:val="nextPage"/>
          <w:pgSz w:w="11907" w:h="16840" w:code="9"/>
          <w:pgMar w:top="1162" w:right="1270" w:bottom="1162" w:left="1230" w:header="851" w:footer="992" w:gutter="0"/>
          <w:pgNumType w:start="11"/>
          <w:cols w:space="425"/>
          <w:titlePg w:val="0"/>
          <w:docGrid w:type="lines" w:linePitch="312"/>
        </w:sectPr>
      </w:pPr>
    </w:p>
    <w:p>
      <w:pPr>
        <w:spacing w:line="440" w:lineRule="exact"/>
        <w:ind w:firstLine="560" w:firstLineChars="200"/>
        <w:rPr>
          <w:rFonts w:ascii="宋体" w:hAnsi="宋体" w:hint="eastAsia"/>
          <w:sz w:val="28"/>
        </w:rPr>
      </w:pPr>
      <w:r>
        <w:rPr>
          <w:rFonts w:hAnsi="宋体" w:hint="eastAsia"/>
          <w:bCs/>
          <w:sz w:val="28"/>
        </w:rPr>
        <w:t>对测绘部门所交控制桩及高程桩要严加保护，并经常复测，无误前方可使用。</w:t>
      </w:r>
    </w:p>
    <w:p>
      <w:pPr>
        <w:spacing w:line="440" w:lineRule="exact"/>
        <w:rPr>
          <w:rFonts w:ascii="宋体" w:hAnsi="宋体" w:hint="eastAsia"/>
          <w:sz w:val="28"/>
        </w:rPr>
      </w:pPr>
      <w:r>
        <w:rPr>
          <w:rFonts w:ascii="宋体" w:hAnsi="宋体" w:hint="eastAsia"/>
          <w:sz w:val="28"/>
        </w:rPr>
        <w:t>〔3〕竣工测量</w:t>
      </w:r>
    </w:p>
    <w:p>
      <w:pPr>
        <w:spacing w:line="440" w:lineRule="exact"/>
        <w:ind w:firstLine="435"/>
        <w:rPr>
          <w:rFonts w:ascii="宋体" w:hAnsi="宋体" w:hint="eastAsia"/>
          <w:sz w:val="28"/>
        </w:rPr>
      </w:pPr>
      <w:r>
        <w:rPr>
          <w:rFonts w:ascii="宋体" w:hAnsi="宋体" w:hint="eastAsia"/>
          <w:sz w:val="28"/>
        </w:rPr>
        <w:t>进场后，做好每次测量记录，并收集整理成册。收集好每一项施工洽商和设计变更。每次报检单及时填写、及时上报、及时收集。</w:t>
      </w:r>
    </w:p>
    <w:p>
      <w:pPr>
        <w:spacing w:line="440" w:lineRule="exact"/>
        <w:ind w:firstLine="435"/>
        <w:rPr>
          <w:rFonts w:ascii="宋体" w:hAnsi="宋体" w:hint="eastAsia"/>
          <w:sz w:val="28"/>
        </w:rPr>
      </w:pPr>
      <w:r>
        <w:rPr>
          <w:rFonts w:ascii="宋体" w:hAnsi="宋体" w:hint="eastAsia"/>
          <w:sz w:val="28"/>
        </w:rPr>
        <w:t>单位、单项工程〔特别是地下管线〕完工后，及时做竣工测量，并做好记录，妥善保存。</w:t>
      </w:r>
    </w:p>
    <w:p>
      <w:pPr>
        <w:spacing w:line="440" w:lineRule="exact"/>
        <w:rPr>
          <w:rFonts w:ascii="宋体" w:hAnsi="宋体" w:hint="eastAsia"/>
          <w:sz w:val="28"/>
        </w:rPr>
      </w:pPr>
      <w:r>
        <w:rPr>
          <w:rFonts w:ascii="宋体" w:hAnsi="宋体" w:hint="eastAsia"/>
          <w:sz w:val="28"/>
        </w:rPr>
        <w:t>〔4〕 施工测量保证措施</w:t>
      </w:r>
    </w:p>
    <w:p>
      <w:pPr>
        <w:spacing w:line="440" w:lineRule="exact"/>
        <w:rPr>
          <w:rFonts w:ascii="宋体" w:hAnsi="宋体" w:hint="eastAsia"/>
          <w:sz w:val="28"/>
        </w:rPr>
      </w:pPr>
      <w:r>
        <w:rPr>
          <w:rFonts w:ascii="宋体" w:hAnsi="宋体" w:hint="eastAsia"/>
          <w:sz w:val="28"/>
        </w:rPr>
        <w:t>A、测量人员均持证上岗，使用合格的仪器设备。</w:t>
      </w:r>
    </w:p>
    <w:p>
      <w:pPr>
        <w:spacing w:line="440" w:lineRule="exact"/>
        <w:rPr>
          <w:rFonts w:ascii="宋体" w:hAnsi="宋体" w:hint="eastAsia"/>
          <w:sz w:val="28"/>
        </w:rPr>
      </w:pPr>
      <w:r>
        <w:rPr>
          <w:rFonts w:ascii="宋体" w:hAnsi="宋体" w:hint="eastAsia"/>
          <w:sz w:val="28"/>
        </w:rPr>
        <w:t>B、施工前测量人员要认真学习图纸，再次对测绘院交给的中心线桩位、高程点进行复测，并报监理认可后对其定出相应的保护措施，严加保护，并进行定期检测。</w:t>
      </w:r>
    </w:p>
    <w:p>
      <w:pPr>
        <w:spacing w:line="440" w:lineRule="exact"/>
        <w:rPr>
          <w:rFonts w:ascii="宋体" w:hAnsi="宋体" w:hint="eastAsia"/>
          <w:sz w:val="28"/>
        </w:rPr>
      </w:pPr>
      <w:r>
        <w:rPr>
          <w:rFonts w:ascii="宋体" w:hAnsi="宋体" w:hint="eastAsia"/>
          <w:sz w:val="28"/>
        </w:rPr>
        <w:t>C、施工中，严格执行《工程测量标准》〔GB50026-93〕的要求及测量复核制度。定期检查，做好施工原始记录。</w:t>
      </w:r>
    </w:p>
    <w:p>
      <w:pPr>
        <w:numPr>
          <w:ilvl w:val="0"/>
          <w:numId w:val="4"/>
        </w:numPr>
        <w:tabs>
          <w:tab w:val="num" w:pos="1080"/>
          <w:tab w:val="clear" w:pos="1410"/>
        </w:tabs>
        <w:spacing w:line="440" w:lineRule="exact"/>
        <w:rPr>
          <w:rFonts w:ascii="宋体" w:hAnsi="宋体" w:hint="eastAsia"/>
          <w:b/>
          <w:bCs/>
          <w:sz w:val="28"/>
        </w:rPr>
      </w:pPr>
      <w:r>
        <w:rPr>
          <w:rFonts w:ascii="宋体" w:hAnsi="宋体" w:hint="eastAsia"/>
          <w:b/>
          <w:bCs/>
          <w:sz w:val="28"/>
        </w:rPr>
        <w:t>主要施工方法及技术措施</w:t>
      </w:r>
    </w:p>
    <w:p>
      <w:pPr>
        <w:spacing w:line="440" w:lineRule="exact"/>
        <w:ind w:firstLine="714" w:firstLineChars="255"/>
        <w:rPr>
          <w:rFonts w:ascii="宋体" w:hAnsi="宋体" w:hint="eastAsia"/>
          <w:sz w:val="28"/>
        </w:rPr>
      </w:pPr>
      <w:r>
        <w:rPr>
          <w:rFonts w:ascii="宋体" w:hAnsi="宋体" w:hint="eastAsia"/>
          <w:sz w:val="28"/>
        </w:rPr>
        <w:t>该工程客观因素较好，适宜机械施工。</w:t>
      </w:r>
    </w:p>
    <w:p>
      <w:pPr>
        <w:spacing w:line="440" w:lineRule="exact"/>
        <w:rPr>
          <w:rFonts w:hint="eastAsia"/>
          <w:b/>
          <w:bCs/>
          <w:sz w:val="28"/>
        </w:rPr>
      </w:pPr>
      <w:r>
        <w:rPr>
          <w:rFonts w:ascii="宋体" w:hAnsi="宋体" w:hint="eastAsia"/>
          <w:b/>
          <w:bCs/>
          <w:sz w:val="28"/>
        </w:rPr>
        <w:t>一、工程施工程序</w:t>
      </w:r>
    </w:p>
    <w:p>
      <w:pPr>
        <w:spacing w:line="440" w:lineRule="exact"/>
        <w:rPr>
          <w:rFonts w:ascii="宋体" w:hAnsi="宋体" w:hint="eastAsia"/>
          <w:b/>
          <w:bCs/>
          <w:sz w:val="28"/>
        </w:rPr>
      </w:pPr>
      <w:r>
        <w:rPr>
          <w:rFonts w:ascii="宋体" w:hAnsi="宋体" w:hint="eastAsia"/>
          <w:sz w:val="28"/>
        </w:rPr>
        <w:t>1、四条道路施工顺序</w:t>
      </w:r>
    </w:p>
    <w:p>
      <w:pPr>
        <w:spacing w:line="440" w:lineRule="exact"/>
        <w:rPr>
          <w:rFonts w:ascii="宋体" w:hAnsi="宋体" w:hint="eastAsia"/>
          <w:b/>
          <w:bCs/>
          <w:sz w:val="28"/>
        </w:rPr>
      </w:pPr>
      <w:r>
        <w:rPr>
          <w:rFonts w:ascii="宋体" w:hAnsi="宋体"/>
          <w:noProof/>
          <w:sz w:val="20"/>
        </w:rPr>
        <w:pict>
          <v:line id="_x0000_s1046" style="position:absolute;z-index:251669504" from="306pt,13.4pt" to="324pt,13.4pt"/>
        </w:pict>
      </w:r>
      <w:r>
        <w:rPr>
          <w:rFonts w:ascii="宋体" w:hAnsi="宋体"/>
          <w:noProof/>
          <w:sz w:val="20"/>
        </w:rPr>
        <w:pict>
          <v:line id="_x0000_s1047" style="position:absolute;z-index:251668480" from="207pt,13.4pt" to="243pt,13.4pt"/>
        </w:pict>
      </w:r>
      <w:r>
        <w:rPr>
          <w:rFonts w:ascii="宋体" w:hAnsi="宋体"/>
          <w:noProof/>
          <w:sz w:val="20"/>
        </w:rPr>
        <w:pict>
          <v:line id="_x0000_s1048" style="position:absolute;z-index:251667456" from="108pt,13.4pt" to="2in,13.4pt"/>
        </w:pict>
      </w:r>
      <w:r>
        <w:rPr>
          <w:rFonts w:ascii="宋体" w:hAnsi="宋体"/>
          <w:noProof/>
          <w:sz w:val="20"/>
        </w:rPr>
        <w:pict>
          <v:group id="_x0000_s1049" style="width:5in;height:23.9pt;margin-top:4.2pt;margin-left:27pt;position:absolute;z-index:251666432" coordorigin="2241,2822" coordsize="7200,478">
            <v:rect id="_x0000_s1050" style="width:1260;height:468;left:8181;position:absolute;top:2822">
              <v:textbox>
                <w:txbxContent>
                  <w:p>
                    <w:pPr>
                      <w:rPr>
                        <w:rFonts w:hint="eastAsia"/>
                        <w:sz w:val="24"/>
                      </w:rPr>
                    </w:pPr>
                    <w:r>
                      <w:rPr>
                        <w:rFonts w:ascii="宋体" w:hAnsi="宋体" w:hint="eastAsia"/>
                        <w:sz w:val="24"/>
                      </w:rPr>
                      <w:t>胜洲路</w:t>
                    </w:r>
                  </w:p>
                </w:txbxContent>
              </v:textbox>
            </v:rect>
            <v:rect id="_x0000_s1051" style="width:1260;height:468;left:6561;position:absolute;top:2822">
              <v:textbox>
                <w:txbxContent>
                  <w:p>
                    <w:pPr>
                      <w:rPr>
                        <w:rFonts w:hint="eastAsia"/>
                        <w:sz w:val="24"/>
                      </w:rPr>
                    </w:pPr>
                    <w:r>
                      <w:rPr>
                        <w:rFonts w:ascii="宋体" w:hAnsi="宋体" w:hint="eastAsia"/>
                        <w:sz w:val="24"/>
                      </w:rPr>
                      <w:t>文化路</w:t>
                    </w:r>
                  </w:p>
                </w:txbxContent>
              </v:textbox>
            </v:rect>
            <v:rect id="_x0000_s1052" style="width:1260;height:468;left:4581;position:absolute;top:2832">
              <v:textbox>
                <w:txbxContent>
                  <w:p>
                    <w:pPr>
                      <w:rPr>
                        <w:rFonts w:hint="eastAsia"/>
                        <w:sz w:val="24"/>
                      </w:rPr>
                    </w:pPr>
                    <w:r>
                      <w:rPr>
                        <w:rFonts w:ascii="宋体" w:hAnsi="宋体" w:hint="eastAsia"/>
                        <w:sz w:val="24"/>
                      </w:rPr>
                      <w:t>美稷路</w:t>
                    </w:r>
                  </w:p>
                </w:txbxContent>
              </v:textbox>
            </v:rect>
            <v:rect id="_x0000_s1053" style="width:1620;height:468;left:2241;position:absolute;top:2832">
              <v:textbox>
                <w:txbxContent>
                  <w:p>
                    <w:pPr>
                      <w:rPr>
                        <w:rFonts w:hint="eastAsia"/>
                        <w:sz w:val="24"/>
                      </w:rPr>
                    </w:pPr>
                    <w:r>
                      <w:rPr>
                        <w:rFonts w:ascii="宋体" w:hAnsi="宋体" w:hint="eastAsia"/>
                        <w:sz w:val="24"/>
                      </w:rPr>
                      <w:t>准格尔东街</w:t>
                    </w:r>
                  </w:p>
                </w:txbxContent>
              </v:textbox>
            </v:rect>
          </v:group>
        </w:pict>
      </w:r>
    </w:p>
    <w:p>
      <w:pPr>
        <w:spacing w:line="440" w:lineRule="exact"/>
        <w:rPr>
          <w:rFonts w:ascii="宋体" w:hAnsi="宋体" w:hint="eastAsia"/>
          <w:sz w:val="28"/>
        </w:rPr>
      </w:pPr>
      <w:r>
        <w:rPr>
          <w:rFonts w:ascii="宋体" w:hAnsi="宋体" w:hint="eastAsia"/>
          <w:sz w:val="28"/>
        </w:rPr>
        <w:t>2、每条道路按照以下程序以此类推</w:t>
      </w:r>
    </w:p>
    <w:p>
      <w:pPr>
        <w:spacing w:line="440" w:lineRule="exact"/>
        <w:rPr>
          <w:rFonts w:ascii="宋体" w:hAnsi="宋体" w:hint="eastAsia"/>
          <w:b/>
          <w:bCs/>
          <w:sz w:val="28"/>
        </w:rPr>
      </w:pPr>
      <w:r>
        <w:rPr>
          <w:rFonts w:ascii="宋体" w:hAnsi="宋体"/>
          <w:b/>
          <w:bCs/>
          <w:noProof/>
          <w:sz w:val="20"/>
        </w:rPr>
        <w:pict>
          <v:rect id="_x0000_s1054" style="width:99pt;height:23.4pt;margin-top:9.8pt;margin-left:4in;position:absolute;z-index:251665408">
            <v:textbox>
              <w:txbxContent>
                <w:p>
                  <w:pPr>
                    <w:rPr>
                      <w:rFonts w:hint="eastAsia"/>
                      <w:sz w:val="24"/>
                    </w:rPr>
                  </w:pPr>
                  <w:r>
                    <w:rPr>
                      <w:rFonts w:hint="eastAsia"/>
                      <w:sz w:val="24"/>
                    </w:rPr>
                    <w:t>给水管道施工</w:t>
                  </w:r>
                </w:p>
              </w:txbxContent>
            </v:textbox>
          </v:rect>
        </w:pict>
      </w:r>
      <w:r>
        <w:rPr>
          <w:rFonts w:ascii="宋体" w:hAnsi="宋体"/>
          <w:b/>
          <w:bCs/>
          <w:noProof/>
          <w:sz w:val="20"/>
        </w:rPr>
        <w:pict>
          <v:rect id="_x0000_s1055" style="width:99pt;height:23.4pt;margin-top:9.8pt;margin-left:2in;position:absolute;z-index:251664384">
            <v:textbox>
              <w:txbxContent>
                <w:p>
                  <w:pPr>
                    <w:rPr>
                      <w:rFonts w:hint="eastAsia"/>
                      <w:sz w:val="24"/>
                    </w:rPr>
                  </w:pPr>
                  <w:r>
                    <w:rPr>
                      <w:rFonts w:hint="eastAsia"/>
                      <w:sz w:val="24"/>
                    </w:rPr>
                    <w:t>雨污水管道施工</w:t>
                  </w:r>
                </w:p>
              </w:txbxContent>
            </v:textbox>
          </v:rect>
        </w:pict>
      </w:r>
      <w:r>
        <w:rPr>
          <w:rFonts w:ascii="宋体" w:hAnsi="宋体"/>
          <w:noProof/>
          <w:sz w:val="20"/>
        </w:rPr>
        <w:pict>
          <v:rect id="_x0000_s1056" style="width:117pt;height:23.4pt;margin-top:9.8pt;margin-left:0;position:absolute;z-index:251663360">
            <v:textbox>
              <w:txbxContent>
                <w:p>
                  <w:pPr>
                    <w:rPr>
                      <w:rFonts w:hint="eastAsia"/>
                      <w:sz w:val="24"/>
                    </w:rPr>
                  </w:pPr>
                  <w:r>
                    <w:rPr>
                      <w:rFonts w:hint="eastAsia"/>
                      <w:sz w:val="24"/>
                    </w:rPr>
                    <w:t>施工准备现场测量</w:t>
                  </w:r>
                </w:p>
              </w:txbxContent>
            </v:textbox>
          </v:rect>
        </w:pict>
      </w:r>
    </w:p>
    <w:p>
      <w:pPr>
        <w:spacing w:line="440" w:lineRule="exact"/>
        <w:rPr>
          <w:rFonts w:ascii="宋体" w:hAnsi="宋体" w:hint="eastAsia"/>
          <w:b/>
          <w:bCs/>
          <w:sz w:val="28"/>
        </w:rPr>
      </w:pPr>
      <w:r>
        <w:rPr>
          <w:rFonts w:ascii="宋体" w:hAnsi="宋体"/>
          <w:noProof/>
          <w:sz w:val="20"/>
        </w:rPr>
        <w:pict>
          <v:shape id="_x0000_s1057" type="#_x0000_t202" style="width:81pt;height:23.4pt;margin-top:4.8pt;margin-left:99pt;position:absolute;z-index:251662336" filled="t">
            <v:textbox>
              <w:txbxContent>
                <w:p>
                  <w:pPr>
                    <w:jc w:val="center"/>
                    <w:rPr>
                      <w:rFonts w:hint="eastAsia"/>
                    </w:rPr>
                  </w:pPr>
                  <w:r>
                    <w:rPr>
                      <w:rFonts w:hint="eastAsia"/>
                    </w:rPr>
                    <w:t>道路工程施工</w:t>
                  </w:r>
                </w:p>
              </w:txbxContent>
            </v:textbox>
          </v:shape>
        </w:pict>
      </w:r>
      <w:r>
        <w:rPr>
          <w:rFonts w:ascii="宋体" w:hAnsi="宋体"/>
          <w:noProof/>
          <w:sz w:val="20"/>
        </w:rPr>
        <w:pict>
          <v:line id="_x0000_s1058" style="flip:x;position:absolute;z-index:251673600" from="180pt,20.4pt" to="198pt,20.4pt"/>
        </w:pict>
      </w:r>
      <w:r>
        <w:rPr>
          <w:rFonts w:ascii="宋体" w:hAnsi="宋体"/>
          <w:noProof/>
          <w:sz w:val="20"/>
        </w:rPr>
        <w:pict>
          <v:line id="_x0000_s1059" style="position:absolute;z-index:251672576" from="297pt,12.6pt" to="324pt,12.6pt"/>
        </w:pict>
      </w:r>
      <w:r>
        <w:rPr>
          <w:rFonts w:ascii="宋体" w:hAnsi="宋体"/>
          <w:noProof/>
          <w:sz w:val="20"/>
        </w:rPr>
        <w:pict>
          <v:rect id="_x0000_s1060" style="width:99pt;height:23.4pt;margin-top:4.8pt;margin-left:198pt;position:absolute;z-index:251671552">
            <v:textbox>
              <w:txbxContent>
                <w:p>
                  <w:pPr>
                    <w:rPr>
                      <w:rFonts w:hint="eastAsia"/>
                      <w:sz w:val="24"/>
                    </w:rPr>
                  </w:pPr>
                  <w:r>
                    <w:rPr>
                      <w:rFonts w:hint="eastAsia"/>
                      <w:sz w:val="24"/>
                    </w:rPr>
                    <w:t>弱电管道施工</w:t>
                  </w:r>
                </w:p>
              </w:txbxContent>
            </v:textbox>
          </v:rect>
        </w:pict>
      </w:r>
      <w:r>
        <w:rPr>
          <w:rFonts w:ascii="宋体" w:hAnsi="宋体"/>
          <w:b/>
          <w:bCs/>
          <w:noProof/>
          <w:sz w:val="20"/>
        </w:rPr>
        <w:pict>
          <v:rect id="_x0000_s1061" style="width:99pt;height:23.4pt;margin-top:4.8pt;margin-left:324pt;position:absolute;z-index:251670528">
            <v:textbox>
              <w:txbxContent>
                <w:p>
                  <w:pPr>
                    <w:rPr>
                      <w:rFonts w:hint="eastAsia"/>
                      <w:sz w:val="24"/>
                    </w:rPr>
                  </w:pPr>
                  <w:r>
                    <w:rPr>
                      <w:rFonts w:hint="eastAsia"/>
                      <w:sz w:val="24"/>
                    </w:rPr>
                    <w:t>给水管道施工</w:t>
                  </w:r>
                </w:p>
              </w:txbxContent>
            </v:textbox>
          </v:rect>
        </w:pict>
      </w:r>
    </w:p>
    <w:p>
      <w:pPr>
        <w:spacing w:line="440" w:lineRule="exact"/>
        <w:rPr>
          <w:rFonts w:ascii="宋体" w:hAnsi="宋体" w:hint="eastAsia"/>
          <w:b/>
          <w:bCs/>
          <w:sz w:val="28"/>
        </w:rPr>
      </w:pPr>
      <w:r>
        <w:rPr>
          <w:rFonts w:ascii="宋体" w:hAnsi="宋体" w:hint="eastAsia"/>
          <w:b/>
          <w:bCs/>
          <w:sz w:val="28"/>
        </w:rPr>
        <w:t>二、土方工程</w:t>
      </w:r>
    </w:p>
    <w:p>
      <w:pPr>
        <w:spacing w:line="440" w:lineRule="exact"/>
        <w:rPr>
          <w:rFonts w:ascii="宋体" w:hAnsi="宋体" w:hint="eastAsia"/>
          <w:sz w:val="28"/>
        </w:rPr>
      </w:pPr>
      <w:r>
        <w:rPr>
          <w:rFonts w:ascii="宋体" w:hAnsi="宋体" w:hint="eastAsia"/>
          <w:sz w:val="28"/>
        </w:rPr>
        <w:t>1、对原地面按规定的距离及断面进行测量，绘制高程横断面图，约请监理工程师进行现场确认，填报审批单。</w:t>
      </w:r>
    </w:p>
    <w:p>
      <w:pPr>
        <w:spacing w:line="440" w:lineRule="exact"/>
        <w:rPr>
          <w:rFonts w:ascii="宋体" w:hAnsi="宋体"/>
          <w:sz w:val="28"/>
        </w:rPr>
      </w:pPr>
      <w:r>
        <w:rPr>
          <w:rFonts w:ascii="宋体" w:hAnsi="宋体" w:hint="eastAsia"/>
          <w:sz w:val="28"/>
        </w:rPr>
        <w:t>2、土方开挖前按设计高程将道路结构土方全部运弃，管道沟槽土方采用机械开挖的施工方法，槽底预留</w:t>
      </w:r>
      <w:r>
        <w:rPr>
          <w:rFonts w:ascii="宋体" w:hAnsi="宋体"/>
          <w:sz w:val="28"/>
        </w:rPr>
        <w:t>20</w:t>
      </w:r>
      <w:r>
        <w:rPr>
          <w:rFonts w:ascii="宋体" w:hAnsi="宋体" w:hint="eastAsia"/>
          <w:sz w:val="28"/>
        </w:rPr>
        <w:t>㎝由人工清底。开挖过程中严禁超挖，以防扰动地基。</w:t>
      </w:r>
    </w:p>
    <w:p>
      <w:pPr>
        <w:spacing w:line="440" w:lineRule="exact"/>
        <w:rPr>
          <w:rFonts w:hint="eastAsia"/>
          <w:sz w:val="28"/>
        </w:rPr>
      </w:pPr>
      <w:r>
        <w:rPr>
          <w:rFonts w:ascii="宋体" w:hAnsi="宋体" w:hint="eastAsia"/>
          <w:sz w:val="28"/>
        </w:rPr>
        <w:t>3、</w:t>
      </w:r>
      <w:r>
        <w:rPr>
          <w:rFonts w:hint="eastAsia"/>
          <w:sz w:val="28"/>
        </w:rPr>
        <w:t>基底处理</w:t>
      </w:r>
    </w:p>
    <w:p>
      <w:pPr>
        <w:pStyle w:val="BodyText"/>
        <w:ind w:firstLine="560" w:firstLineChars="200"/>
        <w:rPr>
          <w:rFonts w:ascii="Times New Roman" w:hAnsi="Times New Roman" w:hint="eastAsia"/>
          <w:kern w:val="2"/>
        </w:rPr>
      </w:pPr>
      <w:r>
        <w:rPr>
          <w:rFonts w:ascii="Times New Roman" w:hAnsi="Times New Roman" w:hint="eastAsia"/>
          <w:kern w:val="2"/>
        </w:rPr>
        <w:t>开槽见底后要及时约请监理验槽，槽底合格前方可进行下道工序。如遇槽底土基不符合设计要求，及时与设计、监理单位联系，共同研究基底处理措施。</w:t>
      </w:r>
    </w:p>
    <w:p>
      <w:pPr>
        <w:spacing w:line="440" w:lineRule="exact"/>
        <w:rPr>
          <w:rFonts w:ascii="宋体" w:hAnsi="宋体" w:hint="eastAsia"/>
          <w:sz w:val="28"/>
        </w:rPr>
      </w:pPr>
      <w:r>
        <w:rPr>
          <w:rFonts w:ascii="宋体" w:hAnsi="宋体" w:hint="eastAsia"/>
          <w:sz w:val="28"/>
        </w:rPr>
        <w:t xml:space="preserve">4、土方回填  </w:t>
      </w:r>
    </w:p>
    <w:p>
      <w:pPr>
        <w:spacing w:line="440" w:lineRule="exact"/>
        <w:rPr>
          <w:rFonts w:ascii="宋体" w:hAnsi="宋体" w:hint="eastAsia"/>
          <w:sz w:val="28"/>
        </w:rPr>
        <w:sectPr>
          <w:type w:val="nextPage"/>
          <w:pgSz w:w="11907" w:h="16840" w:code="9"/>
          <w:pgMar w:top="1162" w:right="1270" w:bottom="1162" w:left="1230" w:header="851" w:footer="992" w:gutter="0"/>
          <w:pgNumType w:start="12"/>
          <w:cols w:space="425"/>
          <w:titlePg w:val="0"/>
          <w:docGrid w:type="lines" w:linePitch="312"/>
        </w:sectPr>
      </w:pPr>
    </w:p>
    <w:p>
      <w:pPr>
        <w:spacing w:line="440" w:lineRule="exact"/>
        <w:rPr>
          <w:rFonts w:ascii="宋体" w:hAnsi="宋体" w:hint="eastAsia"/>
          <w:sz w:val="28"/>
        </w:rPr>
      </w:pPr>
      <w:r>
        <w:rPr>
          <w:rFonts w:ascii="宋体" w:hAnsi="宋体" w:hint="eastAsia"/>
          <w:sz w:val="28"/>
        </w:rPr>
        <w:t>〔1〕土方回填工序是保证工程质量的关键环节。为确保道路施工质量，防止由于不均匀沉降造成道路的变形，影响行车、美观。所以施工过程中要对回填土的密实度严格控制。</w:t>
      </w:r>
    </w:p>
    <w:p>
      <w:pPr>
        <w:tabs>
          <w:tab w:val="num" w:pos="0"/>
        </w:tabs>
        <w:spacing w:line="440" w:lineRule="exact"/>
        <w:rPr>
          <w:rFonts w:hint="eastAsia"/>
          <w:sz w:val="28"/>
        </w:rPr>
      </w:pPr>
      <w:r>
        <w:rPr>
          <w:rFonts w:hint="eastAsia"/>
          <w:sz w:val="28"/>
        </w:rPr>
        <w:t>〔2〕为确保工程质量目标的实现，工程部指派专人负责回填土工序，对回填土的质量、平安、施工进度进行全面的管理，并配备专职的质量员负责回填土的密实度检测。</w:t>
      </w:r>
    </w:p>
    <w:p>
      <w:pPr>
        <w:spacing w:line="440" w:lineRule="exact"/>
        <w:rPr>
          <w:rFonts w:hint="eastAsia"/>
          <w:b/>
          <w:bCs/>
          <w:sz w:val="28"/>
        </w:rPr>
      </w:pPr>
      <w:r>
        <w:rPr>
          <w:rFonts w:hint="eastAsia"/>
          <w:sz w:val="28"/>
        </w:rPr>
        <w:t>〔3〕施工方法和技术措施：</w:t>
      </w:r>
    </w:p>
    <w:p>
      <w:pPr>
        <w:spacing w:line="440" w:lineRule="exact"/>
        <w:rPr>
          <w:sz w:val="28"/>
        </w:rPr>
      </w:pPr>
      <w:r>
        <w:rPr>
          <w:rFonts w:hint="eastAsia"/>
          <w:b/>
          <w:bCs/>
          <w:sz w:val="28"/>
        </w:rPr>
        <w:t>A、</w:t>
      </w:r>
      <w:r>
        <w:rPr>
          <w:rFonts w:hint="eastAsia"/>
          <w:sz w:val="28"/>
        </w:rPr>
        <w:t>回填工序应在管道、检查井工序完成，污水管道闭水试验合格后，经监理工程师进行了工序验收合格后进行。回填前，将槽底杂物及槽内积水去除干净。</w:t>
      </w:r>
    </w:p>
    <w:p>
      <w:pPr>
        <w:spacing w:line="440" w:lineRule="exact"/>
        <w:rPr>
          <w:rFonts w:ascii="宋体" w:hAnsi="宋体" w:hint="eastAsia"/>
          <w:b/>
          <w:bCs/>
          <w:color w:val="000000"/>
          <w:sz w:val="28"/>
        </w:rPr>
      </w:pPr>
      <w:r>
        <w:rPr>
          <w:rFonts w:hint="eastAsia"/>
          <w:b/>
          <w:bCs/>
          <w:sz w:val="28"/>
        </w:rPr>
        <w:t>B、</w:t>
      </w:r>
      <w:r>
        <w:rPr>
          <w:rFonts w:hint="eastAsia"/>
          <w:sz w:val="28"/>
        </w:rPr>
        <w:t>管道两侧及管顶以下50㎝范围内的回填采用木夯、蛙式夯夯实的方法，每层土的摊铺厚度不大于20㎝。两侧要同时回填，对管道要加以保护，防止损坏管道及接口。</w:t>
      </w:r>
    </w:p>
    <w:p>
      <w:pPr>
        <w:spacing w:line="440" w:lineRule="exact"/>
        <w:rPr>
          <w:rFonts w:hint="eastAsia"/>
          <w:sz w:val="28"/>
        </w:rPr>
      </w:pPr>
      <w:r>
        <w:rPr>
          <w:rFonts w:hint="eastAsia"/>
          <w:b/>
          <w:bCs/>
          <w:sz w:val="28"/>
        </w:rPr>
        <w:t>C、</w:t>
      </w:r>
      <w:r>
        <w:rPr>
          <w:rFonts w:hint="eastAsia"/>
          <w:sz w:val="28"/>
        </w:rPr>
        <w:t>管顶以上50㎝--80㎝的回填采用蛙式夯夯实的方法，每层土的摊铺厚度不大于25㎝。回填土中不得有碎砖、石块及大于</w:t>
      </w:r>
      <w:r>
        <w:rPr>
          <w:sz w:val="28"/>
        </w:rPr>
        <w:t>10</w:t>
      </w:r>
      <w:r>
        <w:rPr>
          <w:rFonts w:hint="eastAsia"/>
          <w:sz w:val="28"/>
        </w:rPr>
        <w:t>㎝硬土块、淤泥、杂物。</w:t>
      </w:r>
    </w:p>
    <w:p>
      <w:pPr>
        <w:spacing w:line="440" w:lineRule="exact"/>
        <w:rPr>
          <w:rFonts w:hint="eastAsia"/>
          <w:sz w:val="28"/>
        </w:rPr>
      </w:pPr>
      <w:r>
        <w:rPr>
          <w:rFonts w:hint="eastAsia"/>
          <w:b/>
          <w:bCs/>
          <w:sz w:val="28"/>
        </w:rPr>
        <w:t>D、</w:t>
      </w:r>
      <w:r>
        <w:rPr>
          <w:rFonts w:hint="eastAsia"/>
          <w:sz w:val="28"/>
        </w:rPr>
        <w:t>回填土衔接位置，将夯实层留成台阶状，每层预留长度不小于1米，厚度不大于30㎝。检查井、人孔及附建物回填同时进行，为保证回填土密实度，要求分层取样检查。</w:t>
      </w:r>
    </w:p>
    <w:p>
      <w:pPr>
        <w:spacing w:line="440" w:lineRule="exact"/>
        <w:rPr>
          <w:rFonts w:hint="eastAsia"/>
          <w:sz w:val="28"/>
        </w:rPr>
      </w:pPr>
      <w:r>
        <w:rPr>
          <w:rFonts w:hint="eastAsia"/>
          <w:b/>
          <w:bCs/>
          <w:sz w:val="28"/>
        </w:rPr>
        <w:t>E、</w:t>
      </w:r>
      <w:r>
        <w:rPr>
          <w:rFonts w:hint="eastAsia"/>
          <w:sz w:val="28"/>
        </w:rPr>
        <w:t xml:space="preserve">回填土每层摊铺虚厚：           </w:t>
      </w:r>
    </w:p>
    <w:p>
      <w:pPr>
        <w:spacing w:line="440" w:lineRule="exact"/>
        <w:ind w:firstLine="2520" w:firstLineChars="900"/>
        <w:rPr>
          <w:rFonts w:hint="eastAsia"/>
          <w:sz w:val="28"/>
        </w:rPr>
      </w:pPr>
      <w:r>
        <w:rPr>
          <w:rFonts w:hint="eastAsia"/>
          <w:sz w:val="28"/>
        </w:rPr>
        <w:t xml:space="preserve">  木夯夯实     20㎝</w:t>
      </w:r>
    </w:p>
    <w:p>
      <w:pPr>
        <w:spacing w:line="440" w:lineRule="exact"/>
        <w:ind w:firstLine="2800" w:firstLineChars="1000"/>
        <w:rPr>
          <w:rFonts w:hint="eastAsia"/>
          <w:sz w:val="28"/>
        </w:rPr>
      </w:pPr>
      <w:r>
        <w:rPr>
          <w:rFonts w:hint="eastAsia"/>
          <w:sz w:val="28"/>
        </w:rPr>
        <w:t>蛙式夯       25㎝</w:t>
      </w:r>
    </w:p>
    <w:p>
      <w:pPr>
        <w:spacing w:line="440" w:lineRule="exact"/>
        <w:ind w:firstLine="2800" w:firstLineChars="1000"/>
        <w:rPr>
          <w:sz w:val="28"/>
        </w:rPr>
      </w:pPr>
      <w:r>
        <w:rPr>
          <w:rFonts w:hint="eastAsia"/>
          <w:sz w:val="28"/>
        </w:rPr>
        <w:t>机械碾压     30㎝</w:t>
      </w:r>
    </w:p>
    <w:p>
      <w:pPr>
        <w:spacing w:line="440" w:lineRule="exact"/>
        <w:rPr>
          <w:rFonts w:hint="eastAsia"/>
          <w:b/>
          <w:bCs/>
          <w:sz w:val="28"/>
        </w:rPr>
      </w:pPr>
      <w:r>
        <w:rPr>
          <w:rFonts w:hint="eastAsia"/>
          <w:b/>
          <w:bCs/>
          <w:sz w:val="28"/>
        </w:rPr>
        <w:t>F、检查井周围的回填方</w:t>
      </w:r>
      <w:r>
        <w:rPr>
          <w:b/>
          <w:bCs/>
          <w:noProof/>
          <w:sz w:val="20"/>
        </w:rPr>
        <w:pict>
          <v:shape id="_x0000_s1062" type="#_x0000_t75" style="width:333pt;height:173.25pt;margin-top:39pt;margin-left:162pt;position:absolute;z-index:251674624" o:oleicon="f" o:preferrelative="t">
            <v:imagedata r:id="rId7" o:title="" croptop="31458f" cropbottom="13631f" cropleft="9955f" cropright="34249f"/>
            <w10:wrap type="square"/>
          </v:shape>
          <o:OLEObject Type="Embed" ProgID="AutoCAD.Drawing.15" ShapeID="_x0000_s1062" DrawAspect="Content" ObjectID="_1111519583" r:id="rId8"/>
        </w:pict>
      </w:r>
      <w:r>
        <w:rPr>
          <w:rFonts w:hint="eastAsia"/>
          <w:b/>
          <w:bCs/>
          <w:sz w:val="28"/>
        </w:rPr>
        <w:t>法</w:t>
      </w:r>
    </w:p>
    <w:p>
      <w:pPr>
        <w:spacing w:line="440" w:lineRule="exact"/>
        <w:ind w:firstLine="560" w:firstLineChars="200"/>
        <w:rPr>
          <w:sz w:val="28"/>
        </w:rPr>
      </w:pPr>
      <w:r>
        <w:rPr>
          <w:rFonts w:hint="eastAsia"/>
          <w:sz w:val="28"/>
        </w:rPr>
        <w:t>各种检查井周围的回填是回填土质量保证的难点，为保证井周围路基稳定性，检查井周围回填石灰土12%。</w:t>
      </w:r>
    </w:p>
    <w:p>
      <w:pPr>
        <w:spacing w:line="440" w:lineRule="exact"/>
        <w:ind w:firstLine="560" w:firstLineChars="200"/>
        <w:rPr>
          <w:rFonts w:hint="eastAsia"/>
          <w:sz w:val="28"/>
        </w:rPr>
        <w:sectPr>
          <w:type w:val="nextPage"/>
          <w:pgSz w:w="11907" w:h="16840" w:code="9"/>
          <w:pgMar w:top="1162" w:right="1270" w:bottom="1162" w:left="1230" w:header="851" w:footer="992" w:gutter="0"/>
          <w:pgNumType w:start="13"/>
          <w:cols w:space="425"/>
          <w:titlePg w:val="0"/>
          <w:docGrid w:type="lines" w:linePitch="312"/>
        </w:sectPr>
      </w:pPr>
      <w:r>
        <w:rPr>
          <w:rFonts w:hint="eastAsia"/>
          <w:sz w:val="28"/>
        </w:rPr>
        <w:t>石灰、土按比例运到准备回填的检查井周围进行人工翻拌，均匀后进行摊铺，摊铺厚度30㎝，先使用木夯夯实，然后使用多功能振动振荡建筑夯〔激振力</w:t>
      </w:r>
      <w:r>
        <w:rPr>
          <w:sz w:val="28"/>
        </w:rPr>
        <w:t>30KN</w:t>
      </w:r>
      <w:r>
        <w:rPr>
          <w:rFonts w:hint="eastAsia"/>
          <w:sz w:val="28"/>
        </w:rPr>
        <w:t>、功率</w:t>
      </w:r>
      <w:r>
        <w:rPr>
          <w:sz w:val="28"/>
        </w:rPr>
        <w:t>6</w:t>
      </w:r>
      <w:r>
        <w:rPr>
          <w:rFonts w:hint="eastAsia"/>
          <w:sz w:val="28"/>
        </w:rPr>
        <w:t>马力柴油机〕夯实。检查井周围回填由专人负责操作，不留</w:t>
      </w:r>
      <w:r>
        <w:rPr>
          <w:rFonts w:hint="eastAsia"/>
          <w:sz w:val="28"/>
        </w:rPr>
        <w:t>“</w:t>
      </w:r>
      <w:r>
        <w:rPr>
          <w:rFonts w:hint="eastAsia"/>
          <w:sz w:val="28"/>
        </w:rPr>
        <w:t>死角〞。</w:t>
      </w:r>
    </w:p>
    <w:p>
      <w:pPr>
        <w:spacing w:line="440" w:lineRule="exact"/>
        <w:rPr>
          <w:rFonts w:ascii="宋体" w:hAnsi="宋体" w:hint="eastAsia"/>
          <w:b/>
          <w:bCs/>
          <w:sz w:val="28"/>
        </w:rPr>
      </w:pPr>
      <w:r>
        <w:rPr>
          <w:rFonts w:hint="eastAsia"/>
          <w:b/>
          <w:bCs/>
          <w:sz w:val="28"/>
        </w:rPr>
        <w:t>G</w:t>
      </w:r>
      <w:r>
        <w:rPr>
          <w:rFonts w:hint="eastAsia"/>
          <w:sz w:val="28"/>
        </w:rPr>
        <w:t>、检查井周围夯实后，进行整体管道的回填、碾压。</w:t>
      </w:r>
    </w:p>
    <w:p>
      <w:pPr>
        <w:tabs>
          <w:tab w:val="num" w:pos="0"/>
        </w:tabs>
        <w:spacing w:line="440" w:lineRule="exact"/>
        <w:rPr>
          <w:rFonts w:hint="eastAsia"/>
          <w:sz w:val="28"/>
        </w:rPr>
      </w:pPr>
      <w:r>
        <w:rPr>
          <w:rFonts w:hint="eastAsia"/>
          <w:sz w:val="28"/>
        </w:rPr>
        <w:t>〔4〕回填技术措施</w:t>
      </w:r>
    </w:p>
    <w:p>
      <w:pPr>
        <w:spacing w:line="440" w:lineRule="exact"/>
        <w:rPr>
          <w:rFonts w:hint="eastAsia"/>
          <w:sz w:val="28"/>
        </w:rPr>
      </w:pPr>
      <w:r>
        <w:rPr>
          <w:rFonts w:hint="eastAsia"/>
          <w:sz w:val="28"/>
        </w:rPr>
        <w:t>A、沟槽回填必须符合技术标准，针对不同的回填用土提前分别做好击实试验，取得最正确密实度〔轻型击实、重型击实标准〕及最正确含水量。检测土源的含水量，以便控制碾压时回填土的含水量接近最正确含水量。</w:t>
      </w:r>
    </w:p>
    <w:p>
      <w:pPr>
        <w:spacing w:line="440" w:lineRule="exact"/>
        <w:rPr>
          <w:rFonts w:hint="eastAsia"/>
          <w:sz w:val="28"/>
        </w:rPr>
      </w:pPr>
      <w:r>
        <w:rPr>
          <w:rFonts w:hint="eastAsia"/>
          <w:sz w:val="28"/>
        </w:rPr>
        <w:t>B、回填土中严禁掺有砖、混凝土块、树根、垃圾、腐殖物。</w:t>
      </w:r>
    </w:p>
    <w:p>
      <w:pPr>
        <w:spacing w:line="440" w:lineRule="exact"/>
        <w:rPr>
          <w:rFonts w:hint="eastAsia"/>
          <w:sz w:val="28"/>
        </w:rPr>
      </w:pPr>
      <w:r>
        <w:rPr>
          <w:rFonts w:hint="eastAsia"/>
          <w:sz w:val="28"/>
        </w:rPr>
        <w:t>C、管道合槽施工时，第一深度管道沟槽还至第二深度管道根底后同时回填，第二深度管道沟槽还至第三深度管道根底后，同时回填。最后采用</w:t>
      </w:r>
      <w:r>
        <w:rPr>
          <w:sz w:val="28"/>
        </w:rPr>
        <w:t>12T</w:t>
      </w:r>
      <w:r>
        <w:rPr>
          <w:rFonts w:hint="eastAsia"/>
          <w:sz w:val="28"/>
        </w:rPr>
        <w:t>压路机碾压压实，虚铺土层厚小于</w:t>
      </w:r>
      <w:r>
        <w:rPr>
          <w:sz w:val="28"/>
        </w:rPr>
        <w:t>30</w:t>
      </w:r>
      <w:r>
        <w:rPr>
          <w:rFonts w:hint="eastAsia"/>
          <w:sz w:val="28"/>
        </w:rPr>
        <w:t>㎝，碾压的重叠宽度不小于20㎝。</w:t>
      </w:r>
    </w:p>
    <w:p>
      <w:pPr>
        <w:spacing w:line="440" w:lineRule="exact"/>
        <w:rPr>
          <w:rFonts w:hint="eastAsia"/>
          <w:sz w:val="28"/>
        </w:rPr>
      </w:pPr>
      <w:r>
        <w:rPr>
          <w:rFonts w:hint="eastAsia"/>
          <w:sz w:val="28"/>
        </w:rPr>
        <w:t>D、回填土的要求、标准、对现场操作人员进行详细、清楚的技术交底，使其循规作业。回填由专人负责操作，按回填段落立名牌，标明施工人，质量员的姓名。每层回填完毕，自检合格后，请监理工程师进行抽检验收合格后，进行下层的回填。</w:t>
      </w:r>
    </w:p>
    <w:p>
      <w:pPr>
        <w:spacing w:line="440" w:lineRule="exact"/>
        <w:rPr>
          <w:rFonts w:hint="eastAsia"/>
          <w:sz w:val="28"/>
        </w:rPr>
      </w:pPr>
      <w:r>
        <w:rPr>
          <w:rFonts w:hint="eastAsia"/>
          <w:sz w:val="28"/>
        </w:rPr>
        <w:t>E、管道回填必须保证管道的平安，管道胸腔还土两侧要同时回填，高差不超过30㎝。合槽施工中，假设基底在同一高程时，管道之间的回填与槽壁之间同时进行，假设不在一个高程时，先回填根底低的沟槽，还至较高管线管顶后同时回填。</w:t>
      </w:r>
    </w:p>
    <w:p>
      <w:pPr>
        <w:spacing w:line="440" w:lineRule="exact"/>
        <w:rPr>
          <w:rFonts w:hint="eastAsia"/>
          <w:sz w:val="28"/>
        </w:rPr>
      </w:pPr>
      <w:r>
        <w:rPr>
          <w:rFonts w:hint="eastAsia"/>
          <w:sz w:val="28"/>
        </w:rPr>
        <w:t xml:space="preserve">F、回填密实度标准    </w:t>
      </w:r>
    </w:p>
    <w:p>
      <w:pPr>
        <w:tabs>
          <w:tab w:val="num" w:pos="0"/>
        </w:tabs>
        <w:spacing w:line="440" w:lineRule="exact"/>
        <w:ind w:firstLine="560" w:firstLineChars="200"/>
        <w:rPr>
          <w:rFonts w:hint="eastAsia"/>
          <w:sz w:val="28"/>
        </w:rPr>
      </w:pPr>
      <w:r>
        <w:rPr>
          <w:rFonts w:hint="eastAsia"/>
          <w:sz w:val="28"/>
        </w:rPr>
        <w:t>胸腔〔I区〕</w:t>
      </w:r>
      <w:r>
        <w:rPr>
          <w:rFonts w:ascii="宋体" w:hAnsi="宋体" w:hint="eastAsia"/>
          <w:sz w:val="28"/>
        </w:rPr>
        <w:t>≥</w:t>
      </w:r>
      <w:r>
        <w:rPr>
          <w:rFonts w:ascii="宋体" w:hAnsi="宋体" w:hint="eastAsia"/>
          <w:sz w:val="28"/>
        </w:rPr>
        <w:t xml:space="preserve">95%  </w:t>
      </w:r>
      <w:r>
        <w:rPr>
          <w:rFonts w:hint="eastAsia"/>
          <w:sz w:val="28"/>
        </w:rPr>
        <w:t>轻型击实</w:t>
      </w:r>
    </w:p>
    <w:p>
      <w:pPr>
        <w:tabs>
          <w:tab w:val="num" w:pos="0"/>
        </w:tabs>
        <w:spacing w:line="440" w:lineRule="exact"/>
        <w:ind w:firstLine="560" w:firstLineChars="200"/>
        <w:rPr>
          <w:rFonts w:hint="eastAsia"/>
          <w:sz w:val="28"/>
        </w:rPr>
      </w:pPr>
      <w:r>
        <w:rPr>
          <w:rFonts w:ascii="宋体" w:hAnsi="宋体" w:hint="eastAsia"/>
          <w:sz w:val="28"/>
        </w:rPr>
        <w:t>管顶以上50㎝范围内〔</w:t>
      </w:r>
      <w:r>
        <w:rPr>
          <w:rFonts w:ascii="宋体" w:hAnsi="宋体" w:hint="eastAsia"/>
          <w:sz w:val="28"/>
        </w:rPr>
        <w:t>Ⅱ</w:t>
      </w:r>
      <w:r>
        <w:rPr>
          <w:rFonts w:ascii="宋体" w:hAnsi="宋体" w:hint="eastAsia"/>
          <w:sz w:val="28"/>
        </w:rPr>
        <w:t>区〕&gt;87%</w:t>
      </w:r>
      <w:r>
        <w:rPr>
          <w:rFonts w:hint="eastAsia"/>
          <w:sz w:val="28"/>
        </w:rPr>
        <w:t>轻型击实</w:t>
      </w:r>
    </w:p>
    <w:p>
      <w:pPr>
        <w:tabs>
          <w:tab w:val="num" w:pos="0"/>
        </w:tabs>
        <w:spacing w:line="440" w:lineRule="exact"/>
        <w:ind w:firstLine="560" w:firstLineChars="200"/>
        <w:rPr>
          <w:rFonts w:hint="eastAsia"/>
          <w:sz w:val="28"/>
        </w:rPr>
      </w:pPr>
      <w:r>
        <w:rPr>
          <w:rFonts w:ascii="宋体" w:hAnsi="宋体" w:hint="eastAsia"/>
          <w:sz w:val="28"/>
        </w:rPr>
        <w:t>管顶以上50㎝至道路路床〔</w:t>
      </w:r>
      <w:r>
        <w:rPr>
          <w:rFonts w:ascii="宋体" w:hAnsi="宋体" w:hint="eastAsia"/>
          <w:sz w:val="28"/>
        </w:rPr>
        <w:t>Ⅲ</w:t>
      </w:r>
      <w:r>
        <w:rPr>
          <w:rFonts w:ascii="宋体" w:hAnsi="宋体" w:hint="eastAsia"/>
          <w:sz w:val="28"/>
        </w:rPr>
        <w:t>区〕执行《市政工程质量检验评定标准》〔J01-11-95〕</w:t>
      </w:r>
      <w:r>
        <w:rPr>
          <w:rFonts w:hint="eastAsia"/>
          <w:sz w:val="28"/>
        </w:rPr>
        <w:t>重型击实标准</w:t>
      </w:r>
    </w:p>
    <w:p>
      <w:pPr>
        <w:spacing w:line="440" w:lineRule="exact"/>
        <w:rPr>
          <w:rFonts w:hint="eastAsia"/>
          <w:sz w:val="28"/>
        </w:rPr>
      </w:pPr>
      <w:r>
        <w:rPr>
          <w:rFonts w:hint="eastAsia"/>
          <w:sz w:val="28"/>
        </w:rPr>
        <w:t>G、路基范围内回填控制措施</w:t>
      </w:r>
    </w:p>
    <w:p>
      <w:pPr>
        <w:tabs>
          <w:tab w:val="num" w:pos="0"/>
        </w:tabs>
        <w:spacing w:line="440" w:lineRule="exact"/>
        <w:ind w:firstLine="560" w:firstLineChars="200"/>
        <w:rPr>
          <w:rFonts w:ascii="宋体" w:hAnsi="宋体" w:hint="eastAsia"/>
          <w:sz w:val="28"/>
        </w:rPr>
      </w:pPr>
      <w:r>
        <w:rPr>
          <w:rFonts w:ascii="宋体" w:hAnsi="宋体" w:hint="eastAsia"/>
          <w:sz w:val="28"/>
        </w:rPr>
        <w:t>沟槽两侧每1-2层向外扩50</w:t>
      </w:r>
      <w:r>
        <w:rPr>
          <w:rFonts w:ascii="宋体" w:hAnsi="宋体" w:hint="eastAsia"/>
          <w:sz w:val="28"/>
        </w:rPr>
        <w:t>×</w:t>
      </w:r>
      <w:r>
        <w:rPr>
          <w:rFonts w:ascii="宋体" w:hAnsi="宋体" w:hint="eastAsia"/>
          <w:sz w:val="28"/>
        </w:rPr>
        <w:t>30㎝的台阶，还素土至路床标高，使用6-8T的压路机静碾压，到达规定密实度。</w:t>
      </w:r>
    </w:p>
    <w:p>
      <w:pPr>
        <w:spacing w:line="440" w:lineRule="exact"/>
        <w:rPr>
          <w:rFonts w:ascii="宋体" w:hAnsi="宋体" w:hint="eastAsia"/>
          <w:b/>
          <w:bCs/>
          <w:sz w:val="28"/>
        </w:rPr>
      </w:pPr>
      <w:r>
        <w:rPr>
          <w:rFonts w:ascii="宋体" w:hAnsi="宋体" w:hint="eastAsia"/>
          <w:b/>
          <w:bCs/>
          <w:sz w:val="28"/>
        </w:rPr>
        <w:t>三、雨、污水管道施工</w:t>
      </w:r>
    </w:p>
    <w:p>
      <w:pPr>
        <w:spacing w:line="440" w:lineRule="exact"/>
        <w:ind w:left="1" w:firstLine="2"/>
        <w:rPr>
          <w:rFonts w:ascii="宋体" w:hAnsi="宋体" w:hint="eastAsia"/>
          <w:sz w:val="28"/>
        </w:rPr>
      </w:pPr>
      <w:r>
        <w:rPr>
          <w:rFonts w:ascii="宋体" w:hAnsi="宋体" w:hint="eastAsia"/>
          <w:sz w:val="28"/>
        </w:rPr>
        <w:t>1、工序流程</w:t>
      </w:r>
    </w:p>
    <w:p>
      <w:pPr>
        <w:spacing w:line="440" w:lineRule="exact"/>
        <w:rPr>
          <w:rFonts w:ascii="宋体" w:hAnsi="宋体" w:hint="eastAsia"/>
          <w:b/>
          <w:bCs/>
          <w:sz w:val="28"/>
        </w:rPr>
      </w:pPr>
      <w:r>
        <w:rPr>
          <w:rFonts w:ascii="宋体" w:hAnsi="宋体"/>
          <w:noProof/>
          <w:sz w:val="20"/>
        </w:rPr>
        <w:pict>
          <v:shape id="_x0000_s1063" type="#_x0000_t202" style="width:90pt;height:23.4pt;margin-top:9.2pt;margin-left:351pt;position:absolute;z-index:251675648" filled="t">
            <v:textbox>
              <w:txbxContent>
                <w:p>
                  <w:pPr>
                    <w:jc w:val="center"/>
                    <w:rPr>
                      <w:rFonts w:hint="eastAsia"/>
                    </w:rPr>
                  </w:pPr>
                  <w:r>
                    <w:rPr>
                      <w:rFonts w:ascii="宋体" w:hAnsi="宋体" w:hint="eastAsia"/>
                      <w:sz w:val="24"/>
                    </w:rPr>
                    <w:t>槽底验收合格</w:t>
                  </w:r>
                </w:p>
              </w:txbxContent>
            </v:textbox>
          </v:shape>
        </w:pict>
      </w:r>
      <w:r>
        <w:rPr>
          <w:rFonts w:ascii="宋体" w:hAnsi="宋体"/>
          <w:b/>
          <w:bCs/>
          <w:noProof/>
          <w:sz w:val="20"/>
        </w:rPr>
        <w:pict>
          <v:rect id="_x0000_s1064" style="width:99pt;height:23.4pt;margin-top:9.2pt;margin-left:243pt;position:absolute;z-index:251679744">
            <v:textbox>
              <w:txbxContent>
                <w:p>
                  <w:pPr>
                    <w:rPr>
                      <w:rFonts w:hint="eastAsia"/>
                      <w:sz w:val="24"/>
                    </w:rPr>
                  </w:pPr>
                  <w:r>
                    <w:rPr>
                      <w:rFonts w:ascii="宋体" w:hAnsi="宋体" w:hint="eastAsia"/>
                      <w:sz w:val="24"/>
                    </w:rPr>
                    <w:t>人工挖槽至基底</w:t>
                  </w:r>
                </w:p>
              </w:txbxContent>
            </v:textbox>
          </v:rect>
        </w:pict>
      </w:r>
      <w:r>
        <w:rPr>
          <w:rFonts w:ascii="宋体" w:hAnsi="宋体"/>
          <w:noProof/>
          <w:sz w:val="20"/>
        </w:rPr>
        <w:pict>
          <v:rect id="_x0000_s1065" style="width:3in;height:23.4pt;margin-top:9.8pt;margin-left:0;position:absolute;z-index:251676672">
            <v:textbox>
              <w:txbxContent>
                <w:p>
                  <w:pPr>
                    <w:rPr>
                      <w:rFonts w:hint="eastAsia"/>
                      <w:sz w:val="24"/>
                    </w:rPr>
                  </w:pPr>
                  <w:r>
                    <w:rPr>
                      <w:rFonts w:ascii="宋体" w:hAnsi="宋体" w:hint="eastAsia"/>
                      <w:sz w:val="24"/>
                    </w:rPr>
                    <w:t>机械挖槽至设计雨污水基底上20厘米</w:t>
                  </w:r>
                </w:p>
              </w:txbxContent>
            </v:textbox>
          </v:rect>
        </w:pict>
      </w:r>
    </w:p>
    <w:p>
      <w:pPr>
        <w:spacing w:line="440" w:lineRule="exact"/>
        <w:rPr>
          <w:rFonts w:ascii="宋体" w:hAnsi="宋体" w:hint="eastAsia"/>
          <w:b/>
          <w:bCs/>
          <w:sz w:val="28"/>
        </w:rPr>
      </w:pPr>
      <w:r>
        <w:rPr>
          <w:rFonts w:ascii="宋体" w:hAnsi="宋体"/>
          <w:b/>
          <w:bCs/>
          <w:noProof/>
          <w:sz w:val="20"/>
        </w:rPr>
        <w:pict>
          <v:rect id="_x0000_s1066" style="width:90pt;height:23.4pt;margin-top:4.2pt;margin-left:-9pt;position:absolute;z-index:251685888">
            <v:textbox>
              <w:txbxContent>
                <w:p>
                  <w:pPr>
                    <w:rPr>
                      <w:rFonts w:hint="eastAsia"/>
                      <w:sz w:val="24"/>
                    </w:rPr>
                  </w:pPr>
                  <w:r>
                    <w:rPr>
                      <w:rFonts w:ascii="宋体" w:hAnsi="宋体" w:hint="eastAsia"/>
                      <w:sz w:val="24"/>
                    </w:rPr>
                    <w:t>管周回填砂石</w:t>
                  </w:r>
                </w:p>
              </w:txbxContent>
            </v:textbox>
          </v:rect>
        </w:pict>
      </w:r>
      <w:r>
        <w:rPr>
          <w:rFonts w:ascii="宋体" w:hAnsi="宋体"/>
          <w:b/>
          <w:bCs/>
          <w:noProof/>
          <w:sz w:val="20"/>
        </w:rPr>
        <w:pict>
          <v:line id="_x0000_s1067" style="position:absolute;z-index:251677696" from="81pt,19.8pt" to="108pt,19.8pt"/>
        </w:pict>
      </w:r>
      <w:r>
        <w:rPr>
          <w:rFonts w:ascii="宋体" w:hAnsi="宋体"/>
          <w:b/>
          <w:bCs/>
          <w:noProof/>
          <w:sz w:val="20"/>
        </w:rPr>
        <w:pict>
          <v:rect id="_x0000_s1068" style="width:81pt;height:23.4pt;margin-top:4.2pt;margin-left:108pt;position:absolute;z-index:251678720">
            <v:textbox>
              <w:txbxContent>
                <w:p>
                  <w:pPr>
                    <w:rPr>
                      <w:rFonts w:hint="eastAsia"/>
                      <w:sz w:val="24"/>
                    </w:rPr>
                  </w:pPr>
                  <w:r>
                    <w:rPr>
                      <w:rFonts w:ascii="宋体" w:hAnsi="宋体" w:hint="eastAsia"/>
                      <w:sz w:val="24"/>
                    </w:rPr>
                    <w:t>上胶圈撞口</w:t>
                  </w:r>
                </w:p>
              </w:txbxContent>
            </v:textbox>
          </v:rect>
        </w:pict>
      </w:r>
      <w:r>
        <w:rPr>
          <w:rFonts w:ascii="宋体" w:hAnsi="宋体"/>
          <w:noProof/>
          <w:sz w:val="20"/>
        </w:rPr>
        <w:pict>
          <v:line id="_x0000_s1069" style="flip:x;position:absolute;z-index:251684864" from="189pt,19.8pt" to="207pt,19.8pt"/>
        </w:pict>
      </w:r>
      <w:r>
        <w:rPr>
          <w:rFonts w:ascii="宋体" w:hAnsi="宋体"/>
          <w:noProof/>
          <w:sz w:val="20"/>
        </w:rPr>
        <w:pict>
          <v:rect id="_x0000_s1070" style="width:117pt;height:23.4pt;margin-top:4.2pt;margin-left:207pt;position:absolute;z-index:251682816">
            <v:textbox>
              <w:txbxContent>
                <w:p>
                  <w:pPr>
                    <w:rPr>
                      <w:rFonts w:hint="eastAsia"/>
                      <w:sz w:val="24"/>
                    </w:rPr>
                  </w:pPr>
                  <w:r>
                    <w:rPr>
                      <w:rFonts w:ascii="宋体" w:hAnsi="宋体" w:hint="eastAsia"/>
                      <w:sz w:val="24"/>
                    </w:rPr>
                    <w:t>下混凝土管安管</w:t>
                  </w:r>
                </w:p>
              </w:txbxContent>
            </v:textbox>
          </v:rect>
        </w:pict>
      </w:r>
      <w:r>
        <w:rPr>
          <w:rFonts w:ascii="宋体" w:hAnsi="宋体"/>
          <w:noProof/>
          <w:sz w:val="20"/>
        </w:rPr>
        <w:pict>
          <v:line id="_x0000_s1071" style="position:absolute;z-index:251683840" from="324pt,12pt" to="351pt,12pt"/>
        </w:pict>
      </w:r>
      <w:r>
        <w:rPr>
          <w:rFonts w:ascii="宋体" w:hAnsi="宋体"/>
          <w:b/>
          <w:bCs/>
          <w:noProof/>
          <w:sz w:val="20"/>
        </w:rPr>
        <w:pict>
          <v:rect id="_x0000_s1072" style="width:90pt;height:23.4pt;margin-top:4.2pt;margin-left:351pt;position:absolute;z-index:251681792">
            <v:textbox>
              <w:txbxContent>
                <w:p>
                  <w:pPr>
                    <w:rPr>
                      <w:rFonts w:hint="eastAsia"/>
                      <w:sz w:val="24"/>
                    </w:rPr>
                  </w:pPr>
                  <w:r>
                    <w:rPr>
                      <w:rFonts w:ascii="宋体" w:hAnsi="宋体" w:hint="eastAsia"/>
                      <w:sz w:val="24"/>
                    </w:rPr>
                    <w:t>做砂石根底</w:t>
                  </w:r>
                </w:p>
              </w:txbxContent>
            </v:textbox>
          </v:rect>
        </w:pict>
      </w:r>
    </w:p>
    <w:p>
      <w:pPr>
        <w:spacing w:line="440" w:lineRule="exact"/>
        <w:ind w:left="1" w:firstLine="2"/>
        <w:rPr>
          <w:rFonts w:ascii="宋体" w:hAnsi="宋体" w:hint="eastAsia"/>
          <w:sz w:val="28"/>
        </w:rPr>
      </w:pPr>
      <w:r>
        <w:rPr>
          <w:rFonts w:ascii="宋体" w:hAnsi="宋体"/>
          <w:noProof/>
          <w:sz w:val="20"/>
        </w:rPr>
        <w:pict>
          <v:rect id="_x0000_s1073" style="width:63pt;height:23.4pt;margin-top:7pt;margin-left:225pt;position:absolute;z-index:251688960">
            <v:textbox>
              <w:txbxContent>
                <w:p>
                  <w:pPr>
                    <w:rPr>
                      <w:rFonts w:hint="eastAsia"/>
                      <w:sz w:val="24"/>
                    </w:rPr>
                  </w:pPr>
                  <w:r>
                    <w:rPr>
                      <w:rFonts w:ascii="宋体" w:hAnsi="宋体" w:hint="eastAsia"/>
                      <w:sz w:val="24"/>
                    </w:rPr>
                    <w:t>回填土</w:t>
                  </w:r>
                </w:p>
              </w:txbxContent>
            </v:textbox>
          </v:rect>
        </w:pict>
      </w:r>
      <w:r>
        <w:rPr>
          <w:rFonts w:ascii="宋体" w:hAnsi="宋体"/>
          <w:noProof/>
          <w:sz w:val="20"/>
        </w:rPr>
        <w:pict>
          <v:rect id="_x0000_s1074" style="width:90pt;height:23.4pt;margin-top:7pt;margin-left:108pt;position:absolute;z-index:251687936">
            <v:textbox>
              <w:txbxContent>
                <w:p>
                  <w:pPr>
                    <w:rPr>
                      <w:rFonts w:hint="eastAsia"/>
                      <w:sz w:val="24"/>
                    </w:rPr>
                  </w:pPr>
                  <w:r>
                    <w:rPr>
                      <w:rFonts w:ascii="宋体" w:hAnsi="宋体" w:hint="eastAsia"/>
                      <w:sz w:val="24"/>
                    </w:rPr>
                    <w:t>污水闭水试验</w:t>
                  </w:r>
                </w:p>
              </w:txbxContent>
            </v:textbox>
          </v:rect>
        </w:pict>
      </w:r>
      <w:r>
        <w:rPr>
          <w:rFonts w:ascii="宋体" w:hAnsi="宋体"/>
          <w:b/>
          <w:bCs/>
          <w:noProof/>
          <w:sz w:val="20"/>
        </w:rPr>
        <w:pict>
          <v:line id="_x0000_s1075" style="position:absolute;z-index:251680768" from="81pt,14.8pt" to="108pt,14.8pt"/>
        </w:pict>
      </w:r>
      <w:r>
        <w:rPr>
          <w:rFonts w:ascii="宋体" w:hAnsi="宋体"/>
          <w:noProof/>
          <w:sz w:val="20"/>
        </w:rPr>
        <w:pict>
          <v:rect id="_x0000_s1076" style="width:81pt;height:23.4pt;margin-top:7pt;margin-left:0;position:absolute;z-index:251686912">
            <v:textbox>
              <w:txbxContent>
                <w:p>
                  <w:pPr>
                    <w:rPr>
                      <w:rFonts w:hint="eastAsia"/>
                      <w:sz w:val="24"/>
                    </w:rPr>
                  </w:pPr>
                  <w:r>
                    <w:rPr>
                      <w:rFonts w:ascii="宋体" w:hAnsi="宋体" w:hint="eastAsia"/>
                      <w:sz w:val="24"/>
                    </w:rPr>
                    <w:t>砌筑检查井</w:t>
                  </w:r>
                </w:p>
              </w:txbxContent>
            </v:textbox>
          </v:rect>
        </w:pict>
      </w:r>
    </w:p>
    <w:p>
      <w:pPr>
        <w:spacing w:line="440" w:lineRule="exact"/>
        <w:rPr>
          <w:rFonts w:hint="eastAsia"/>
          <w:sz w:val="28"/>
        </w:rPr>
        <w:sectPr>
          <w:type w:val="nextPage"/>
          <w:pgSz w:w="11907" w:h="16840" w:code="9"/>
          <w:pgMar w:top="1162" w:right="1270" w:bottom="1162" w:left="1230" w:header="851" w:footer="992" w:gutter="0"/>
          <w:pgNumType w:start="14"/>
          <w:cols w:space="425"/>
          <w:titlePg w:val="0"/>
          <w:docGrid w:type="lines" w:linePitch="312"/>
        </w:sectPr>
      </w:pPr>
      <w:r>
        <w:rPr>
          <w:rFonts w:ascii="宋体" w:hAnsi="宋体" w:hint="eastAsia"/>
          <w:sz w:val="28"/>
        </w:rPr>
        <w:t>2、</w:t>
      </w:r>
      <w:r>
        <w:rPr>
          <w:rFonts w:hint="eastAsia"/>
          <w:sz w:val="28"/>
        </w:rPr>
        <w:t>管道根底应座落于较均匀的原状土层上,不得扰动,</w:t>
      </w:r>
    </w:p>
    <w:p>
      <w:pPr>
        <w:spacing w:line="440" w:lineRule="exact"/>
        <w:rPr>
          <w:rFonts w:hint="eastAsia"/>
          <w:sz w:val="28"/>
        </w:rPr>
      </w:pPr>
      <w:r>
        <w:rPr>
          <w:rFonts w:hint="eastAsia"/>
          <w:sz w:val="28"/>
        </w:rPr>
        <w:t xml:space="preserve"> 按设计要求砂石垫层根底为砂石材料,厚度10㎝，其压实系数为1.3〔人工〕铺筑厚度为13㎝以承插口处厚度为准。</w:t>
      </w:r>
    </w:p>
    <w:p>
      <w:pPr>
        <w:spacing w:line="440" w:lineRule="exact"/>
        <w:rPr>
          <w:rFonts w:ascii="宋体" w:hAnsi="宋体" w:hint="eastAsia"/>
          <w:sz w:val="28"/>
        </w:rPr>
      </w:pPr>
      <w:r>
        <w:rPr>
          <w:rFonts w:hint="eastAsia"/>
          <w:sz w:val="28"/>
        </w:rPr>
        <w:t xml:space="preserve">   砂石材料要求,最大粒径</w:t>
      </w:r>
      <w:r>
        <w:rPr>
          <w:rFonts w:ascii="宋体" w:hAnsi="宋体" w:hint="eastAsia"/>
          <w:sz w:val="28"/>
        </w:rPr>
        <w:t>≤</w:t>
      </w:r>
      <w:r>
        <w:rPr>
          <w:rFonts w:hint="eastAsia"/>
          <w:sz w:val="28"/>
        </w:rPr>
        <w:t>32㎜，并在管道下60</w:t>
      </w:r>
      <w:r>
        <w:rPr>
          <w:rFonts w:ascii="宋体" w:hAnsi="宋体" w:hint="eastAsia"/>
          <w:sz w:val="28"/>
        </w:rPr>
        <w:t>°</w:t>
      </w:r>
      <w:r>
        <w:rPr>
          <w:rFonts w:hint="eastAsia"/>
          <w:sz w:val="28"/>
        </w:rPr>
        <w:t>三角区回填粗砂。</w:t>
      </w:r>
    </w:p>
    <w:p>
      <w:pPr>
        <w:tabs>
          <w:tab w:val="left" w:pos="180"/>
        </w:tabs>
        <w:spacing w:line="440" w:lineRule="exact"/>
        <w:rPr>
          <w:rFonts w:ascii="宋体" w:hAnsi="宋体" w:hint="eastAsia"/>
          <w:sz w:val="28"/>
        </w:rPr>
      </w:pPr>
      <w:r>
        <w:rPr>
          <w:rFonts w:hint="eastAsia"/>
          <w:sz w:val="28"/>
        </w:rPr>
        <w:t>3、</w:t>
      </w:r>
      <w:r>
        <w:rPr>
          <w:rFonts w:ascii="宋体" w:hAnsi="宋体" w:hint="eastAsia"/>
          <w:sz w:val="28"/>
        </w:rPr>
        <w:t>下管</w:t>
      </w:r>
    </w:p>
    <w:p>
      <w:pPr>
        <w:tabs>
          <w:tab w:val="left" w:pos="180"/>
        </w:tabs>
        <w:spacing w:line="440" w:lineRule="exact"/>
        <w:ind w:firstLine="560" w:firstLineChars="200"/>
        <w:rPr>
          <w:rFonts w:ascii="宋体" w:hAnsi="宋体" w:hint="eastAsia"/>
          <w:sz w:val="28"/>
        </w:rPr>
      </w:pPr>
      <w:r>
        <w:rPr>
          <w:rFonts w:ascii="宋体" w:hAnsi="宋体" w:hint="eastAsia"/>
          <w:sz w:val="28"/>
        </w:rPr>
        <w:t>在铺管前，应根据设计要求，对管材数量进行验证，并按要求进行外观检查。管道采用吊车下管方法。注意的问题：管道承插口为顺流水方向铺筑。</w:t>
      </w:r>
    </w:p>
    <w:p>
      <w:pPr>
        <w:tabs>
          <w:tab w:val="left" w:pos="180"/>
        </w:tabs>
        <w:spacing w:line="440" w:lineRule="exact"/>
        <w:rPr>
          <w:rFonts w:ascii="宋体" w:hAnsi="宋体" w:hint="eastAsia"/>
          <w:sz w:val="28"/>
        </w:rPr>
      </w:pPr>
      <w:r>
        <w:rPr>
          <w:rFonts w:hint="eastAsia"/>
          <w:sz w:val="28"/>
        </w:rPr>
        <w:t>〔1〕</w:t>
      </w:r>
      <w:r>
        <w:rPr>
          <w:rFonts w:ascii="宋体" w:hAnsi="宋体" w:hint="eastAsia"/>
          <w:sz w:val="28"/>
        </w:rPr>
        <w:t>采用边线法控制管道的中线。</w:t>
      </w:r>
    </w:p>
    <w:p>
      <w:pPr>
        <w:tabs>
          <w:tab w:val="left" w:pos="180"/>
        </w:tabs>
        <w:spacing w:line="440" w:lineRule="exact"/>
        <w:rPr>
          <w:rFonts w:ascii="宋体" w:hAnsi="宋体" w:hint="eastAsia"/>
          <w:sz w:val="28"/>
        </w:rPr>
      </w:pPr>
      <w:r>
        <w:rPr>
          <w:rFonts w:hint="eastAsia"/>
          <w:sz w:val="28"/>
        </w:rPr>
        <w:t>〔2〕管道柔性接口</w:t>
      </w:r>
      <w:r>
        <w:rPr>
          <w:rFonts w:ascii="宋体" w:hAnsi="宋体" w:hint="eastAsia"/>
          <w:sz w:val="28"/>
        </w:rPr>
        <w:t>：材料为橡胶圈接口，第一节管到槽底后，第二节管小头局部套上橡胶圈，采用撞口的方法进行施工。</w:t>
      </w:r>
    </w:p>
    <w:p>
      <w:pPr>
        <w:spacing w:line="440" w:lineRule="exact"/>
        <w:rPr>
          <w:rFonts w:ascii="宋体" w:hAnsi="宋体" w:hint="eastAsia"/>
          <w:sz w:val="28"/>
        </w:rPr>
      </w:pPr>
      <w:r>
        <w:rPr>
          <w:rFonts w:hint="eastAsia"/>
          <w:sz w:val="28"/>
        </w:rPr>
        <w:t>4、</w:t>
      </w:r>
      <w:r>
        <w:rPr>
          <w:rFonts w:ascii="宋体" w:hAnsi="宋体" w:hint="eastAsia"/>
          <w:sz w:val="28"/>
        </w:rPr>
        <w:t>污水管道闭水试验</w:t>
      </w:r>
    </w:p>
    <w:p>
      <w:pPr>
        <w:spacing w:line="440" w:lineRule="exact"/>
        <w:ind w:firstLine="435"/>
        <w:rPr>
          <w:rFonts w:ascii="宋体" w:hAnsi="宋体" w:hint="eastAsia"/>
          <w:sz w:val="28"/>
        </w:rPr>
      </w:pPr>
      <w:r>
        <w:rPr>
          <w:rFonts w:ascii="宋体" w:hAnsi="宋体" w:hint="eastAsia"/>
          <w:sz w:val="28"/>
        </w:rPr>
        <w:t>按设计要求在回填土前、检查井砌筑完毕且到达一定强度后进行。闭水试验前，在试验管段两端砌筑240</w:t>
      </w:r>
      <w:r>
        <w:rPr>
          <w:rFonts w:ascii="宋体" w:hAnsi="宋体"/>
          <w:sz w:val="28"/>
        </w:rPr>
        <w:t>mm</w:t>
      </w:r>
      <w:r>
        <w:rPr>
          <w:rFonts w:ascii="宋体" w:hAnsi="宋体" w:hint="eastAsia"/>
          <w:sz w:val="28"/>
        </w:rPr>
        <w:t>砖堵，抹面密封，待养护到达一定强度后，向上游注水，进行管段串水，同时检查砖堵、管道、井身。</w:t>
      </w:r>
    </w:p>
    <w:p>
      <w:pPr>
        <w:spacing w:line="440" w:lineRule="exact"/>
        <w:ind w:firstLine="435"/>
        <w:rPr>
          <w:rFonts w:ascii="宋体" w:hAnsi="宋体" w:hint="eastAsia"/>
          <w:sz w:val="28"/>
        </w:rPr>
      </w:pPr>
      <w:r>
        <w:rPr>
          <w:rFonts w:ascii="宋体" w:hAnsi="宋体" w:hint="eastAsia"/>
          <w:sz w:val="28"/>
        </w:rPr>
        <w:t>当无漏水和严重渗水后，泡管1~2昼夜，使混凝土管壁浸饱水。</w:t>
      </w:r>
    </w:p>
    <w:p>
      <w:pPr>
        <w:spacing w:line="440" w:lineRule="exact"/>
        <w:ind w:firstLine="435"/>
        <w:rPr>
          <w:rFonts w:ascii="宋体" w:hAnsi="宋体" w:hint="eastAsia"/>
          <w:sz w:val="28"/>
        </w:rPr>
      </w:pPr>
      <w:r>
        <w:rPr>
          <w:rFonts w:ascii="宋体" w:hAnsi="宋体" w:hint="eastAsia"/>
          <w:sz w:val="28"/>
        </w:rPr>
        <w:t>试验时，将水灌至接近上游井口高度稳定后，量出水面至井口的距离，在规定的30</w:t>
      </w:r>
      <w:r>
        <w:rPr>
          <w:rFonts w:ascii="宋体" w:hAnsi="宋体"/>
          <w:sz w:val="28"/>
        </w:rPr>
        <w:t>min</w:t>
      </w:r>
      <w:r>
        <w:rPr>
          <w:rFonts w:ascii="宋体" w:hAnsi="宋体" w:hint="eastAsia"/>
          <w:sz w:val="28"/>
        </w:rPr>
        <w:t>内，根据井内水位的下降，求出试验段30</w:t>
      </w:r>
      <w:r>
        <w:rPr>
          <w:rFonts w:ascii="宋体" w:hAnsi="宋体"/>
          <w:sz w:val="28"/>
        </w:rPr>
        <w:t>min</w:t>
      </w:r>
      <w:r>
        <w:rPr>
          <w:rFonts w:ascii="宋体" w:hAnsi="宋体" w:hint="eastAsia"/>
          <w:sz w:val="28"/>
        </w:rPr>
        <w:t>的渗水量。</w:t>
      </w:r>
    </w:p>
    <w:p>
      <w:pPr>
        <w:spacing w:line="440" w:lineRule="exact"/>
        <w:rPr>
          <w:rFonts w:ascii="宋体" w:hAnsi="宋体" w:hint="eastAsia"/>
          <w:sz w:val="28"/>
        </w:rPr>
      </w:pPr>
      <w:r>
        <w:rPr>
          <w:rFonts w:hint="eastAsia"/>
          <w:sz w:val="28"/>
        </w:rPr>
        <w:t>5、</w:t>
      </w:r>
      <w:r>
        <w:rPr>
          <w:rFonts w:ascii="宋体" w:hAnsi="宋体" w:hint="eastAsia"/>
          <w:sz w:val="28"/>
        </w:rPr>
        <w:t>检查井施工</w:t>
      </w:r>
    </w:p>
    <w:p>
      <w:pPr>
        <w:pStyle w:val="BodyText"/>
        <w:ind w:firstLine="560" w:firstLineChars="200"/>
        <w:rPr>
          <w:rFonts w:hint="eastAsia"/>
          <w:kern w:val="2"/>
        </w:rPr>
      </w:pPr>
      <w:r>
        <w:rPr>
          <w:rFonts w:hint="eastAsia"/>
          <w:kern w:val="2"/>
        </w:rPr>
        <w:t>砌筑用砖经抽样检查，符合国家现行标准，方可使用。砌筑前将砖用水浸透，不得有干心现象。</w:t>
      </w:r>
    </w:p>
    <w:p>
      <w:pPr>
        <w:spacing w:line="440" w:lineRule="exact"/>
        <w:ind w:firstLine="435"/>
        <w:rPr>
          <w:rFonts w:ascii="宋体" w:hAnsi="宋体" w:hint="eastAsia"/>
          <w:sz w:val="28"/>
        </w:rPr>
      </w:pPr>
      <w:r>
        <w:rPr>
          <w:rFonts w:ascii="宋体" w:hAnsi="宋体" w:hint="eastAsia"/>
          <w:sz w:val="28"/>
        </w:rPr>
        <w:t>砌筑所用砂浆要随砌砖随由搅拌机拌制后运到现场，放置于铁盘上。</w:t>
      </w:r>
    </w:p>
    <w:p>
      <w:pPr>
        <w:spacing w:line="440" w:lineRule="exact"/>
        <w:ind w:firstLine="435"/>
        <w:rPr>
          <w:rFonts w:ascii="宋体" w:hAnsi="宋体" w:hint="eastAsia"/>
          <w:sz w:val="28"/>
        </w:rPr>
      </w:pPr>
      <w:r>
        <w:rPr>
          <w:rFonts w:ascii="宋体" w:hAnsi="宋体" w:hint="eastAsia"/>
          <w:sz w:val="28"/>
        </w:rPr>
        <w:t>砌砖采用</w:t>
      </w:r>
      <w:r>
        <w:rPr>
          <w:rFonts w:ascii="宋体" w:hAnsi="宋体" w:hint="eastAsia"/>
          <w:sz w:val="28"/>
        </w:rPr>
        <w:t>“</w:t>
      </w:r>
      <w:r>
        <w:rPr>
          <w:rFonts w:ascii="宋体" w:hAnsi="宋体" w:hint="eastAsia"/>
          <w:sz w:val="28"/>
        </w:rPr>
        <w:t>一顺一丁〞砌法，上下错缝，内外搭接，水平砖缝及竖向砖缝宽度控制在8~12</w:t>
      </w:r>
      <w:r>
        <w:rPr>
          <w:rFonts w:ascii="宋体" w:hAnsi="宋体"/>
          <w:sz w:val="28"/>
        </w:rPr>
        <w:t>mm</w:t>
      </w:r>
      <w:r>
        <w:rPr>
          <w:rFonts w:ascii="宋体" w:hAnsi="宋体" w:hint="eastAsia"/>
          <w:sz w:val="28"/>
        </w:rPr>
        <w:t>之间。</w:t>
      </w:r>
    </w:p>
    <w:p>
      <w:pPr>
        <w:spacing w:line="440" w:lineRule="exact"/>
        <w:ind w:firstLine="435"/>
        <w:rPr>
          <w:rFonts w:ascii="宋体" w:hAnsi="宋体" w:hint="eastAsia"/>
          <w:sz w:val="28"/>
        </w:rPr>
      </w:pPr>
      <w:r>
        <w:rPr>
          <w:rFonts w:ascii="宋体" w:hAnsi="宋体" w:hint="eastAsia"/>
          <w:sz w:val="28"/>
        </w:rPr>
        <w:t>井室砌筑时，对接入的混凝土支管随时砌随时安，管口伸入井内30</w:t>
      </w:r>
      <w:r>
        <w:rPr>
          <w:rFonts w:ascii="宋体" w:hAnsi="宋体"/>
          <w:sz w:val="28"/>
        </w:rPr>
        <w:t>mm</w:t>
      </w:r>
      <w:r>
        <w:rPr>
          <w:rFonts w:ascii="宋体" w:hAnsi="宋体" w:hint="eastAsia"/>
          <w:sz w:val="28"/>
        </w:rPr>
        <w:t>。井室内的踏步在安装前刷防锈漆，在砌砖时用砂浆埋固。圆井砌筑时，收口处尺寸要严格控制，每层收口量应该认真核测。</w:t>
      </w:r>
    </w:p>
    <w:p>
      <w:pPr>
        <w:spacing w:line="440" w:lineRule="exact"/>
        <w:ind w:firstLine="435"/>
        <w:rPr>
          <w:rFonts w:ascii="宋体" w:hAnsi="宋体" w:hint="eastAsia"/>
          <w:sz w:val="28"/>
        </w:rPr>
      </w:pPr>
      <w:r>
        <w:rPr>
          <w:rFonts w:ascii="宋体" w:hAnsi="宋体" w:hint="eastAsia"/>
          <w:sz w:val="28"/>
        </w:rPr>
        <w:t>井室砌完后，应及时安装井圈井盖。安装时砖面应用水冲刷干净，并铺砂浆，按设计高程找平。在路面及步道上的井盖面与路面平齐；在绿化带内，井盖宜高出路缘石面20~30</w:t>
      </w:r>
      <w:r>
        <w:rPr>
          <w:rFonts w:ascii="宋体" w:hAnsi="宋体"/>
          <w:sz w:val="28"/>
        </w:rPr>
        <w:t>cm</w:t>
      </w:r>
      <w:r>
        <w:rPr>
          <w:rFonts w:ascii="宋体" w:hAnsi="宋体" w:hint="eastAsia"/>
          <w:sz w:val="28"/>
        </w:rPr>
        <w:t>。</w:t>
      </w:r>
    </w:p>
    <w:p>
      <w:pPr>
        <w:spacing w:line="440" w:lineRule="exact"/>
        <w:ind w:firstLine="435"/>
        <w:rPr>
          <w:rFonts w:ascii="宋体" w:hAnsi="宋体" w:hint="eastAsia"/>
          <w:sz w:val="28"/>
        </w:rPr>
      </w:pPr>
      <w:r>
        <w:rPr>
          <w:rFonts w:ascii="宋体" w:hAnsi="宋体" w:hint="eastAsia"/>
          <w:sz w:val="28"/>
        </w:rPr>
        <w:t>砖墙勾缝砂浆塞入灰缝中，压实拉平，深浅一致，横竖缝交接处应平整，凹缝比墙面凹入3~4</w:t>
      </w:r>
      <w:r>
        <w:rPr>
          <w:rFonts w:ascii="宋体" w:hAnsi="宋体"/>
          <w:sz w:val="28"/>
        </w:rPr>
        <w:t xml:space="preserve">mm </w:t>
      </w:r>
      <w:r>
        <w:rPr>
          <w:rFonts w:ascii="宋体" w:hAnsi="宋体" w:hint="eastAsia"/>
          <w:sz w:val="28"/>
        </w:rPr>
        <w:t>。</w:t>
      </w:r>
    </w:p>
    <w:p>
      <w:pPr>
        <w:spacing w:line="440" w:lineRule="exact"/>
        <w:rPr>
          <w:rFonts w:ascii="宋体" w:hAnsi="宋体" w:hint="eastAsia"/>
          <w:sz w:val="28"/>
        </w:rPr>
      </w:pPr>
      <w:r>
        <w:rPr>
          <w:rFonts w:ascii="宋体" w:hAnsi="宋体" w:hint="eastAsia"/>
          <w:sz w:val="28"/>
        </w:rPr>
        <w:t>完成后的墙面及时清扫干净，灰缝不应有搭茬、毛刺、舌头灰等现象。</w:t>
      </w:r>
    </w:p>
    <w:p>
      <w:pPr>
        <w:spacing w:line="440" w:lineRule="exact"/>
        <w:rPr>
          <w:rFonts w:ascii="宋体" w:hAnsi="宋体" w:hint="eastAsia"/>
          <w:sz w:val="28"/>
        </w:rPr>
      </w:pPr>
      <w:r>
        <w:rPr>
          <w:rFonts w:ascii="宋体" w:hAnsi="宋体" w:hint="eastAsia"/>
          <w:sz w:val="28"/>
        </w:rPr>
        <w:t>检查井盖板安装</w:t>
      </w:r>
    </w:p>
    <w:p>
      <w:pPr>
        <w:tabs>
          <w:tab w:val="left" w:pos="540"/>
        </w:tabs>
        <w:spacing w:line="440" w:lineRule="exact"/>
        <w:ind w:firstLine="560" w:firstLineChars="200"/>
        <w:rPr>
          <w:rFonts w:ascii="宋体" w:hAnsi="宋体" w:hint="eastAsia"/>
          <w:b/>
          <w:bCs/>
          <w:color w:val="000000"/>
          <w:sz w:val="28"/>
        </w:rPr>
        <w:sectPr>
          <w:type w:val="nextPage"/>
          <w:pgSz w:w="11907" w:h="16840" w:code="9"/>
          <w:pgMar w:top="1162" w:right="1270" w:bottom="1162" w:left="1230" w:header="851" w:footer="992" w:gutter="0"/>
          <w:pgNumType w:start="15"/>
          <w:cols w:space="425"/>
          <w:titlePg w:val="0"/>
          <w:docGrid w:type="lines" w:linePitch="312"/>
        </w:sectPr>
      </w:pPr>
    </w:p>
    <w:p>
      <w:pPr>
        <w:tabs>
          <w:tab w:val="left" w:pos="540"/>
        </w:tabs>
        <w:spacing w:line="440" w:lineRule="exact"/>
        <w:ind w:firstLine="560" w:firstLineChars="200"/>
        <w:rPr>
          <w:rFonts w:ascii="宋体" w:hAnsi="宋体" w:hint="eastAsia"/>
          <w:b/>
          <w:bCs/>
          <w:color w:val="000000"/>
          <w:sz w:val="28"/>
        </w:rPr>
      </w:pPr>
      <w:r>
        <w:rPr>
          <w:rFonts w:ascii="宋体" w:hAnsi="宋体" w:hint="eastAsia"/>
          <w:sz w:val="28"/>
        </w:rPr>
        <w:t>检查井盖板采用预制C20钢筋混凝土盖板，吊车吊装。盖板与侧墙间做15</w:t>
      </w:r>
      <w:r>
        <w:rPr>
          <w:rFonts w:ascii="宋体" w:hAnsi="宋体"/>
          <w:sz w:val="28"/>
        </w:rPr>
        <w:t>mm</w:t>
      </w:r>
      <w:r>
        <w:rPr>
          <w:rFonts w:ascii="宋体" w:hAnsi="宋体" w:hint="eastAsia"/>
          <w:sz w:val="28"/>
        </w:rPr>
        <w:t>厚M1水泥沙浆，并抹三角灰；盖板相接间隙用M10水泥砂浆灌严抹平。</w:t>
      </w:r>
    </w:p>
    <w:p>
      <w:pPr>
        <w:spacing w:line="440" w:lineRule="exact"/>
        <w:rPr>
          <w:rFonts w:ascii="宋体" w:hAnsi="宋体"/>
          <w:b/>
          <w:bCs/>
          <w:sz w:val="28"/>
        </w:rPr>
      </w:pPr>
      <w:r>
        <w:rPr>
          <w:rFonts w:ascii="宋体" w:hAnsi="宋体" w:hint="eastAsia"/>
          <w:b/>
          <w:bCs/>
          <w:sz w:val="28"/>
        </w:rPr>
        <w:t>四、给</w:t>
      </w:r>
      <w:r>
        <w:rPr>
          <w:rFonts w:ascii="宋体" w:hint="eastAsia"/>
          <w:b/>
          <w:sz w:val="28"/>
        </w:rPr>
        <w:t>水</w:t>
      </w:r>
      <w:r>
        <w:rPr>
          <w:rFonts w:ascii="宋体" w:hAnsi="宋体" w:hint="eastAsia"/>
          <w:b/>
          <w:bCs/>
          <w:sz w:val="28"/>
        </w:rPr>
        <w:t>管线安装铺设：</w:t>
      </w:r>
    </w:p>
    <w:p>
      <w:pPr>
        <w:spacing w:line="440" w:lineRule="exact"/>
        <w:rPr>
          <w:rFonts w:ascii="宋体" w:hint="eastAsia"/>
          <w:sz w:val="28"/>
        </w:rPr>
      </w:pPr>
      <w:r>
        <w:rPr>
          <w:rFonts w:hint="eastAsia"/>
          <w:sz w:val="28"/>
        </w:rPr>
        <w:t>1、给</w:t>
      </w:r>
      <w:r>
        <w:rPr>
          <w:rFonts w:ascii="宋体" w:hint="eastAsia"/>
          <w:sz w:val="28"/>
        </w:rPr>
        <w:t>水管道施工工序：</w:t>
      </w:r>
    </w:p>
    <w:p>
      <w:pPr>
        <w:spacing w:line="440" w:lineRule="exact"/>
        <w:rPr>
          <w:rFonts w:ascii="宋体" w:hAnsi="宋体" w:hint="eastAsia"/>
          <w:b/>
          <w:bCs/>
          <w:sz w:val="28"/>
        </w:rPr>
      </w:pPr>
      <w:r>
        <w:rPr>
          <w:rFonts w:ascii="宋体" w:hAnsi="宋体"/>
          <w:b/>
          <w:bCs/>
          <w:noProof/>
          <w:sz w:val="20"/>
        </w:rPr>
        <w:pict>
          <v:line id="_x0000_s1077" style="position:absolute;z-index:251701248" from="333pt,20.2pt" to="351pt,20.2pt"/>
        </w:pict>
      </w:r>
      <w:r>
        <w:rPr>
          <w:rFonts w:ascii="宋体" w:hAnsi="宋体"/>
          <w:b/>
          <w:bCs/>
          <w:noProof/>
          <w:sz w:val="20"/>
        </w:rPr>
        <w:pict>
          <v:rect id="_x0000_s1078" style="width:108pt;height:23.4pt;margin-top:9.2pt;margin-left:225pt;position:absolute;z-index:251695104">
            <v:textbox>
              <w:txbxContent>
                <w:p>
                  <w:pPr>
                    <w:rPr>
                      <w:rFonts w:hint="eastAsia"/>
                      <w:sz w:val="24"/>
                    </w:rPr>
                  </w:pPr>
                  <w:r>
                    <w:rPr>
                      <w:rFonts w:ascii="宋体" w:hAnsi="宋体" w:hint="eastAsia"/>
                      <w:sz w:val="24"/>
                    </w:rPr>
                    <w:t>人工挖槽至基底</w:t>
                  </w:r>
                </w:p>
              </w:txbxContent>
            </v:textbox>
          </v:rect>
        </w:pict>
      </w:r>
      <w:r>
        <w:rPr>
          <w:rFonts w:ascii="宋体" w:hAnsi="宋体"/>
          <w:noProof/>
          <w:sz w:val="20"/>
        </w:rPr>
        <w:pict>
          <v:rect id="_x0000_s1079" style="width:207pt;height:23.4pt;margin-top:12.4pt;margin-left:-9pt;position:absolute;z-index:251692032">
            <v:textbox>
              <w:txbxContent>
                <w:p>
                  <w:pPr>
                    <w:rPr>
                      <w:rFonts w:hint="eastAsia"/>
                      <w:sz w:val="24"/>
                    </w:rPr>
                  </w:pPr>
                  <w:r>
                    <w:rPr>
                      <w:rFonts w:ascii="宋体" w:hAnsi="宋体" w:hint="eastAsia"/>
                      <w:sz w:val="24"/>
                    </w:rPr>
                    <w:t>机械挖槽至设计给水基底上20厘米</w:t>
                  </w:r>
                </w:p>
              </w:txbxContent>
            </v:textbox>
          </v:rect>
        </w:pict>
      </w:r>
      <w:r>
        <w:rPr>
          <w:rFonts w:ascii="宋体" w:hAnsi="宋体"/>
          <w:b/>
          <w:bCs/>
          <w:noProof/>
          <w:sz w:val="20"/>
        </w:rPr>
        <w:pict>
          <v:line id="_x0000_s1080" style="position:absolute;z-index:251691008" from="198pt,20.2pt" to="225pt,20.2pt"/>
        </w:pict>
      </w:r>
      <w:r>
        <w:rPr>
          <w:rFonts w:ascii="宋体" w:hAnsi="宋体"/>
          <w:noProof/>
          <w:sz w:val="20"/>
        </w:rPr>
        <w:pict>
          <v:shape id="_x0000_s1081" type="#_x0000_t202" style="width:90pt;height:23.4pt;margin-top:9.2pt;margin-left:351pt;position:absolute;z-index:251689984" filled="t">
            <v:textbox>
              <w:txbxContent>
                <w:p>
                  <w:pPr>
                    <w:jc w:val="center"/>
                    <w:rPr>
                      <w:rFonts w:hint="eastAsia"/>
                    </w:rPr>
                  </w:pPr>
                  <w:r>
                    <w:rPr>
                      <w:rFonts w:ascii="宋体" w:hAnsi="宋体" w:hint="eastAsia"/>
                      <w:sz w:val="24"/>
                    </w:rPr>
                    <w:t>槽底验收合格</w:t>
                  </w:r>
                </w:p>
              </w:txbxContent>
            </v:textbox>
          </v:shape>
        </w:pict>
      </w:r>
    </w:p>
    <w:p>
      <w:pPr>
        <w:spacing w:line="440" w:lineRule="exact"/>
        <w:rPr>
          <w:rFonts w:ascii="宋体" w:hAnsi="宋体" w:hint="eastAsia"/>
          <w:b/>
          <w:bCs/>
          <w:sz w:val="28"/>
        </w:rPr>
      </w:pPr>
      <w:r>
        <w:rPr>
          <w:rFonts w:ascii="宋体" w:hAnsi="宋体"/>
          <w:b/>
          <w:bCs/>
          <w:noProof/>
          <w:sz w:val="20"/>
        </w:rPr>
        <w:pict>
          <v:rect id="_x0000_s1082" style="width:135pt;height:23.4pt;margin-top:7.4pt;margin-left:27pt;position:absolute;z-index:251702272">
            <v:textbox>
              <w:txbxContent>
                <w:p>
                  <w:pPr>
                    <w:rPr>
                      <w:rFonts w:hint="eastAsia"/>
                      <w:sz w:val="24"/>
                    </w:rPr>
                  </w:pPr>
                  <w:r>
                    <w:rPr>
                      <w:rFonts w:ascii="宋体" w:hAnsi="宋体" w:hint="eastAsia"/>
                      <w:sz w:val="24"/>
                    </w:rPr>
                    <w:t>安装闸门、消火栓</w:t>
                  </w:r>
                </w:p>
              </w:txbxContent>
            </v:textbox>
          </v:rect>
        </w:pict>
      </w:r>
      <w:r>
        <w:rPr>
          <w:rFonts w:ascii="宋体" w:hAnsi="宋体"/>
          <w:b/>
          <w:bCs/>
          <w:noProof/>
          <w:sz w:val="20"/>
        </w:rPr>
        <w:pict>
          <v:line id="_x0000_s1083" style="position:absolute;z-index:251693056" from="162pt,15.2pt" to="189pt,15.2pt"/>
        </w:pict>
      </w:r>
      <w:r>
        <w:rPr>
          <w:rFonts w:ascii="宋体" w:hAnsi="宋体"/>
          <w:b/>
          <w:bCs/>
          <w:noProof/>
          <w:sz w:val="20"/>
        </w:rPr>
        <w:pict>
          <v:rect id="_x0000_s1084" style="width:45pt;height:23.4pt;margin-top:7.4pt;margin-left:189pt;position:absolute;z-index:251694080">
            <v:textbox>
              <w:txbxContent>
                <w:p>
                  <w:pPr>
                    <w:rPr>
                      <w:rFonts w:hint="eastAsia"/>
                      <w:sz w:val="24"/>
                    </w:rPr>
                  </w:pPr>
                  <w:r>
                    <w:rPr>
                      <w:rFonts w:ascii="宋体" w:hAnsi="宋体" w:hint="eastAsia"/>
                      <w:sz w:val="24"/>
                    </w:rPr>
                    <w:t>接口</w:t>
                  </w:r>
                </w:p>
              </w:txbxContent>
            </v:textbox>
          </v:rect>
        </w:pict>
      </w:r>
      <w:r>
        <w:rPr>
          <w:rFonts w:ascii="宋体" w:hAnsi="宋体"/>
          <w:noProof/>
          <w:sz w:val="20"/>
        </w:rPr>
        <w:pict>
          <v:line id="_x0000_s1085" style="flip:x;position:absolute;z-index:251700224" from="234pt,15.2pt" to="252pt,15.2pt"/>
        </w:pict>
      </w:r>
      <w:r>
        <w:rPr>
          <w:rFonts w:ascii="宋体" w:hAnsi="宋体"/>
          <w:noProof/>
          <w:sz w:val="20"/>
        </w:rPr>
        <w:pict>
          <v:rect id="_x0000_s1086" style="width:1in;height:23.4pt;margin-top:4.2pt;margin-left:252pt;position:absolute;z-index:251698176">
            <v:textbox>
              <w:txbxContent>
                <w:p>
                  <w:pPr>
                    <w:rPr>
                      <w:rFonts w:hint="eastAsia"/>
                      <w:sz w:val="24"/>
                    </w:rPr>
                  </w:pPr>
                  <w:r>
                    <w:rPr>
                      <w:rFonts w:ascii="宋体" w:hAnsi="宋体" w:hint="eastAsia"/>
                      <w:sz w:val="24"/>
                    </w:rPr>
                    <w:t>下管安管</w:t>
                  </w:r>
                </w:p>
              </w:txbxContent>
            </v:textbox>
          </v:rect>
        </w:pict>
      </w:r>
      <w:r>
        <w:rPr>
          <w:rFonts w:ascii="宋体" w:hAnsi="宋体"/>
          <w:noProof/>
          <w:sz w:val="20"/>
        </w:rPr>
        <w:pict>
          <v:line id="_x0000_s1087" style="position:absolute;z-index:251699200" from="324pt,12pt" to="351pt,12pt"/>
        </w:pict>
      </w:r>
      <w:r>
        <w:rPr>
          <w:rFonts w:ascii="宋体" w:hAnsi="宋体"/>
          <w:b/>
          <w:bCs/>
          <w:noProof/>
          <w:sz w:val="20"/>
        </w:rPr>
        <w:pict>
          <v:rect id="_x0000_s1088" style="width:90pt;height:23.4pt;margin-top:4.2pt;margin-left:351pt;position:absolute;z-index:251697152">
            <v:textbox>
              <w:txbxContent>
                <w:p>
                  <w:pPr>
                    <w:rPr>
                      <w:rFonts w:hint="eastAsia"/>
                      <w:sz w:val="24"/>
                    </w:rPr>
                  </w:pPr>
                  <w:r>
                    <w:rPr>
                      <w:rFonts w:ascii="宋体" w:hAnsi="宋体" w:hint="eastAsia"/>
                      <w:sz w:val="24"/>
                    </w:rPr>
                    <w:t>根底施工</w:t>
                  </w:r>
                </w:p>
              </w:txbxContent>
            </v:textbox>
          </v:rect>
        </w:pict>
      </w:r>
    </w:p>
    <w:p>
      <w:pPr>
        <w:spacing w:line="440" w:lineRule="exact"/>
        <w:ind w:left="1" w:firstLine="2"/>
        <w:rPr>
          <w:rFonts w:ascii="宋体" w:hAnsi="宋体" w:hint="eastAsia"/>
          <w:sz w:val="28"/>
        </w:rPr>
      </w:pPr>
      <w:r>
        <w:rPr>
          <w:rFonts w:ascii="宋体" w:hAnsi="宋体"/>
          <w:noProof/>
          <w:sz w:val="20"/>
        </w:rPr>
        <w:pict>
          <v:rect id="_x0000_s1089" style="width:126pt;height:23.4pt;margin-top:10.2pt;margin-left:315pt;position:absolute;z-index:251705344">
            <v:textbox>
              <w:txbxContent>
                <w:p>
                  <w:pPr>
                    <w:rPr>
                      <w:rFonts w:hint="eastAsia"/>
                      <w:sz w:val="24"/>
                    </w:rPr>
                  </w:pPr>
                  <w:r>
                    <w:rPr>
                      <w:rFonts w:ascii="宋体" w:hAnsi="宋体" w:hint="eastAsia"/>
                      <w:sz w:val="24"/>
                    </w:rPr>
                    <w:t>管顶回填土20㎝</w:t>
                  </w:r>
                </w:p>
              </w:txbxContent>
            </v:textbox>
          </v:rect>
        </w:pict>
      </w:r>
      <w:r>
        <w:rPr>
          <w:rFonts w:ascii="宋体" w:hAnsi="宋体"/>
          <w:noProof/>
          <w:sz w:val="20"/>
        </w:rPr>
        <w:pict>
          <v:rect id="_x0000_s1090" style="width:1in;height:23.4pt;margin-top:10.2pt;margin-left:225pt;position:absolute;z-index:251707392">
            <v:textbox>
              <w:txbxContent>
                <w:p>
                  <w:pPr>
                    <w:rPr>
                      <w:rFonts w:hint="eastAsia"/>
                      <w:sz w:val="24"/>
                    </w:rPr>
                  </w:pPr>
                  <w:r>
                    <w:rPr>
                      <w:rFonts w:ascii="宋体" w:hint="eastAsia"/>
                      <w:sz w:val="24"/>
                    </w:rPr>
                    <w:t>冲洗消毒</w:t>
                  </w:r>
                </w:p>
              </w:txbxContent>
            </v:textbox>
          </v:rect>
        </w:pict>
      </w:r>
      <w:r>
        <w:rPr>
          <w:rFonts w:ascii="宋体" w:hAnsi="宋体"/>
          <w:noProof/>
          <w:sz w:val="20"/>
        </w:rPr>
        <w:pict>
          <v:rect id="_x0000_s1091" style="width:90pt;height:23.4pt;margin-top:7pt;margin-left:108pt;position:absolute;z-index:251704320">
            <v:textbox>
              <w:txbxContent>
                <w:p>
                  <w:pPr>
                    <w:rPr>
                      <w:rFonts w:hint="eastAsia"/>
                      <w:sz w:val="24"/>
                    </w:rPr>
                  </w:pPr>
                  <w:r>
                    <w:rPr>
                      <w:rFonts w:ascii="宋体" w:hint="eastAsia"/>
                      <w:sz w:val="24"/>
                    </w:rPr>
                    <w:t>管线试压</w:t>
                  </w:r>
                </w:p>
              </w:txbxContent>
            </v:textbox>
          </v:rect>
        </w:pict>
      </w:r>
      <w:r>
        <w:rPr>
          <w:rFonts w:ascii="宋体" w:hAnsi="宋体"/>
          <w:b/>
          <w:bCs/>
          <w:noProof/>
          <w:sz w:val="20"/>
        </w:rPr>
        <w:pict>
          <v:line id="_x0000_s1092" style="position:absolute;z-index:251696128" from="81pt,14.8pt" to="108pt,14.8pt"/>
        </w:pict>
      </w:r>
      <w:r>
        <w:rPr>
          <w:rFonts w:ascii="宋体" w:hAnsi="宋体"/>
          <w:noProof/>
          <w:sz w:val="20"/>
        </w:rPr>
        <w:pict>
          <v:rect id="_x0000_s1093" style="width:81pt;height:23.4pt;margin-top:7pt;margin-left:0;position:absolute;z-index:251703296">
            <v:textbox>
              <w:txbxContent>
                <w:p>
                  <w:pPr>
                    <w:rPr>
                      <w:rFonts w:hint="eastAsia"/>
                      <w:sz w:val="24"/>
                    </w:rPr>
                  </w:pPr>
                  <w:r>
                    <w:rPr>
                      <w:rFonts w:ascii="宋体" w:hAnsi="宋体" w:hint="eastAsia"/>
                      <w:sz w:val="24"/>
                    </w:rPr>
                    <w:t>砌筑检查井</w:t>
                  </w:r>
                </w:p>
              </w:txbxContent>
            </v:textbox>
          </v:rect>
        </w:pict>
      </w:r>
    </w:p>
    <w:p>
      <w:pPr>
        <w:spacing w:line="440" w:lineRule="exact"/>
        <w:rPr>
          <w:rFonts w:ascii="宋体" w:hint="eastAsia"/>
          <w:sz w:val="28"/>
        </w:rPr>
      </w:pPr>
      <w:r>
        <w:rPr>
          <w:rFonts w:ascii="宋体" w:hAnsi="宋体"/>
          <w:noProof/>
          <w:sz w:val="20"/>
        </w:rPr>
        <w:pict>
          <v:rect id="_x0000_s1094" style="width:90pt;height:23.4pt;margin-top:13pt;margin-left:3in;position:absolute;z-index:251708416">
            <v:textbox>
              <w:txbxContent>
                <w:p>
                  <w:pPr>
                    <w:rPr>
                      <w:rFonts w:hint="eastAsia"/>
                      <w:sz w:val="24"/>
                    </w:rPr>
                  </w:pPr>
                  <w:r>
                    <w:rPr>
                      <w:rFonts w:ascii="宋体" w:hint="eastAsia"/>
                      <w:sz w:val="24"/>
                    </w:rPr>
                    <w:t>管线回填土</w:t>
                  </w:r>
                </w:p>
              </w:txbxContent>
            </v:textbox>
          </v:rect>
        </w:pict>
      </w:r>
      <w:r>
        <w:rPr>
          <w:rFonts w:ascii="宋体" w:hAnsi="宋体"/>
          <w:noProof/>
          <w:sz w:val="20"/>
        </w:rPr>
        <w:pict>
          <v:rect id="_x0000_s1095" style="width:90pt;height:23.4pt;margin-top:13pt;margin-left:342pt;position:absolute;z-index:251706368">
            <v:textbox>
              <w:txbxContent>
                <w:p>
                  <w:pPr>
                    <w:rPr>
                      <w:rFonts w:hint="eastAsia"/>
                      <w:sz w:val="24"/>
                    </w:rPr>
                  </w:pPr>
                  <w:r>
                    <w:rPr>
                      <w:rFonts w:ascii="宋体" w:hint="eastAsia"/>
                      <w:sz w:val="24"/>
                    </w:rPr>
                    <w:t>管线试压</w:t>
                  </w:r>
                </w:p>
              </w:txbxContent>
            </v:textbox>
          </v:rect>
        </w:pict>
      </w:r>
    </w:p>
    <w:p>
      <w:pPr>
        <w:spacing w:line="440" w:lineRule="exact"/>
        <w:rPr>
          <w:sz w:val="28"/>
        </w:rPr>
      </w:pPr>
      <w:r>
        <w:rPr>
          <w:rFonts w:hint="eastAsia"/>
          <w:sz w:val="28"/>
        </w:rPr>
        <w:t>2、下管：</w:t>
      </w:r>
    </w:p>
    <w:p>
      <w:pPr>
        <w:spacing w:line="440" w:lineRule="exact"/>
        <w:ind w:firstLine="479" w:firstLineChars="171"/>
        <w:rPr>
          <w:sz w:val="28"/>
        </w:rPr>
      </w:pPr>
      <w:r>
        <w:rPr>
          <w:rFonts w:hint="eastAsia"/>
          <w:sz w:val="28"/>
        </w:rPr>
        <w:t>现场机械下管，下管吊车型号根据管节重量及吊车转盘中心与吊点间距离确定。</w:t>
      </w:r>
    </w:p>
    <w:p>
      <w:pPr>
        <w:spacing w:line="440" w:lineRule="exact"/>
        <w:ind w:firstLine="479" w:firstLineChars="171"/>
        <w:rPr>
          <w:sz w:val="28"/>
        </w:rPr>
      </w:pPr>
      <w:r>
        <w:rPr>
          <w:rFonts w:hint="eastAsia"/>
          <w:sz w:val="28"/>
        </w:rPr>
        <w:t>吊管时，在钢丝绳与管体之间垫橡胶皮，防止吊放时损伤管体。吊车下管由持证信号工专人指挥。吊索必须准确置于吊点，吊索采用柔性吊锁，吊具必须安装牢固，平稳起吊。</w:t>
      </w:r>
    </w:p>
    <w:p>
      <w:pPr>
        <w:spacing w:line="440" w:lineRule="exact"/>
        <w:ind w:firstLine="479" w:firstLineChars="171"/>
        <w:rPr>
          <w:rFonts w:hint="eastAsia"/>
          <w:sz w:val="28"/>
        </w:rPr>
      </w:pPr>
      <w:r>
        <w:rPr>
          <w:rFonts w:hint="eastAsia"/>
          <w:sz w:val="28"/>
        </w:rPr>
        <w:t>按设计要求进行下管、安管，管道承口为进水方向，从下游开始安装。</w:t>
      </w:r>
    </w:p>
    <w:p>
      <w:pPr>
        <w:tabs>
          <w:tab w:val="left" w:pos="360"/>
        </w:tabs>
        <w:spacing w:line="440" w:lineRule="exact"/>
        <w:rPr>
          <w:sz w:val="28"/>
        </w:rPr>
      </w:pPr>
      <w:r>
        <w:rPr>
          <w:rFonts w:hint="eastAsia"/>
          <w:sz w:val="28"/>
        </w:rPr>
        <w:t>3、管道安装</w:t>
      </w:r>
    </w:p>
    <w:p>
      <w:pPr>
        <w:tabs>
          <w:tab w:val="left" w:pos="540"/>
        </w:tabs>
        <w:spacing w:line="440" w:lineRule="exact"/>
        <w:rPr>
          <w:rFonts w:hint="eastAsia"/>
          <w:sz w:val="28"/>
        </w:rPr>
      </w:pPr>
      <w:r>
        <w:rPr>
          <w:rFonts w:hint="eastAsia"/>
          <w:sz w:val="28"/>
        </w:rPr>
        <w:t>〔1〕稳管</w:t>
      </w:r>
    </w:p>
    <w:p>
      <w:pPr>
        <w:spacing w:line="440" w:lineRule="exact"/>
        <w:rPr>
          <w:rFonts w:hint="eastAsia"/>
          <w:sz w:val="28"/>
        </w:rPr>
      </w:pPr>
      <w:r>
        <w:rPr>
          <w:rFonts w:hint="eastAsia"/>
          <w:sz w:val="28"/>
        </w:rPr>
        <w:t>A、由于管道承口为进水方向，管道安装从下游开始安装。</w:t>
      </w:r>
    </w:p>
    <w:p>
      <w:pPr>
        <w:spacing w:line="440" w:lineRule="exact"/>
        <w:rPr>
          <w:rFonts w:hint="eastAsia"/>
          <w:sz w:val="28"/>
        </w:rPr>
      </w:pPr>
      <w:r>
        <w:rPr>
          <w:rFonts w:hint="eastAsia"/>
          <w:sz w:val="28"/>
        </w:rPr>
        <w:t>B、先将设计井段第一节管按检查井井位稳好〔符合设计中心、高程要求〕，回填管道两侧砂石根底，以提高此节管道的稳定性，同时增大管道安装过程中的摩阻力。事先在该节管管体上套好两根钢丝绳，留做以后管节撞口时用。</w:t>
      </w:r>
    </w:p>
    <w:p>
      <w:pPr>
        <w:spacing w:line="440" w:lineRule="exact"/>
        <w:rPr>
          <w:sz w:val="28"/>
        </w:rPr>
      </w:pPr>
      <w:r>
        <w:rPr>
          <w:rFonts w:hint="eastAsia"/>
          <w:sz w:val="28"/>
        </w:rPr>
        <w:t>C、采用水准仪、经纬仪现场全过程对管道中心线和高程控制校核。</w:t>
      </w:r>
    </w:p>
    <w:p>
      <w:pPr>
        <w:tabs>
          <w:tab w:val="num" w:pos="720"/>
        </w:tabs>
        <w:spacing w:line="440" w:lineRule="exact"/>
        <w:rPr>
          <w:sz w:val="28"/>
        </w:rPr>
      </w:pPr>
      <w:r>
        <w:rPr>
          <w:rFonts w:hint="eastAsia"/>
          <w:sz w:val="28"/>
        </w:rPr>
        <w:t>〔2〕上胶圈</w:t>
      </w:r>
    </w:p>
    <w:p>
      <w:pPr>
        <w:pStyle w:val="BodyTextIndent"/>
        <w:tabs>
          <w:tab w:val="num" w:pos="1170"/>
        </w:tabs>
        <w:spacing w:line="440" w:lineRule="exact"/>
        <w:ind w:firstLine="630"/>
        <w:rPr>
          <w:rFonts w:hint="eastAsia"/>
        </w:rPr>
      </w:pPr>
      <w:r>
        <w:rPr>
          <w:rFonts w:hint="eastAsia"/>
        </w:rPr>
        <w:t>A、将已安装完成的第一节管的承口工作面清理干净，均匀涂抹一层润滑液，同时将第二节管插口工作面清理干净，并将胶圈套在插口顶部〔即插口工作面始端〕，胶圈作到均匀、平直、无扭曲，确保在撞口时胶圈均匀滑动。</w:t>
      </w:r>
    </w:p>
    <w:p>
      <w:pPr>
        <w:pStyle w:val="BodyTextIndent"/>
        <w:tabs>
          <w:tab w:val="num" w:pos="1170"/>
        </w:tabs>
        <w:spacing w:line="440" w:lineRule="exact"/>
        <w:ind w:firstLine="630"/>
        <w:rPr>
          <w:kern w:val="13"/>
        </w:rPr>
      </w:pPr>
      <w:r>
        <w:rPr>
          <w:rFonts w:hint="eastAsia"/>
        </w:rPr>
        <w:t>B、胶圈质量必须符合</w:t>
      </w:r>
      <w:r>
        <w:t>ZBQ43001-87</w:t>
      </w:r>
      <w:r>
        <w:rPr>
          <w:rFonts w:hint="eastAsia"/>
        </w:rPr>
        <w:t>之要求，使用前逐个检查，无割裂、破损、气泡、飞边等现象。</w:t>
      </w:r>
    </w:p>
    <w:p>
      <w:pPr>
        <w:tabs>
          <w:tab w:val="num" w:pos="720"/>
        </w:tabs>
        <w:spacing w:line="440" w:lineRule="exact"/>
        <w:rPr>
          <w:sz w:val="28"/>
        </w:rPr>
      </w:pPr>
      <w:r>
        <w:rPr>
          <w:rFonts w:hint="eastAsia"/>
          <w:sz w:val="28"/>
        </w:rPr>
        <w:t>〔3〕撞口</w:t>
      </w:r>
    </w:p>
    <w:p>
      <w:pPr>
        <w:spacing w:line="440" w:lineRule="exact"/>
        <w:rPr>
          <w:rFonts w:hint="eastAsia"/>
          <w:sz w:val="28"/>
        </w:rPr>
      </w:pPr>
      <w:r>
        <w:rPr>
          <w:rFonts w:hint="eastAsia"/>
          <w:sz w:val="28"/>
        </w:rPr>
        <w:t>A、管道撞口采用吊链拉入法进行。</w:t>
      </w:r>
    </w:p>
    <w:p>
      <w:pPr>
        <w:spacing w:line="440" w:lineRule="exact"/>
        <w:rPr>
          <w:rFonts w:hint="eastAsia"/>
          <w:sz w:val="28"/>
        </w:rPr>
        <w:sectPr>
          <w:type w:val="nextPage"/>
          <w:pgSz w:w="11907" w:h="16840" w:code="9"/>
          <w:pgMar w:top="1162" w:right="1270" w:bottom="1162" w:left="1230" w:header="851" w:footer="992" w:gutter="0"/>
          <w:pgNumType w:start="16"/>
          <w:cols w:space="425"/>
          <w:titlePg w:val="0"/>
          <w:docGrid w:type="lines" w:linePitch="312"/>
        </w:sectPr>
      </w:pPr>
    </w:p>
    <w:p>
      <w:pPr>
        <w:spacing w:line="440" w:lineRule="exact"/>
        <w:rPr>
          <w:rFonts w:hint="eastAsia"/>
          <w:sz w:val="28"/>
        </w:rPr>
      </w:pPr>
      <w:r>
        <w:rPr>
          <w:rFonts w:hint="eastAsia"/>
          <w:sz w:val="28"/>
        </w:rPr>
        <w:t>B、在已安装稳固好的管体上栓住钢丝绳，将待拉入管子承口处架上后背横梁〔横梁由槽钢、方木和橡胶垫组成〕。用起重架、吊链或用吊车配合将待拉入管子吊起呈水平状态，稍离槽底即可。调整管身位置，使管子中线符合设计要求。</w:t>
      </w:r>
    </w:p>
    <w:p>
      <w:pPr>
        <w:spacing w:line="440" w:lineRule="exact"/>
        <w:rPr>
          <w:rFonts w:hint="eastAsia"/>
          <w:sz w:val="28"/>
        </w:rPr>
      </w:pPr>
      <w:r>
        <w:rPr>
          <w:rFonts w:hint="eastAsia"/>
          <w:sz w:val="28"/>
        </w:rPr>
        <w:t>C、在后背横梁两端套好钢丝绳和吊链，连接对正，两侧同步拉动吊链，使胶圈在承口与插口工作面之间均匀滑动。当插口头部顶至承口止推槽时，使胶圈刚好滑动到止胶台处。插口止胶台在承口</w:t>
      </w:r>
      <w:r>
        <w:rPr>
          <w:rFonts w:hint="eastAsia"/>
          <w:sz w:val="28"/>
        </w:rPr>
        <w:t>“</w:t>
      </w:r>
      <w:r>
        <w:rPr>
          <w:rFonts w:hint="eastAsia"/>
          <w:sz w:val="28"/>
        </w:rPr>
        <w:t>八字〞内或与</w:t>
      </w:r>
      <w:r>
        <w:rPr>
          <w:rFonts w:hint="eastAsia"/>
          <w:sz w:val="28"/>
        </w:rPr>
        <w:t>“</w:t>
      </w:r>
      <w:r>
        <w:rPr>
          <w:rFonts w:hint="eastAsia"/>
          <w:sz w:val="28"/>
        </w:rPr>
        <w:t>八字〞平齐、两管节间管口宽度均匀，且管口宽符合设计要求即为合格。撞口完成后，立即填实并充分振捣管道腋下部位。</w:t>
      </w:r>
    </w:p>
    <w:p>
      <w:pPr>
        <w:spacing w:line="440" w:lineRule="exact"/>
        <w:rPr>
          <w:rFonts w:hint="eastAsia"/>
          <w:sz w:val="28"/>
        </w:rPr>
      </w:pPr>
      <w:r>
        <w:rPr>
          <w:rFonts w:hint="eastAsia"/>
          <w:sz w:val="28"/>
        </w:rPr>
        <w:t>D、撞口过程中随时观察管子的状态，确实管子受力均匀，保持水平，随时调整吊链，必要时调整起重架。</w:t>
      </w:r>
    </w:p>
    <w:p>
      <w:pPr>
        <w:spacing w:line="440" w:lineRule="exact"/>
        <w:ind w:firstLine="560" w:firstLineChars="200"/>
        <w:rPr>
          <w:rFonts w:hint="eastAsia"/>
          <w:sz w:val="28"/>
        </w:rPr>
      </w:pPr>
      <w:r>
        <w:rPr>
          <w:rFonts w:hint="eastAsia"/>
          <w:sz w:val="28"/>
        </w:rPr>
        <w:t>撞口结束后，为防止前几节管子管口回弹或位移，将管体两侧回填砂石根底〔即</w:t>
      </w:r>
      <w:r>
        <w:rPr>
          <w:sz w:val="28"/>
        </w:rPr>
        <w:t>C2</w:t>
      </w:r>
      <w:r>
        <w:rPr>
          <w:rFonts w:hint="eastAsia"/>
          <w:sz w:val="28"/>
        </w:rPr>
        <w:t>局部〕，并用钢丝绳和吊链将新安装的管节与前面已安完的管节锁住。管道两端头管节锁口设备待两端头检查井内流槽砌筑完毕后即可撤除。</w:t>
      </w:r>
    </w:p>
    <w:p>
      <w:pPr>
        <w:spacing w:line="440" w:lineRule="exact"/>
        <w:rPr>
          <w:rFonts w:hint="eastAsia"/>
          <w:sz w:val="28"/>
        </w:rPr>
      </w:pPr>
      <w:r>
        <w:rPr>
          <w:rFonts w:hint="eastAsia"/>
          <w:sz w:val="28"/>
        </w:rPr>
        <w:t>〔4〕管道试压</w:t>
      </w:r>
    </w:p>
    <w:p>
      <w:pPr>
        <w:spacing w:line="440" w:lineRule="exact"/>
        <w:ind w:firstLine="560" w:firstLineChars="200"/>
        <w:rPr>
          <w:sz w:val="28"/>
        </w:rPr>
      </w:pPr>
      <w:r>
        <w:rPr>
          <w:rFonts w:hint="eastAsia"/>
          <w:sz w:val="28"/>
        </w:rPr>
        <w:t>分段试压〔强度试验〕应在管顶50㎝土前进行。</w:t>
      </w:r>
      <w:r>
        <w:rPr>
          <w:rFonts w:ascii="宋体" w:hAnsi="宋体" w:hint="eastAsia"/>
          <w:sz w:val="28"/>
        </w:rPr>
        <w:t>升压到</w:t>
      </w:r>
      <w:r>
        <w:rPr>
          <w:rFonts w:ascii="宋体" w:hAnsi="宋体"/>
          <w:sz w:val="28"/>
        </w:rPr>
        <w:t xml:space="preserve"> 1.5倍的工作压力，进行检查，10min应无渗，无漏</w:t>
      </w:r>
      <w:r>
        <w:rPr>
          <w:rFonts w:ascii="宋体" w:hAnsi="宋体" w:hint="eastAsia"/>
          <w:sz w:val="28"/>
        </w:rPr>
        <w:t>，继续试压至到达规定压力后请监理检查，试压时间到达24小时检查</w:t>
      </w:r>
      <w:r>
        <w:rPr>
          <w:rFonts w:ascii="宋体" w:hAnsi="宋体"/>
          <w:sz w:val="28"/>
        </w:rPr>
        <w:t>无渗，无漏，压即为合格。</w:t>
      </w:r>
    </w:p>
    <w:p>
      <w:pPr>
        <w:tabs>
          <w:tab w:val="left" w:pos="900"/>
        </w:tabs>
        <w:spacing w:line="440" w:lineRule="exact"/>
        <w:ind w:firstLine="560" w:firstLineChars="200"/>
        <w:rPr>
          <w:rFonts w:ascii="宋体" w:hAnsi="宋体" w:hint="eastAsia"/>
          <w:sz w:val="28"/>
        </w:rPr>
      </w:pPr>
      <w:r>
        <w:rPr>
          <w:rFonts w:ascii="宋体" w:hAnsi="宋体" w:hint="eastAsia"/>
          <w:sz w:val="28"/>
        </w:rPr>
        <w:t>全段试压〔总试压〕应在管道和设备及附件等均已安装完毕后进行。试验压力应为工作压力的</w:t>
      </w:r>
      <w:r>
        <w:rPr>
          <w:rFonts w:ascii="宋体" w:hAnsi="宋体"/>
          <w:sz w:val="28"/>
        </w:rPr>
        <w:t>1.25倍，并不小于0.9Mpa，详细检查管道和设备及附件，在1h内压降不超过0.05Mpa时，即为合格。</w:t>
      </w:r>
    </w:p>
    <w:p>
      <w:pPr>
        <w:spacing w:line="440" w:lineRule="exact"/>
        <w:ind w:firstLine="560" w:firstLineChars="200"/>
        <w:rPr>
          <w:rFonts w:ascii="宋体" w:hAnsi="宋体" w:hint="eastAsia"/>
          <w:sz w:val="28"/>
        </w:rPr>
      </w:pPr>
      <w:r>
        <w:rPr>
          <w:rFonts w:ascii="宋体" w:hAnsi="宋体" w:hint="eastAsia"/>
          <w:sz w:val="28"/>
        </w:rPr>
        <w:t>管道试压安装堵板前，要认真检查管内部，全部去除干净。</w:t>
      </w:r>
    </w:p>
    <w:p>
      <w:pPr>
        <w:spacing w:line="440" w:lineRule="exact"/>
        <w:ind w:firstLine="560" w:firstLineChars="200"/>
        <w:rPr>
          <w:rFonts w:ascii="宋体" w:hAnsi="宋体" w:hint="eastAsia"/>
          <w:sz w:val="28"/>
        </w:rPr>
      </w:pPr>
      <w:r>
        <w:rPr>
          <w:rFonts w:ascii="宋体" w:hAnsi="宋体" w:hint="eastAsia"/>
          <w:sz w:val="28"/>
        </w:rPr>
        <w:t>管道试压堵板的钢板厚度参考</w:t>
      </w:r>
    </w:p>
    <w:p>
      <w:pPr>
        <w:spacing w:line="440" w:lineRule="exact"/>
        <w:ind w:firstLine="1400" w:firstLineChars="500"/>
        <w:rPr>
          <w:rFonts w:ascii="宋体" w:hAnsi="宋体" w:hint="eastAsia"/>
          <w:sz w:val="28"/>
        </w:rPr>
      </w:pPr>
      <w:r>
        <w:rPr>
          <w:rFonts w:ascii="宋体" w:hAnsi="宋体" w:hint="eastAsia"/>
          <w:sz w:val="28"/>
        </w:rPr>
        <w:t>管径</w:t>
      </w:r>
      <w:r>
        <w:rPr>
          <w:rFonts w:ascii="宋体" w:hAnsi="宋体" w:hint="eastAsia"/>
          <w:sz w:val="28"/>
        </w:rPr>
        <w:t>≤</w:t>
      </w:r>
      <w:r>
        <w:rPr>
          <w:rFonts w:ascii="宋体" w:hAnsi="宋体" w:hint="eastAsia"/>
          <w:sz w:val="28"/>
        </w:rPr>
        <w:t>125；堵板钢板厚度不小于管壁厚度</w:t>
      </w:r>
    </w:p>
    <w:p>
      <w:pPr>
        <w:spacing w:line="440" w:lineRule="exact"/>
        <w:ind w:firstLine="1400" w:firstLineChars="500"/>
        <w:rPr>
          <w:rFonts w:ascii="宋体" w:hAnsi="宋体" w:hint="eastAsia"/>
          <w:sz w:val="28"/>
        </w:rPr>
      </w:pPr>
      <w:r>
        <w:rPr>
          <w:rFonts w:ascii="宋体" w:hAnsi="宋体" w:hint="eastAsia"/>
          <w:sz w:val="28"/>
        </w:rPr>
        <w:t>管径150～300堵板钢板厚度8mm</w:t>
      </w:r>
    </w:p>
    <w:p>
      <w:pPr>
        <w:spacing w:line="440" w:lineRule="exact"/>
        <w:rPr>
          <w:rFonts w:ascii="宋体" w:hAnsi="宋体"/>
          <w:sz w:val="28"/>
        </w:rPr>
      </w:pPr>
      <w:r>
        <w:rPr>
          <w:rFonts w:hint="eastAsia"/>
          <w:sz w:val="28"/>
        </w:rPr>
        <w:t>〔5〕</w:t>
      </w:r>
      <w:r>
        <w:rPr>
          <w:rFonts w:ascii="宋体" w:hAnsi="宋体" w:hint="eastAsia"/>
          <w:sz w:val="28"/>
        </w:rPr>
        <w:t>管道冲洗</w:t>
      </w:r>
    </w:p>
    <w:p>
      <w:pPr>
        <w:spacing w:line="440" w:lineRule="exact"/>
        <w:ind w:firstLine="560" w:firstLineChars="200"/>
        <w:rPr>
          <w:rFonts w:ascii="宋体" w:hAnsi="宋体"/>
          <w:sz w:val="28"/>
        </w:rPr>
      </w:pPr>
      <w:r>
        <w:rPr>
          <w:rFonts w:ascii="宋体" w:hAnsi="宋体" w:hint="eastAsia"/>
          <w:sz w:val="28"/>
        </w:rPr>
        <w:t>管道系统冲洗前，应将疏水器、流量控板、滤网、调节阀阀芯、止回阀阀芯、温度表等撤除，冲洗完后再安装。</w:t>
      </w:r>
    </w:p>
    <w:p>
      <w:pPr>
        <w:spacing w:line="440" w:lineRule="exact"/>
        <w:ind w:firstLine="560" w:firstLineChars="200"/>
        <w:rPr>
          <w:sz w:val="28"/>
        </w:rPr>
      </w:pPr>
      <w:r>
        <w:rPr>
          <w:rFonts w:ascii="宋体" w:hAnsi="宋体" w:hint="eastAsia"/>
          <w:sz w:val="28"/>
        </w:rPr>
        <w:t>管道系统冲洗后，对可能留存脏污、杂物的部位，应去除干净。</w:t>
      </w:r>
    </w:p>
    <w:p>
      <w:pPr>
        <w:spacing w:line="440" w:lineRule="exact"/>
        <w:rPr>
          <w:rFonts w:ascii="宋体" w:hAnsi="宋体" w:hint="eastAsia"/>
          <w:b/>
          <w:bCs/>
          <w:sz w:val="28"/>
        </w:rPr>
      </w:pPr>
      <w:r>
        <w:rPr>
          <w:rFonts w:ascii="宋体" w:hAnsi="宋体" w:hint="eastAsia"/>
          <w:b/>
          <w:bCs/>
          <w:sz w:val="28"/>
        </w:rPr>
        <w:t>五、弱电管道</w:t>
      </w:r>
      <w:r>
        <w:rPr>
          <w:rFonts w:hAnsi="宋体" w:hint="eastAsia"/>
          <w:b/>
          <w:bCs/>
          <w:sz w:val="28"/>
        </w:rPr>
        <w:t>铺筑</w:t>
      </w:r>
      <w:r>
        <w:rPr>
          <w:rFonts w:ascii="宋体" w:hAnsi="宋体" w:hint="eastAsia"/>
          <w:b/>
          <w:bCs/>
          <w:sz w:val="28"/>
        </w:rPr>
        <w:t>施工</w:t>
      </w:r>
    </w:p>
    <w:p>
      <w:pPr>
        <w:pStyle w:val="BodyTextIndent"/>
        <w:spacing w:line="440" w:lineRule="exact"/>
        <w:ind w:firstLine="0" w:firstLineChars="0"/>
        <w:rPr>
          <w:rFonts w:hAnsi="宋体" w:hint="eastAsia"/>
        </w:rPr>
      </w:pPr>
      <w:r>
        <w:rPr>
          <w:rFonts w:hint="eastAsia"/>
        </w:rPr>
        <w:t>1、</w:t>
      </w:r>
      <w:r>
        <w:rPr>
          <w:rFonts w:hAnsi="宋体" w:hint="eastAsia"/>
        </w:rPr>
        <w:t>施工工艺流程</w:t>
      </w:r>
    </w:p>
    <w:p>
      <w:pPr>
        <w:spacing w:line="440" w:lineRule="exact"/>
        <w:rPr>
          <w:rFonts w:ascii="宋体" w:hAnsi="宋体" w:hint="eastAsia"/>
          <w:b/>
          <w:bCs/>
          <w:sz w:val="28"/>
        </w:rPr>
      </w:pPr>
      <w:r>
        <w:rPr>
          <w:rFonts w:ascii="宋体" w:hAnsi="宋体"/>
          <w:noProof/>
          <w:sz w:val="20"/>
        </w:rPr>
        <w:pict>
          <v:shape id="_x0000_s1096" type="#_x0000_t202" style="width:90pt;height:23.4pt;margin-top:9.2pt;margin-left:351pt;position:absolute;z-index:251709440" filled="t">
            <v:textbox>
              <w:txbxContent>
                <w:p>
                  <w:pPr>
                    <w:jc w:val="center"/>
                    <w:rPr>
                      <w:rFonts w:hint="eastAsia"/>
                    </w:rPr>
                  </w:pPr>
                  <w:r>
                    <w:rPr>
                      <w:rFonts w:ascii="宋体" w:hAnsi="宋体" w:hint="eastAsia"/>
                      <w:sz w:val="24"/>
                    </w:rPr>
                    <w:t>槽底验收合格</w:t>
                  </w:r>
                </w:p>
              </w:txbxContent>
            </v:textbox>
          </v:shape>
        </w:pict>
      </w:r>
      <w:r>
        <w:rPr>
          <w:rFonts w:ascii="宋体" w:hAnsi="宋体"/>
          <w:b/>
          <w:bCs/>
          <w:noProof/>
          <w:sz w:val="20"/>
        </w:rPr>
        <w:pict>
          <v:rect id="_x0000_s1097" style="width:99pt;height:23.4pt;margin-top:9.2pt;margin-left:243pt;position:absolute;z-index:251712512">
            <v:textbox>
              <w:txbxContent>
                <w:p>
                  <w:pPr>
                    <w:rPr>
                      <w:rFonts w:hint="eastAsia"/>
                      <w:sz w:val="24"/>
                    </w:rPr>
                  </w:pPr>
                  <w:r>
                    <w:rPr>
                      <w:rFonts w:ascii="宋体" w:hAnsi="宋体" w:hint="eastAsia"/>
                      <w:sz w:val="24"/>
                    </w:rPr>
                    <w:t>人工挖槽至基底</w:t>
                  </w:r>
                </w:p>
              </w:txbxContent>
            </v:textbox>
          </v:rect>
        </w:pict>
      </w:r>
      <w:r>
        <w:rPr>
          <w:rFonts w:ascii="宋体" w:hAnsi="宋体"/>
          <w:noProof/>
          <w:sz w:val="20"/>
        </w:rPr>
        <w:pict>
          <v:rect id="_x0000_s1098" style="width:3in;height:23.4pt;margin-top:9.8pt;margin-left:0;position:absolute;z-index:251710464">
            <v:textbox>
              <w:txbxContent>
                <w:p>
                  <w:pPr>
                    <w:rPr>
                      <w:rFonts w:hint="eastAsia"/>
                      <w:sz w:val="24"/>
                    </w:rPr>
                  </w:pPr>
                  <w:r>
                    <w:rPr>
                      <w:rFonts w:ascii="宋体" w:hAnsi="宋体" w:hint="eastAsia"/>
                      <w:sz w:val="24"/>
                    </w:rPr>
                    <w:t>机械挖槽至设计雨污水基底上20厘米</w:t>
                  </w:r>
                </w:p>
              </w:txbxContent>
            </v:textbox>
          </v:rect>
        </w:pict>
      </w:r>
    </w:p>
    <w:p>
      <w:pPr>
        <w:spacing w:line="440" w:lineRule="exact"/>
        <w:rPr>
          <w:rFonts w:ascii="宋体" w:hAnsi="宋体" w:hint="eastAsia"/>
          <w:b/>
          <w:bCs/>
          <w:sz w:val="28"/>
        </w:rPr>
      </w:pPr>
      <w:r>
        <w:rPr>
          <w:rFonts w:ascii="宋体" w:hAnsi="宋体"/>
          <w:noProof/>
          <w:sz w:val="20"/>
        </w:rPr>
        <w:pict>
          <v:rect id="_x0000_s1099" style="width:99pt;height:23.4pt;margin-top:5.2pt;margin-left:0;position:absolute;z-index:251718656">
            <v:textbox>
              <w:txbxContent>
                <w:p>
                  <w:pPr>
                    <w:rPr>
                      <w:rFonts w:hint="eastAsia"/>
                      <w:sz w:val="24"/>
                    </w:rPr>
                  </w:pPr>
                  <w:r>
                    <w:rPr>
                      <w:rFonts w:ascii="宋体" w:hAnsi="宋体" w:hint="eastAsia"/>
                      <w:sz w:val="24"/>
                    </w:rPr>
                    <w:t>砌筑人孔、手孔</w:t>
                  </w:r>
                </w:p>
              </w:txbxContent>
            </v:textbox>
          </v:rect>
        </w:pict>
      </w:r>
      <w:r>
        <w:rPr>
          <w:rFonts w:ascii="宋体" w:hAnsi="宋体"/>
          <w:b/>
          <w:bCs/>
          <w:noProof/>
          <w:sz w:val="20"/>
        </w:rPr>
        <w:pict>
          <v:line id="_x0000_s1100" style="position:absolute;z-index:251713536" from="99pt,20.8pt" to="126pt,20.8pt"/>
        </w:pict>
      </w:r>
      <w:r>
        <w:rPr>
          <w:rFonts w:ascii="宋体" w:hAnsi="宋体"/>
          <w:b/>
          <w:bCs/>
          <w:noProof/>
          <w:sz w:val="20"/>
        </w:rPr>
        <w:pict>
          <v:rect id="_x0000_s1101" style="width:90pt;height:23.4pt;margin-top:5.2pt;margin-left:126pt;position:absolute;z-index:251717632">
            <v:textbox>
              <w:txbxContent>
                <w:p>
                  <w:pPr>
                    <w:rPr>
                      <w:rFonts w:hint="eastAsia"/>
                      <w:sz w:val="24"/>
                    </w:rPr>
                  </w:pPr>
                  <w:r>
                    <w:rPr>
                      <w:rFonts w:ascii="宋体" w:hAnsi="宋体" w:hint="eastAsia"/>
                      <w:sz w:val="24"/>
                    </w:rPr>
                    <w:t>管周回填砂石</w:t>
                  </w:r>
                </w:p>
              </w:txbxContent>
            </v:textbox>
          </v:rect>
        </w:pict>
      </w:r>
      <w:r>
        <w:rPr>
          <w:rFonts w:ascii="宋体" w:hAnsi="宋体"/>
          <w:b/>
          <w:bCs/>
          <w:noProof/>
          <w:sz w:val="20"/>
        </w:rPr>
        <w:pict>
          <v:line id="_x0000_s1102" style="position:absolute;z-index:251711488" from="3in,13pt" to="243pt,13pt"/>
        </w:pict>
      </w:r>
      <w:r>
        <w:rPr>
          <w:rFonts w:ascii="宋体" w:hAnsi="宋体"/>
          <w:noProof/>
          <w:sz w:val="20"/>
        </w:rPr>
        <w:pict>
          <v:rect id="_x0000_s1103" style="width:81pt;height:23.4pt;margin-top:4.2pt;margin-left:243pt;position:absolute;z-index:251715584">
            <v:textbox>
              <w:txbxContent>
                <w:p>
                  <w:pPr>
                    <w:rPr>
                      <w:rFonts w:hint="eastAsia"/>
                      <w:sz w:val="24"/>
                    </w:rPr>
                  </w:pPr>
                  <w:r>
                    <w:rPr>
                      <w:rFonts w:ascii="宋体" w:hAnsi="宋体" w:hint="eastAsia"/>
                      <w:sz w:val="24"/>
                    </w:rPr>
                    <w:t>下管安管</w:t>
                  </w:r>
                </w:p>
              </w:txbxContent>
            </v:textbox>
          </v:rect>
        </w:pict>
      </w:r>
      <w:r>
        <w:rPr>
          <w:rFonts w:ascii="宋体" w:hAnsi="宋体"/>
          <w:noProof/>
          <w:sz w:val="20"/>
        </w:rPr>
        <w:pict>
          <v:line id="_x0000_s1104" style="position:absolute;z-index:251716608" from="324pt,12pt" to="351pt,12pt"/>
        </w:pict>
      </w:r>
      <w:r>
        <w:rPr>
          <w:rFonts w:ascii="宋体" w:hAnsi="宋体"/>
          <w:b/>
          <w:bCs/>
          <w:noProof/>
          <w:sz w:val="20"/>
        </w:rPr>
        <w:pict>
          <v:rect id="_x0000_s1105" style="width:90pt;height:23.4pt;margin-top:4.2pt;margin-left:351pt;position:absolute;z-index:251714560">
            <v:textbox>
              <w:txbxContent>
                <w:p>
                  <w:pPr>
                    <w:rPr>
                      <w:rFonts w:hint="eastAsia"/>
                      <w:sz w:val="24"/>
                    </w:rPr>
                  </w:pPr>
                  <w:r>
                    <w:rPr>
                      <w:rFonts w:ascii="宋体" w:hAnsi="宋体" w:hint="eastAsia"/>
                      <w:sz w:val="24"/>
                    </w:rPr>
                    <w:t>根底</w:t>
                  </w:r>
                </w:p>
              </w:txbxContent>
            </v:textbox>
          </v:rect>
        </w:pict>
      </w:r>
    </w:p>
    <w:p>
      <w:pPr>
        <w:spacing w:line="440" w:lineRule="exact"/>
        <w:ind w:left="1" w:firstLine="2"/>
        <w:rPr>
          <w:rFonts w:ascii="宋体" w:hAnsi="宋体" w:hint="eastAsia"/>
          <w:sz w:val="28"/>
        </w:rPr>
      </w:pPr>
      <w:r>
        <w:rPr>
          <w:rFonts w:ascii="宋体" w:hAnsi="宋体"/>
          <w:noProof/>
          <w:sz w:val="20"/>
        </w:rPr>
        <w:pict>
          <v:rect id="_x0000_s1106" style="width:63pt;height:23.4pt;margin-top:8pt;margin-left:9pt;position:absolute;z-index:251719680">
            <v:textbox>
              <w:txbxContent>
                <w:p>
                  <w:pPr>
                    <w:rPr>
                      <w:rFonts w:hint="eastAsia"/>
                      <w:sz w:val="24"/>
                    </w:rPr>
                  </w:pPr>
                  <w:r>
                    <w:rPr>
                      <w:rFonts w:ascii="宋体" w:hAnsi="宋体" w:hint="eastAsia"/>
                      <w:sz w:val="24"/>
                    </w:rPr>
                    <w:t>回填土</w:t>
                  </w:r>
                </w:p>
              </w:txbxContent>
            </v:textbox>
          </v:rect>
        </w:pict>
      </w:r>
    </w:p>
    <w:p>
      <w:pPr>
        <w:pStyle w:val="BodyTextIndent"/>
        <w:spacing w:line="440" w:lineRule="exact"/>
        <w:ind w:firstLine="0" w:firstLineChars="0"/>
        <w:rPr>
          <w:rFonts w:hint="eastAsia"/>
        </w:rPr>
        <w:sectPr>
          <w:type w:val="nextPage"/>
          <w:pgSz w:w="11907" w:h="16840" w:code="9"/>
          <w:pgMar w:top="1162" w:right="1270" w:bottom="1162" w:left="1230" w:header="851" w:footer="992" w:gutter="0"/>
          <w:pgNumType w:start="17"/>
          <w:cols w:space="425"/>
          <w:titlePg w:val="0"/>
          <w:docGrid w:type="lines" w:linePitch="312"/>
        </w:sectPr>
      </w:pPr>
      <w:r>
        <w:rPr>
          <w:rFonts w:hAnsi="宋体" w:hint="eastAsia"/>
        </w:rPr>
        <w:t>2、砌筑弱电</w:t>
      </w:r>
      <w:r>
        <w:rPr>
          <w:rFonts w:hint="eastAsia"/>
        </w:rPr>
        <w:t>检查井</w:t>
      </w:r>
    </w:p>
    <w:p>
      <w:pPr>
        <w:spacing w:line="440" w:lineRule="exact"/>
        <w:rPr>
          <w:rFonts w:ascii="宋体" w:hAnsi="宋体"/>
          <w:sz w:val="28"/>
        </w:rPr>
      </w:pPr>
      <w:r>
        <w:rPr>
          <w:rFonts w:ascii="宋体" w:hAnsi="宋体" w:hint="eastAsia"/>
          <w:sz w:val="28"/>
        </w:rPr>
        <w:t>人孔混凝土根底</w:t>
      </w:r>
    </w:p>
    <w:p>
      <w:pPr>
        <w:spacing w:line="440" w:lineRule="exact"/>
        <w:rPr>
          <w:rFonts w:ascii="宋体" w:hAnsi="宋体"/>
          <w:sz w:val="28"/>
        </w:rPr>
      </w:pPr>
      <w:r>
        <w:rPr>
          <w:rFonts w:ascii="宋体" w:hAnsi="宋体" w:hint="eastAsia"/>
          <w:sz w:val="28"/>
        </w:rPr>
        <w:t>A、</w:t>
      </w:r>
      <w:r>
        <w:rPr>
          <w:rFonts w:ascii="宋体" w:hAnsi="宋体"/>
          <w:sz w:val="28"/>
        </w:rPr>
        <w:t>人孔经验槽合格后，及时浇注平基混凝土，混凝土标号为c15，模板采用钢模，春夏季要浇水养护。</w:t>
      </w:r>
    </w:p>
    <w:p>
      <w:pPr>
        <w:spacing w:line="440" w:lineRule="exact"/>
        <w:rPr>
          <w:rFonts w:ascii="宋体" w:hAnsi="宋体"/>
          <w:sz w:val="28"/>
        </w:rPr>
      </w:pPr>
      <w:r>
        <w:rPr>
          <w:rFonts w:ascii="宋体" w:hAnsi="宋体" w:hint="eastAsia"/>
          <w:sz w:val="28"/>
        </w:rPr>
        <w:t>B、</w:t>
      </w:r>
      <w:r>
        <w:rPr>
          <w:rFonts w:ascii="宋体" w:hAnsi="宋体"/>
          <w:sz w:val="28"/>
        </w:rPr>
        <w:t>人〔手〕孔内窗口处管道应与井内壁平齐，并安装管接头。</w:t>
      </w:r>
    </w:p>
    <w:p>
      <w:pPr>
        <w:spacing w:line="440" w:lineRule="exact"/>
        <w:rPr>
          <w:rFonts w:ascii="宋体" w:hAnsi="宋体"/>
          <w:sz w:val="28"/>
        </w:rPr>
      </w:pPr>
      <w:r>
        <w:rPr>
          <w:rFonts w:ascii="宋体" w:hAnsi="宋体" w:hint="eastAsia"/>
          <w:sz w:val="28"/>
        </w:rPr>
        <w:t>C、</w:t>
      </w:r>
      <w:r>
        <w:rPr>
          <w:rFonts w:ascii="宋体" w:hAnsi="宋体"/>
          <w:sz w:val="28"/>
        </w:rPr>
        <w:t>人孔根底在混凝土浇筑前，将模板内清理干净并刷油挖好积水罐安装坑，积水罐中心正对人孔口圈中心，偏差不大于50毫米，根底外表从四周向积水罐做20毫米泛水。人孔砌筑符合标准要求，砌体用的砂浆为M10水泥砂浆，要求墙体砂浆饱满，各种配件要安装牢固、位置准确，上覆采用</w:t>
      </w:r>
      <w:r>
        <w:rPr>
          <w:rFonts w:ascii="宋体" w:hAnsi="宋体" w:hint="eastAsia"/>
          <w:sz w:val="28"/>
        </w:rPr>
        <w:t>指定</w:t>
      </w:r>
      <w:r>
        <w:rPr>
          <w:rFonts w:ascii="宋体" w:hAnsi="宋体"/>
          <w:sz w:val="28"/>
        </w:rPr>
        <w:t>厂的材料。</w:t>
      </w:r>
    </w:p>
    <w:p>
      <w:pPr>
        <w:tabs>
          <w:tab w:val="num" w:pos="1080"/>
        </w:tabs>
        <w:spacing w:line="440" w:lineRule="exact"/>
        <w:rPr>
          <w:rFonts w:ascii="宋体" w:hAnsi="宋体" w:hint="eastAsia"/>
          <w:sz w:val="28"/>
        </w:rPr>
      </w:pPr>
      <w:r>
        <w:rPr>
          <w:rFonts w:ascii="宋体" w:hAnsi="宋体" w:hint="eastAsia"/>
          <w:sz w:val="28"/>
        </w:rPr>
        <w:t>D、管道与人〔手〕孔连接的要求，管道与人〔手〕孔连接处的肥槽，应进行加固回填处理。</w:t>
      </w:r>
    </w:p>
    <w:p>
      <w:pPr>
        <w:spacing w:line="440" w:lineRule="exact"/>
        <w:rPr>
          <w:rFonts w:ascii="宋体" w:hAnsi="宋体" w:hint="eastAsia"/>
          <w:b/>
          <w:bCs/>
          <w:sz w:val="28"/>
        </w:rPr>
      </w:pPr>
      <w:r>
        <w:rPr>
          <w:rFonts w:ascii="宋体" w:hAnsi="宋体" w:hint="eastAsia"/>
          <w:b/>
          <w:bCs/>
          <w:sz w:val="28"/>
        </w:rPr>
        <w:t>六、道路工程施工</w:t>
      </w:r>
    </w:p>
    <w:p>
      <w:pPr>
        <w:spacing w:line="440" w:lineRule="exact"/>
        <w:rPr>
          <w:rFonts w:ascii="宋体" w:hAnsi="宋体" w:hint="eastAsia"/>
          <w:sz w:val="28"/>
        </w:rPr>
      </w:pPr>
      <w:r>
        <w:rPr>
          <w:rFonts w:ascii="宋体" w:hAnsi="宋体" w:hint="eastAsia"/>
          <w:sz w:val="28"/>
        </w:rPr>
        <w:t>1、</w:t>
      </w:r>
      <w:r>
        <w:rPr>
          <w:rFonts w:hAnsi="宋体" w:hint="eastAsia"/>
          <w:sz w:val="28"/>
        </w:rPr>
        <w:t>施工工艺流程</w:t>
      </w:r>
    </w:p>
    <w:p>
      <w:pPr>
        <w:spacing w:line="440" w:lineRule="exact"/>
        <w:rPr>
          <w:rFonts w:ascii="宋体" w:hAnsi="宋体" w:hint="eastAsia"/>
          <w:sz w:val="28"/>
        </w:rPr>
      </w:pPr>
      <w:r>
        <w:rPr>
          <w:rFonts w:ascii="宋体" w:hAnsi="宋体"/>
          <w:b/>
          <w:bCs/>
          <w:noProof/>
          <w:sz w:val="20"/>
        </w:rPr>
        <w:pict>
          <v:rect id="_x0000_s1107" style="width:189pt;height:23.4pt;margin-top:11.8pt;margin-left:153pt;position:absolute;z-index:251721728">
            <v:textbox>
              <w:txbxContent>
                <w:p>
                  <w:pPr>
                    <w:rPr>
                      <w:rFonts w:hint="eastAsia"/>
                      <w:sz w:val="24"/>
                    </w:rPr>
                  </w:pPr>
                  <w:r>
                    <w:rPr>
                      <w:rFonts w:hint="eastAsia"/>
                      <w:sz w:val="24"/>
                    </w:rPr>
                    <w:t>摊铺第一层水泥、石灰砂砾底层</w:t>
                  </w:r>
                </w:p>
              </w:txbxContent>
            </v:textbox>
          </v:rect>
        </w:pict>
      </w:r>
      <w:r>
        <w:rPr>
          <w:rFonts w:ascii="宋体" w:hAnsi="宋体"/>
          <w:b/>
          <w:bCs/>
          <w:noProof/>
          <w:sz w:val="20"/>
        </w:rPr>
        <w:pict>
          <v:rect id="_x0000_s1108" style="width:108pt;height:23.4pt;margin-top:11.8pt;margin-left:0;position:absolute;z-index:251720704">
            <v:textbox>
              <w:txbxContent>
                <w:p>
                  <w:pPr>
                    <w:rPr>
                      <w:rFonts w:hint="eastAsia"/>
                      <w:sz w:val="24"/>
                    </w:rPr>
                  </w:pPr>
                  <w:r>
                    <w:rPr>
                      <w:rFonts w:hint="eastAsia"/>
                      <w:sz w:val="24"/>
                    </w:rPr>
                    <w:t>修整压实土路床</w:t>
                  </w:r>
                </w:p>
              </w:txbxContent>
            </v:textbox>
          </v:rect>
        </w:pict>
      </w:r>
      <w:r>
        <w:rPr>
          <w:rFonts w:ascii="宋体" w:hAnsi="宋体" w:hint="eastAsia"/>
          <w:sz w:val="24"/>
        </w:rPr>
        <w:t xml:space="preserve">培路肩                       </w:t>
      </w:r>
    </w:p>
    <w:p>
      <w:pPr>
        <w:spacing w:line="440" w:lineRule="exact"/>
        <w:rPr>
          <w:rFonts w:ascii="宋体" w:hAnsi="宋体" w:hint="eastAsia"/>
          <w:sz w:val="28"/>
        </w:rPr>
      </w:pPr>
      <w:r>
        <w:rPr>
          <w:rFonts w:ascii="宋体" w:hAnsi="宋体" w:hint="eastAsia"/>
          <w:sz w:val="24"/>
        </w:rPr>
        <w:t>培路肩</w:t>
      </w:r>
    </w:p>
    <w:p>
      <w:pPr>
        <w:spacing w:line="440" w:lineRule="exact"/>
        <w:rPr>
          <w:rFonts w:ascii="宋体" w:hAnsi="宋体" w:hint="eastAsia"/>
          <w:sz w:val="28"/>
        </w:rPr>
      </w:pPr>
      <w:r>
        <w:rPr>
          <w:rFonts w:ascii="宋体" w:hAnsi="宋体"/>
          <w:noProof/>
          <w:sz w:val="20"/>
        </w:rPr>
        <w:pict>
          <v:line id="_x0000_s1109" style="position:absolute;z-index:251728896" from="243pt,16pt" to="261pt,16pt"/>
        </w:pict>
      </w:r>
      <w:r>
        <w:rPr>
          <w:rFonts w:ascii="宋体" w:hAnsi="宋体"/>
          <w:noProof/>
          <w:sz w:val="20"/>
        </w:rPr>
        <w:pict>
          <v:line id="_x0000_s1110" style="flip:x;position:absolute;z-index:251727872" from="126pt,16pt" to="153pt,16pt"/>
        </w:pict>
      </w:r>
      <w:r>
        <w:rPr>
          <w:rFonts w:ascii="宋体" w:hAnsi="宋体"/>
          <w:b/>
          <w:bCs/>
          <w:noProof/>
          <w:sz w:val="20"/>
        </w:rPr>
        <w:pict>
          <v:rect id="_x0000_s1111" style="width:90pt;height:23.4pt;margin-top:0.4pt;margin-left:153pt;position:absolute;z-index:251723776">
            <v:textbox>
              <w:txbxContent>
                <w:p>
                  <w:pPr>
                    <w:rPr>
                      <w:rFonts w:hint="eastAsia"/>
                      <w:sz w:val="24"/>
                    </w:rPr>
                  </w:pPr>
                  <w:r>
                    <w:rPr>
                      <w:rFonts w:hint="eastAsia"/>
                      <w:sz w:val="24"/>
                    </w:rPr>
                    <w:t>砌筑路缘石</w:t>
                  </w:r>
                </w:p>
              </w:txbxContent>
            </v:textbox>
          </v:rect>
        </w:pict>
      </w:r>
      <w:r>
        <w:rPr>
          <w:rFonts w:ascii="宋体" w:hAnsi="宋体"/>
          <w:noProof/>
          <w:sz w:val="20"/>
        </w:rPr>
        <w:pict>
          <v:rect id="_x0000_s1112" style="width:2in;height:23.4pt;margin-top:0.4pt;margin-left:-18pt;position:absolute;z-index:251724800">
            <v:textbox>
              <w:txbxContent>
                <w:p>
                  <w:pPr>
                    <w:rPr>
                      <w:rFonts w:hint="eastAsia"/>
                      <w:sz w:val="24"/>
                    </w:rPr>
                  </w:pPr>
                  <w:r>
                    <w:rPr>
                      <w:rFonts w:hint="eastAsia"/>
                      <w:sz w:val="24"/>
                    </w:rPr>
                    <w:t>摊铺第一层沥青混凝土</w:t>
                  </w:r>
                </w:p>
              </w:txbxContent>
            </v:textbox>
          </v:rect>
        </w:pict>
      </w:r>
      <w:r>
        <w:rPr>
          <w:rFonts w:ascii="宋体" w:hAnsi="宋体"/>
          <w:b/>
          <w:bCs/>
          <w:noProof/>
          <w:sz w:val="20"/>
        </w:rPr>
        <w:pict>
          <v:rect id="_x0000_s1113" style="width:189pt;height:23.4pt;margin-top:0.4pt;margin-left:261pt;position:absolute;z-index:251722752">
            <v:textbox>
              <w:txbxContent>
                <w:p>
                  <w:pPr>
                    <w:rPr>
                      <w:rFonts w:hint="eastAsia"/>
                      <w:sz w:val="24"/>
                    </w:rPr>
                  </w:pPr>
                  <w:r>
                    <w:rPr>
                      <w:rFonts w:hint="eastAsia"/>
                      <w:sz w:val="24"/>
                    </w:rPr>
                    <w:t>摊铺第二层水泥、石灰砂砾底层</w:t>
                  </w:r>
                </w:p>
              </w:txbxContent>
            </v:textbox>
          </v:rect>
        </w:pict>
      </w:r>
    </w:p>
    <w:p>
      <w:pPr>
        <w:spacing w:line="440" w:lineRule="exact"/>
        <w:rPr>
          <w:rFonts w:ascii="宋体" w:hAnsi="宋体" w:hint="eastAsia"/>
          <w:sz w:val="28"/>
        </w:rPr>
      </w:pPr>
      <w:r>
        <w:rPr>
          <w:rFonts w:ascii="宋体" w:hAnsi="宋体"/>
          <w:noProof/>
          <w:sz w:val="20"/>
        </w:rPr>
        <w:pict>
          <v:rect id="_x0000_s1114" style="width:90pt;height:23.4pt;margin-top:11pt;margin-left:171pt;position:absolute;z-index:251726848">
            <v:textbox>
              <w:txbxContent>
                <w:p>
                  <w:pPr>
                    <w:rPr>
                      <w:rFonts w:hint="eastAsia"/>
                      <w:sz w:val="24"/>
                    </w:rPr>
                  </w:pPr>
                  <w:r>
                    <w:rPr>
                      <w:rFonts w:hint="eastAsia"/>
                      <w:sz w:val="24"/>
                    </w:rPr>
                    <w:t>清理施工现场</w:t>
                  </w:r>
                </w:p>
              </w:txbxContent>
            </v:textbox>
          </v:rect>
        </w:pict>
      </w:r>
      <w:r>
        <w:rPr>
          <w:rFonts w:ascii="宋体" w:hAnsi="宋体"/>
          <w:noProof/>
          <w:sz w:val="20"/>
        </w:rPr>
        <w:pict>
          <v:rect id="_x0000_s1115" style="width:2in;height:23.4pt;margin-top:11pt;margin-left:-18pt;position:absolute;z-index:251725824">
            <v:textbox>
              <w:txbxContent>
                <w:p>
                  <w:pPr>
                    <w:rPr>
                      <w:rFonts w:hint="eastAsia"/>
                      <w:sz w:val="24"/>
                    </w:rPr>
                  </w:pPr>
                  <w:r>
                    <w:rPr>
                      <w:rFonts w:hint="eastAsia"/>
                      <w:sz w:val="24"/>
                    </w:rPr>
                    <w:t>摊铺第二层沥青混凝土</w:t>
                  </w:r>
                </w:p>
              </w:txbxContent>
            </v:textbox>
          </v:rect>
        </w:pict>
      </w:r>
    </w:p>
    <w:p>
      <w:pPr>
        <w:spacing w:line="440" w:lineRule="exact"/>
        <w:rPr>
          <w:rFonts w:ascii="宋体" w:hAnsi="宋体" w:hint="eastAsia"/>
          <w:sz w:val="28"/>
        </w:rPr>
      </w:pPr>
      <w:r>
        <w:rPr>
          <w:rFonts w:ascii="宋体" w:hAnsi="宋体" w:hint="eastAsia"/>
          <w:sz w:val="28"/>
        </w:rPr>
        <w:t>2、道路工程施工执行的标准</w:t>
      </w:r>
    </w:p>
    <w:p>
      <w:pPr>
        <w:spacing w:line="440" w:lineRule="exact"/>
        <w:ind w:firstLine="435"/>
        <w:rPr>
          <w:rFonts w:ascii="宋体" w:hAnsi="宋体" w:hint="eastAsia"/>
          <w:sz w:val="28"/>
        </w:rPr>
      </w:pPr>
      <w:r>
        <w:rPr>
          <w:rFonts w:ascii="宋体" w:hAnsi="宋体" w:hint="eastAsia"/>
          <w:sz w:val="28"/>
        </w:rPr>
        <w:t>本工程道路施工严格执行《北京市城市道路工程施工技术标准》DBJ 01-45-2000，《市政道路工程质量检验标准》DBJ 01-11-95和《市政道路工程质量评定标准》BDJ</w:t>
      </w:r>
      <w:r>
        <w:rPr>
          <w:rFonts w:ascii="宋体" w:hAnsi="宋体"/>
          <w:sz w:val="28"/>
        </w:rPr>
        <w:t>–</w:t>
      </w:r>
      <w:r>
        <w:rPr>
          <w:rFonts w:ascii="宋体" w:hAnsi="宋体" w:hint="eastAsia"/>
          <w:sz w:val="28"/>
        </w:rPr>
        <w:t>01-95。</w:t>
      </w:r>
    </w:p>
    <w:p>
      <w:pPr>
        <w:spacing w:line="440" w:lineRule="exact"/>
        <w:rPr>
          <w:rFonts w:ascii="宋体" w:hAnsi="宋体" w:hint="eastAsia"/>
          <w:sz w:val="28"/>
        </w:rPr>
      </w:pPr>
      <w:r>
        <w:rPr>
          <w:rFonts w:ascii="宋体" w:hAnsi="宋体" w:hint="eastAsia"/>
          <w:sz w:val="28"/>
        </w:rPr>
        <w:t>3、道路路基土方施工</w:t>
      </w:r>
    </w:p>
    <w:p>
      <w:pPr>
        <w:spacing w:line="440" w:lineRule="exact"/>
        <w:ind w:firstLine="560" w:firstLineChars="200"/>
        <w:rPr>
          <w:rFonts w:ascii="宋体" w:hAnsi="宋体" w:hint="eastAsia"/>
          <w:sz w:val="28"/>
        </w:rPr>
      </w:pPr>
      <w:r>
        <w:rPr>
          <w:rFonts w:ascii="宋体" w:hAnsi="宋体" w:hint="eastAsia"/>
          <w:sz w:val="28"/>
        </w:rPr>
        <w:t>边坡按1：1.5，挖方边坡坡脚设2.0米碎落台，挖深均小于6.0米。风积砂段落，填方边坡均采用1：2.5；挖方段，当挖深小于1.5米时，边坡采用1：5米时，边坡采用1：3，挖方坡脚设5米积砂平台。</w:t>
      </w:r>
    </w:p>
    <w:p>
      <w:pPr>
        <w:spacing w:line="440" w:lineRule="exact"/>
        <w:ind w:firstLine="480"/>
        <w:rPr>
          <w:rFonts w:ascii="宋体" w:hAnsi="宋体" w:hint="eastAsia"/>
          <w:sz w:val="28"/>
        </w:rPr>
      </w:pPr>
      <w:r>
        <w:rPr>
          <w:rFonts w:ascii="宋体" w:hAnsi="宋体" w:hint="eastAsia"/>
          <w:sz w:val="28"/>
        </w:rPr>
        <w:t>路基压实度采用重型击实标准，路床0～80厘米，零填积挖方0～80厘米，压实度不小于96%；80～150厘米压实度不小于94%；150厘米以下，压实度不小于93%。由于该地区为干旱少雨，多为风积沙填筑路基，设计全线填筑土方时洒水按5%考虑，施工时根据填土最加含水量调配使用。</w:t>
      </w:r>
    </w:p>
    <w:p>
      <w:pPr>
        <w:spacing w:line="440" w:lineRule="exact"/>
        <w:ind w:firstLine="480"/>
        <w:rPr>
          <w:rFonts w:ascii="宋体" w:hAnsi="宋体" w:hint="eastAsia"/>
          <w:sz w:val="28"/>
        </w:rPr>
      </w:pPr>
      <w:r>
        <w:rPr>
          <w:rFonts w:ascii="宋体" w:hAnsi="宋体" w:hint="eastAsia"/>
          <w:sz w:val="28"/>
        </w:rPr>
        <w:br/>
      </w:r>
      <w:r>
        <w:rPr>
          <w:rFonts w:ascii="宋体" w:hAnsi="宋体"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 w:history="1">
        <w:r>
          <w:rPr>
            <w:rFonts w:ascii="SimSun" w:eastAsia="SimSun" w:hAnsi="SimSun" w:cs="SimSun"/>
            <w:b/>
            <w:bCs/>
            <w:color w:val="0000EE"/>
            <w:kern w:val="0"/>
            <w:sz w:val="30"/>
            <w:szCs w:val="30"/>
            <w:u w:val="single" w:color="0000EE"/>
          </w:rPr>
          <w:t>https://d.book118.com/126214132020010041</w:t>
        </w:r>
      </w:hyperlink>
    </w:p>
    <w:p>
      <w:pPr>
        <w:spacing w:line="440" w:lineRule="exact"/>
        <w:ind w:firstLine="480"/>
        <w:rPr>
          <w:rFonts w:ascii="宋体" w:hAnsi="宋体" w:hint="eastAsia"/>
          <w:sz w:val="28"/>
        </w:rPr>
      </w:pPr>
    </w:p>
    <w:sectPr>
      <w:type w:val="nextPage"/>
      <w:pgSz w:w="11907" w:h="16840" w:code="9"/>
      <w:pgMar w:top="1162" w:right="1270" w:bottom="1162" w:left="1230" w:header="851" w:footer="992" w:gutter="0"/>
      <w:pgNumType w:start="18"/>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华文行楷">
    <w:panose1 w:val="02010800040101010101"/>
    <w:charset w:val="86"/>
    <w:family w:val="auto"/>
    <w:pitch w:val="variable"/>
    <w:sig w:usb0="00000001" w:usb1="080F0000" w:usb2="00000010" w:usb3="00000000" w:csb0="00040000" w:csb1="00000000"/>
  </w:font>
  <w:font w:name="GungsuhChe">
    <w:panose1 w:val="02030609000101010101"/>
    <w:charset w:val="81"/>
    <w:family w:val="modern"/>
    <w:pitch w:val="fixed"/>
    <w:sig w:usb0="B00002AF" w:usb1="69D77CFB" w:usb2="00000030" w:usb3="00000000" w:csb0="0008009F" w:csb1="00000000"/>
  </w:font>
  <w:font w:name="隶书">
    <w:panose1 w:val="0201050906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F4A29"/>
    <w:multiLevelType w:val="hybridMultilevel"/>
    <w:tmpl w:val="E3E8D0EE"/>
    <w:lvl w:ilvl="0">
      <w:start w:val="1"/>
      <w:numFmt w:val="decimal"/>
      <w:lvlText w:val="（%1）"/>
      <w:lvlJc w:val="left"/>
      <w:pPr>
        <w:tabs>
          <w:tab w:val="num" w:pos="1155"/>
        </w:tabs>
        <w:ind w:left="1155" w:hanging="72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1">
    <w:nsid w:val="18762E21"/>
    <w:multiLevelType w:val="hybridMultilevel"/>
    <w:tmpl w:val="E780D4AA"/>
    <w:lvl w:ilvl="0">
      <w:start w:val="1"/>
      <w:numFmt w:val="decimal"/>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21197D42"/>
    <w:multiLevelType w:val="hybridMultilevel"/>
    <w:tmpl w:val="26CA9F84"/>
    <w:lvl w:ilvl="0">
      <w:start w:val="1"/>
      <w:numFmt w:val="japaneseCounting"/>
      <w:lvlText w:val="第%1章"/>
      <w:lvlJc w:val="left"/>
      <w:pPr>
        <w:tabs>
          <w:tab w:val="num" w:pos="1440"/>
        </w:tabs>
        <w:ind w:left="1440" w:hanging="144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3EC29FB"/>
    <w:multiLevelType w:val="hybridMultilevel"/>
    <w:tmpl w:val="14066F4A"/>
    <w:lvl w:ilvl="0">
      <w:start w:val="1"/>
      <w:numFmt w:val="decimal"/>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385C7244"/>
    <w:multiLevelType w:val="hybridMultilevel"/>
    <w:tmpl w:val="099E57BA"/>
    <w:lvl w:ilvl="0">
      <w:start w:val="1"/>
      <w:numFmt w:val="upperLetter"/>
      <w:pStyle w:val="Heading1"/>
      <w:lvlText w:val="%1."/>
      <w:lvlJc w:val="left"/>
      <w:pPr>
        <w:tabs>
          <w:tab w:val="num" w:pos="420"/>
        </w:tabs>
        <w:ind w:left="420" w:hanging="420"/>
      </w:pPr>
    </w:lvl>
    <w:lvl w:ilvl="1">
      <w:start w:val="1"/>
      <w:numFmt w:val="upp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44CF7035"/>
    <w:multiLevelType w:val="hybridMultilevel"/>
    <w:tmpl w:val="D786CB80"/>
    <w:lvl w:ilvl="0">
      <w:start w:val="1"/>
      <w:numFmt w:val="none"/>
      <w:lvlText w:val="一、"/>
      <w:lvlJc w:val="left"/>
      <w:pPr>
        <w:tabs>
          <w:tab w:val="num" w:pos="714"/>
        </w:tabs>
        <w:ind w:left="714" w:hanging="720"/>
      </w:pPr>
      <w:rPr>
        <w:rFonts w:hint="eastAsia"/>
      </w:rPr>
    </w:lvl>
    <w:lvl w:ilvl="1">
      <w:start w:val="1"/>
      <w:numFmt w:val="decimal"/>
      <w:lvlText w:val="%2、"/>
      <w:lvlJc w:val="left"/>
      <w:pPr>
        <w:tabs>
          <w:tab w:val="num" w:pos="1134"/>
        </w:tabs>
        <w:ind w:left="1134" w:hanging="720"/>
      </w:pPr>
      <w:rPr>
        <w:rFonts w:hint="eastAsia"/>
      </w:rPr>
    </w:lvl>
    <w:lvl w:ilvl="2" w:tentative="1">
      <w:start w:val="1"/>
      <w:numFmt w:val="lowerRoman"/>
      <w:lvlText w:val="%3."/>
      <w:lvlJc w:val="right"/>
      <w:pPr>
        <w:tabs>
          <w:tab w:val="num" w:pos="1254"/>
        </w:tabs>
        <w:ind w:left="1254" w:hanging="420"/>
      </w:pPr>
    </w:lvl>
    <w:lvl w:ilvl="3" w:tentative="1">
      <w:start w:val="1"/>
      <w:numFmt w:val="decimal"/>
      <w:lvlText w:val="%4."/>
      <w:lvlJc w:val="left"/>
      <w:pPr>
        <w:tabs>
          <w:tab w:val="num" w:pos="1674"/>
        </w:tabs>
        <w:ind w:left="1674" w:hanging="420"/>
      </w:pPr>
    </w:lvl>
    <w:lvl w:ilvl="4" w:tentative="1">
      <w:start w:val="1"/>
      <w:numFmt w:val="lowerLetter"/>
      <w:lvlText w:val="%5)"/>
      <w:lvlJc w:val="left"/>
      <w:pPr>
        <w:tabs>
          <w:tab w:val="num" w:pos="2094"/>
        </w:tabs>
        <w:ind w:left="2094" w:hanging="420"/>
      </w:pPr>
    </w:lvl>
    <w:lvl w:ilvl="5" w:tentative="1">
      <w:start w:val="1"/>
      <w:numFmt w:val="lowerRoman"/>
      <w:lvlText w:val="%6."/>
      <w:lvlJc w:val="right"/>
      <w:pPr>
        <w:tabs>
          <w:tab w:val="num" w:pos="2514"/>
        </w:tabs>
        <w:ind w:left="2514" w:hanging="420"/>
      </w:pPr>
    </w:lvl>
    <w:lvl w:ilvl="6" w:tentative="1">
      <w:start w:val="1"/>
      <w:numFmt w:val="decimal"/>
      <w:lvlText w:val="%7."/>
      <w:lvlJc w:val="left"/>
      <w:pPr>
        <w:tabs>
          <w:tab w:val="num" w:pos="2934"/>
        </w:tabs>
        <w:ind w:left="2934" w:hanging="420"/>
      </w:pPr>
    </w:lvl>
    <w:lvl w:ilvl="7" w:tentative="1">
      <w:start w:val="1"/>
      <w:numFmt w:val="lowerLetter"/>
      <w:lvlText w:val="%8)"/>
      <w:lvlJc w:val="left"/>
      <w:pPr>
        <w:tabs>
          <w:tab w:val="num" w:pos="3354"/>
        </w:tabs>
        <w:ind w:left="3354" w:hanging="420"/>
      </w:pPr>
    </w:lvl>
    <w:lvl w:ilvl="8" w:tentative="1">
      <w:start w:val="1"/>
      <w:numFmt w:val="lowerRoman"/>
      <w:lvlText w:val="%9."/>
      <w:lvlJc w:val="right"/>
      <w:pPr>
        <w:tabs>
          <w:tab w:val="num" w:pos="3774"/>
        </w:tabs>
        <w:ind w:left="3774" w:hanging="420"/>
      </w:pPr>
    </w:lvl>
  </w:abstractNum>
  <w:abstractNum w:abstractNumId="6">
    <w:nsid w:val="533A22C7"/>
    <w:multiLevelType w:val="hybridMultilevel"/>
    <w:tmpl w:val="EE90AF86"/>
    <w:lvl w:ilvl="0">
      <w:start w:val="1"/>
      <w:numFmt w:val="decimal"/>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78F64B6D"/>
    <w:multiLevelType w:val="hybridMultilevel"/>
    <w:tmpl w:val="63C4CC2C"/>
    <w:lvl w:ilvl="0">
      <w:start w:val="1"/>
      <w:numFmt w:val="japaneseCounting"/>
      <w:lvlText w:val="第%1章"/>
      <w:lvlJc w:val="left"/>
      <w:pPr>
        <w:tabs>
          <w:tab w:val="num" w:pos="1410"/>
        </w:tabs>
        <w:ind w:left="1410" w:hanging="141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4"/>
  </w:num>
  <w:num w:numId="2">
    <w:abstractNumId w:val="3"/>
  </w:num>
  <w:num w:numId="3">
    <w:abstractNumId w:val="0"/>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next w:val="Normal"/>
    <w:uiPriority w:val="9"/>
    <w:qFormat/>
    <w:pPr>
      <w:keepNext/>
      <w:numPr>
        <w:ilvl w:val="0"/>
        <w:numId w:val="1"/>
      </w:numPr>
      <w:spacing w:line="440" w:lineRule="exact"/>
      <w:outlineLvl w:val="0"/>
    </w:pPr>
    <w:rPr>
      <w:rFonts w:ascii="仿宋_GB2312" w:eastAsia="仿宋_GB2312"/>
      <w:sz w:val="28"/>
    </w:rPr>
  </w:style>
  <w:style w:type="paragraph" w:styleId="Heading2">
    <w:name w:val="heading 2"/>
    <w:basedOn w:val="Normal"/>
    <w:next w:val="Normal"/>
    <w:uiPriority w:val="9"/>
    <w:qFormat/>
    <w:pPr>
      <w:keepNext/>
      <w:spacing w:line="440" w:lineRule="exact"/>
      <w:outlineLvl w:val="1"/>
    </w:pPr>
    <w:rPr>
      <w:b/>
      <w:bCs/>
      <w:sz w:val="24"/>
    </w:rPr>
  </w:style>
  <w:style w:type="paragraph" w:styleId="Heading3">
    <w:name w:val="heading 3"/>
    <w:basedOn w:val="Normal"/>
    <w:next w:val="Normal"/>
    <w:uiPriority w:val="9"/>
    <w:qFormat/>
    <w:pPr>
      <w:keepNext/>
      <w:spacing w:line="440" w:lineRule="exact"/>
      <w:outlineLvl w:val="2"/>
    </w:pPr>
    <w:rPr>
      <w:rFonts w:ascii="仿宋_GB2312" w:eastAsia="仿宋_GB2312" w:hAnsi="宋体"/>
      <w:sz w:val="28"/>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qFormat/>
    <w:pPr>
      <w:spacing w:before="152" w:after="160"/>
    </w:pPr>
    <w:rPr>
      <w:rFonts w:ascii="Arial" w:eastAsia="黑体" w:hAnsi="Arial"/>
      <w:szCs w:val="20"/>
    </w:rPr>
  </w:style>
  <w:style w:type="paragraph" w:styleId="BodyTextIndent3">
    <w:name w:val="Body Text Indent 3"/>
    <w:basedOn w:val="Normal"/>
    <w:pPr>
      <w:tabs>
        <w:tab w:val="left" w:pos="0"/>
      </w:tabs>
      <w:spacing w:line="480" w:lineRule="exact"/>
      <w:ind w:left="-2" w:firstLine="420" w:leftChars="-1" w:firstLineChars="200"/>
    </w:pPr>
  </w:style>
  <w:style w:type="paragraph" w:styleId="BodyTextIndent2">
    <w:name w:val="Body Text Indent 2"/>
    <w:basedOn w:val="Normal"/>
    <w:pPr>
      <w:tabs>
        <w:tab w:val="left" w:pos="1680"/>
      </w:tabs>
      <w:spacing w:line="440" w:lineRule="exact"/>
      <w:ind w:firstLine="420"/>
    </w:pPr>
    <w:rPr>
      <w:rFonts w:ascii="仿宋_GB2312" w:eastAsia="仿宋_GB2312"/>
      <w:sz w:val="28"/>
    </w:rPr>
  </w:style>
  <w:style w:type="paragraph" w:styleId="Date">
    <w:name w:val="Date"/>
    <w:basedOn w:val="Normal"/>
    <w:next w:val="Normal"/>
    <w:pPr>
      <w:ind w:left="100" w:leftChars="2500"/>
    </w:pPr>
    <w:rPr>
      <w:rFonts w:ascii="仿宋_GB2312" w:eastAsia="仿宋_GB2312"/>
      <w:sz w:val="28"/>
    </w:rPr>
  </w:style>
  <w:style w:type="paragraph" w:styleId="BodyTextIndent">
    <w:name w:val="Body Text Indent"/>
    <w:basedOn w:val="Normal"/>
    <w:pPr>
      <w:ind w:firstLine="567" w:firstLineChars="225"/>
    </w:pPr>
    <w:rPr>
      <w:rFonts w:ascii="宋体"/>
      <w:bCs/>
      <w:color w:val="000000"/>
      <w:sz w:val="28"/>
      <w:szCs w:val="20"/>
    </w:rPr>
  </w:style>
  <w:style w:type="paragraph" w:styleId="BodyText">
    <w:name w:val="Body Text"/>
    <w:basedOn w:val="Normal"/>
    <w:pPr>
      <w:spacing w:line="440" w:lineRule="exact"/>
    </w:pPr>
    <w:rPr>
      <w:rFonts w:ascii="宋体" w:hAnsi="宋体"/>
      <w:kern w:val="13"/>
      <w:sz w:val="2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character" w:styleId="PageNumber">
    <w:name w:val="page number"/>
    <w:basedOn w:val="DefaultParagraphFont"/>
  </w:style>
  <w:style w:type="paragraph" w:styleId="Footer">
    <w:name w:val="footer"/>
    <w:basedOn w:val="Normal"/>
    <w:pPr>
      <w:tabs>
        <w:tab w:val="center" w:pos="4153"/>
        <w:tab w:val="right" w:pos="8306"/>
      </w:tabs>
      <w:snapToGrid w:val="0"/>
      <w:jc w:val="left"/>
    </w:pPr>
    <w:rPr>
      <w:sz w:val="18"/>
      <w:szCs w:val="18"/>
    </w:rPr>
  </w:style>
  <w:style w:type="character" w:styleId="Hyperlink">
    <w:name w:val="Hyperlink"/>
    <w:basedOn w:val="DefaultParagraphFont"/>
    <w:rPr>
      <w:rFonts w:eastAsia="宋体"/>
      <w:color w:val="0000FF"/>
      <w:kern w:val="2"/>
      <w:sz w:val="28"/>
      <w:szCs w:val="24"/>
      <w:u w:val="single"/>
      <w:lang w:val="en-US" w:eastAsia="zh-CN" w:bidi="ar-SA"/>
    </w:rPr>
  </w:style>
  <w:style w:type="paragraph" w:styleId="NormalWeb">
    <w:name w:val="Normal (Web)"/>
    <w:basedOn w:val="Normal"/>
    <w:pPr>
      <w:widowControl/>
      <w:spacing w:before="100" w:beforeAutospacing="1" w:after="100" w:afterAutospacing="1"/>
      <w:jc w:val="left"/>
    </w:pPr>
    <w:rPr>
      <w:rFonts w:ascii="宋体" w:hAnsi="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wmf" /><Relationship Id="rId6" Type="http://schemas.openxmlformats.org/officeDocument/2006/relationships/oleObject" Target="embeddings/oleObject1.bin" /><Relationship Id="rId7" Type="http://schemas.openxmlformats.org/officeDocument/2006/relationships/image" Target="media/image3.wmf" /><Relationship Id="rId8" Type="http://schemas.openxmlformats.org/officeDocument/2006/relationships/oleObject" Target="embeddings/oleObject2.bin" /><Relationship Id="rId9" Type="http://schemas.openxmlformats.org/officeDocument/2006/relationships/hyperlink" Target="https://d.book118.com/12621413202001004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2</TotalTime>
  <Pages>20</Pages>
  <Words>4662</Words>
  <Characters>26574</Characters>
  <Application>Microsoft Office Word</Application>
  <DocSecurity>0</DocSecurity>
  <Lines>221</Lines>
  <Paragraphs>53</Paragraphs>
  <ScaleCrop>false</ScaleCrop>
  <HeadingPairs>
    <vt:vector size="2" baseType="variant">
      <vt:variant>
        <vt:lpstr>题目</vt:lpstr>
      </vt:variant>
      <vt:variant>
        <vt:i4>1</vt:i4>
      </vt:variant>
    </vt:vector>
  </HeadingPairs>
  <TitlesOfParts>
    <vt:vector size="1" baseType="lpstr">
      <vt:lpstr>施工组织设计</vt:lpstr>
    </vt:vector>
  </TitlesOfParts>
  <Company/>
  <LinksUpToDate>false</LinksUpToDate>
  <CharactersWithSpaces>32634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施工组织设计</dc:title>
  <dc:creator>liu</dc:creator>
  <cp:lastModifiedBy>Legend User</cp:lastModifiedBy>
  <cp:revision>5</cp:revision>
  <cp:lastPrinted>2005-09-11T17:24:00Z</cp:lastPrinted>
  <dcterms:created xsi:type="dcterms:W3CDTF">2006-07-28T01:38:00Z</dcterms:created>
  <dcterms:modified xsi:type="dcterms:W3CDTF">2009-10-21T02:53:00Z</dcterms:modified>
</cp:coreProperties>
</file>