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避震山地车相关行业公司成立方案及可行性研究报告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_Toc30258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_Toc24370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_Toc24152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_Toc5028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_Toc30714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6" w:history="1">
        <w:r>
          <w:rPr>
            <w:rFonts w:ascii="仿宋" w:eastAsia="仿宋" w:hAnsi="仿宋" w:cs="仿宋" w:hint="eastAsia"/>
            <w:lang w:eastAsia="zh-CN"/>
          </w:rPr>
          <w:t>(七)、避震山地车项目建设必要性分析</w:t>
        </w:r>
        <w:r>
          <w:tab/>
        </w:r>
        <w:r>
          <w:fldChar w:fldCharType="begin"/>
        </w:r>
        <w:r>
          <w:instrText xml:space="preserve"> PAGEREF _Toc10486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_Toc31734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_Toc4431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_Toc17457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_Toc15979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_Toc26680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(一)、避震山地车项目选址原则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_Toc19795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" w:history="1">
        <w:r>
          <w:rPr>
            <w:rFonts w:ascii="仿宋" w:eastAsia="仿宋" w:hAnsi="仿宋" w:cs="仿宋" w:hint="eastAsia"/>
            <w:lang w:eastAsia="zh-CN"/>
          </w:rPr>
          <w:t>(五)、避震山地车项目选址综合评价</w:t>
        </w:r>
        <w:r>
          <w:tab/>
        </w:r>
        <w:r>
          <w:fldChar w:fldCharType="begin"/>
        </w:r>
        <w:r>
          <w:instrText xml:space="preserve"> PAGEREF _Toc2677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_Toc10554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_Toc12574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_Toc30922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_Toc8171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_Toc7051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8" w:history="1">
        <w:r>
          <w:rPr>
            <w:rFonts w:ascii="仿宋" w:eastAsia="仿宋" w:hAnsi="仿宋" w:cs="仿宋" w:hint="eastAsia"/>
            <w:lang w:eastAsia="zh-CN"/>
          </w:rPr>
          <w:t>五、避震山地车筹建公司基本信息</w:t>
        </w:r>
        <w:r>
          <w:tab/>
        </w:r>
        <w:r>
          <w:fldChar w:fldCharType="begin"/>
        </w:r>
        <w:r>
          <w:instrText xml:space="preserve"> PAGEREF _Toc21328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_Toc29443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_Toc10776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_Toc16578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_Toc3512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_Toc26090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_Toc15124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_Toc31381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_Toc22851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_Toc23059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5" w:history="1">
        <w:r>
          <w:rPr>
            <w:rFonts w:ascii="仿宋" w:eastAsia="仿宋" w:hAnsi="仿宋" w:cs="仿宋" w:hint="eastAsia"/>
            <w:lang w:eastAsia="zh-CN"/>
          </w:rPr>
          <w:t>(五)、避震山地车项目总投资</w:t>
        </w:r>
        <w:r>
          <w:tab/>
        </w:r>
        <w:r>
          <w:fldChar w:fldCharType="begin"/>
        </w:r>
        <w:r>
          <w:instrText xml:space="preserve"> PAGEREF _Toc25545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88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_Toc14889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_Toc21688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_Toc30199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_Toc14006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_Toc14596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_Toc31467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_Toc11154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_Toc9208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_Toc4966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_Toc5159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_Toc23027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_Toc20696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_Toc29185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7" w:history="1">
        <w:r>
          <w:rPr>
            <w:rFonts w:ascii="仿宋" w:eastAsia="仿宋" w:hAnsi="仿宋" w:cs="仿宋" w:hint="eastAsia"/>
            <w:lang w:eastAsia="zh-CN"/>
          </w:rPr>
          <w:t>(一)、避震山地车项目背景分析</w:t>
        </w:r>
        <w:r>
          <w:tab/>
        </w:r>
        <w:r>
          <w:fldChar w:fldCharType="begin"/>
        </w:r>
        <w:r>
          <w:instrText xml:space="preserve"> PAGEREF _Toc8427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5" w:history="1">
        <w:r>
          <w:rPr>
            <w:rFonts w:ascii="仿宋" w:eastAsia="仿宋" w:hAnsi="仿宋" w:cs="仿宋" w:hint="eastAsia"/>
            <w:lang w:eastAsia="zh-CN"/>
          </w:rPr>
          <w:t>(二)、避震山地车项目建设必要性分析</w:t>
        </w:r>
        <w:r>
          <w:tab/>
        </w:r>
        <w:r>
          <w:fldChar w:fldCharType="begin"/>
        </w:r>
        <w:r>
          <w:instrText xml:space="preserve"> PAGEREF _Toc12585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_Toc27889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_Toc27076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_Toc16824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0" w:history="1">
        <w:r>
          <w:rPr>
            <w:rFonts w:ascii="仿宋" w:eastAsia="仿宋" w:hAnsi="仿宋" w:cs="仿宋" w:hint="eastAsia"/>
            <w:lang w:eastAsia="zh-CN"/>
          </w:rPr>
          <w:t>(一)、避震山地车项目进度安排</w:t>
        </w:r>
        <w:r>
          <w:tab/>
        </w:r>
        <w:r>
          <w:fldChar w:fldCharType="begin"/>
        </w:r>
        <w:r>
          <w:instrText xml:space="preserve"> PAGEREF _Toc29120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7" w:history="1">
        <w:r>
          <w:rPr>
            <w:rFonts w:ascii="仿宋" w:eastAsia="仿宋" w:hAnsi="仿宋" w:cs="仿宋" w:hint="eastAsia"/>
            <w:lang w:eastAsia="zh-CN"/>
          </w:rPr>
          <w:t>(二)、避震山地车项目实施保障措施</w:t>
        </w:r>
        <w:r>
          <w:tab/>
        </w:r>
        <w:r>
          <w:fldChar w:fldCharType="begin"/>
        </w:r>
        <w:r>
          <w:instrText xml:space="preserve"> PAGEREF _Toc4207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9" w:history="1">
        <w:r>
          <w:rPr>
            <w:rFonts w:ascii="仿宋" w:eastAsia="仿宋" w:hAnsi="仿宋" w:cs="仿宋" w:hint="eastAsia"/>
            <w:lang w:eastAsia="zh-CN"/>
          </w:rPr>
          <w:t>十、避震山地车项目经济效益</w:t>
        </w:r>
        <w:r>
          <w:tab/>
        </w:r>
        <w:r>
          <w:fldChar w:fldCharType="begin"/>
        </w:r>
        <w:r>
          <w:instrText xml:space="preserve"> PAGEREF _Toc25789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" w:history="1">
        <w:r>
          <w:rPr>
            <w:rFonts w:ascii="仿宋" w:eastAsia="仿宋" w:hAnsi="仿宋" w:cs="仿宋" w:hint="eastAsia"/>
            <w:lang w:eastAsia="zh-CN"/>
          </w:rPr>
          <w:t>(三)、避震山地车项目盈利能力分析</w:t>
        </w:r>
        <w:r>
          <w:tab/>
        </w:r>
        <w:r>
          <w:fldChar w:fldCharType="begin"/>
        </w:r>
        <w:r>
          <w:instrText xml:space="preserve"> PAGEREF _Toc3149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_Toc28556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_Toc6481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_Toc29353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_Toc12056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_Toc31510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_Toc17194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_Toc5876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0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2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25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https://d.book118.com/127024005161006042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避震山地车相关行业公司成立方案及可行性研究报告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避震山地车相关行业公司成立方案及可行性研究报告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避震山地车相关行业公司成立方案及可行性研究报告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避震山地车相关行业公司成立方案及可行性研究报告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避震山地车相关行业公司成立方案及可行性研究报告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7024005161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2024-02-04T08:37:00Z</dcterms:created>
  <dcterms:modified xsi:type="dcterms:W3CDTF">2024-02-04T08:38:03Z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0755165CE18745078F56A13F42DC6996_11</vt:lpwstr>
  </property>
  <property fmtid="{D5CDD505-2E9C-101B-9397-08002B2CF9AE}" pid="3" name="KSOProductBuildVer">
    <vt:lpwstr>2052-12.1.0.16250</vt:lpwstr>
  </property>
</Properties>
</file>